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A5FD1" w14:textId="20DA5898" w:rsidR="00C32242" w:rsidRPr="00D46416" w:rsidRDefault="00C32242" w:rsidP="00C32242">
      <w:pPr>
        <w:rPr>
          <w:rFonts w:cs="Arial"/>
          <w:lang w:val="lv-LV"/>
        </w:rPr>
      </w:pPr>
      <w:r w:rsidRPr="00D46416">
        <w:rPr>
          <w:rFonts w:cs="Arial"/>
          <w:noProof/>
          <w:lang w:val="lv-LV"/>
        </w:rPr>
        <w:drawing>
          <wp:anchor distT="0" distB="0" distL="114300" distR="114300" simplePos="0" relativeHeight="251658241" behindDoc="0" locked="0" layoutInCell="1" allowOverlap="1" wp14:anchorId="7375FD4F" wp14:editId="1083A980">
            <wp:simplePos x="0" y="0"/>
            <wp:positionH relativeFrom="column">
              <wp:posOffset>1419225</wp:posOffset>
            </wp:positionH>
            <wp:positionV relativeFrom="paragraph">
              <wp:posOffset>374400</wp:posOffset>
            </wp:positionV>
            <wp:extent cx="2484755" cy="110871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4755" cy="1108710"/>
                    </a:xfrm>
                    <a:prstGeom prst="rect">
                      <a:avLst/>
                    </a:prstGeom>
                    <a:noFill/>
                  </pic:spPr>
                </pic:pic>
              </a:graphicData>
            </a:graphic>
            <wp14:sizeRelH relativeFrom="margin">
              <wp14:pctWidth>0</wp14:pctWidth>
            </wp14:sizeRelH>
            <wp14:sizeRelV relativeFrom="margin">
              <wp14:pctHeight>0</wp14:pctHeight>
            </wp14:sizeRelV>
          </wp:anchor>
        </w:drawing>
      </w:r>
    </w:p>
    <w:p w14:paraId="7E2AA505" w14:textId="77777777" w:rsidR="00C32242" w:rsidRPr="00AC5F5C" w:rsidRDefault="00C32242" w:rsidP="00C32242">
      <w:pPr>
        <w:pStyle w:val="NoSpacing"/>
        <w:rPr>
          <w:rFonts w:cs="Arial"/>
        </w:rPr>
      </w:pPr>
    </w:p>
    <w:p w14:paraId="4509B7B0" w14:textId="77777777" w:rsidR="00C32242" w:rsidRPr="00AC5F5C" w:rsidRDefault="00C32242" w:rsidP="00C32242">
      <w:pPr>
        <w:pStyle w:val="NoSpacing"/>
        <w:rPr>
          <w:rFonts w:cs="Arial"/>
        </w:rPr>
      </w:pPr>
    </w:p>
    <w:p w14:paraId="2CF1117E" w14:textId="77777777" w:rsidR="00301619" w:rsidRPr="00AC5F5C" w:rsidRDefault="00301619" w:rsidP="00C32242">
      <w:pPr>
        <w:pStyle w:val="NoSpacing"/>
        <w:rPr>
          <w:rFonts w:cs="Arial"/>
        </w:rPr>
      </w:pPr>
    </w:p>
    <w:p w14:paraId="3B79737F" w14:textId="77777777" w:rsidR="00301619" w:rsidRPr="00AC5F5C" w:rsidRDefault="00301619" w:rsidP="00C32242">
      <w:pPr>
        <w:pStyle w:val="NoSpacing"/>
        <w:rPr>
          <w:rFonts w:cs="Arial"/>
        </w:rPr>
      </w:pPr>
    </w:p>
    <w:p w14:paraId="20D8B2FB" w14:textId="77777777" w:rsidR="00C32242" w:rsidRPr="00D46416" w:rsidRDefault="00C32242" w:rsidP="00C32242">
      <w:pPr>
        <w:pBdr>
          <w:top w:val="single" w:sz="2" w:space="31" w:color="AABE3C"/>
          <w:left w:val="single" w:sz="2" w:space="9" w:color="AABE3C"/>
          <w:bottom w:val="single" w:sz="2" w:space="9" w:color="AABE3C"/>
          <w:right w:val="single" w:sz="2" w:space="9" w:color="AABE3C"/>
        </w:pBdr>
        <w:shd w:val="clear" w:color="auto" w:fill="AABE3C"/>
        <w:ind w:left="170" w:right="170"/>
        <w:rPr>
          <w:rFonts w:eastAsia="Calibri" w:cs="Arial"/>
          <w:caps/>
          <w:color w:val="FFFFFF"/>
          <w:lang w:val="lv-LV"/>
        </w:rPr>
      </w:pPr>
    </w:p>
    <w:tbl>
      <w:tblPr>
        <w:tblStyle w:val="TableGrid"/>
        <w:tblW w:w="8505" w:type="dxa"/>
        <w:tblInd w:w="-60" w:type="dxa"/>
        <w:tblBorders>
          <w:top w:val="single" w:sz="48" w:space="0" w:color="AABE3C"/>
          <w:left w:val="single" w:sz="48" w:space="0" w:color="FFFFFF" w:themeColor="background1"/>
          <w:bottom w:val="single" w:sz="48" w:space="0" w:color="AABE3C"/>
          <w:right w:val="single" w:sz="48" w:space="0" w:color="FFFFFF" w:themeColor="background1"/>
          <w:insideH w:val="none" w:sz="0" w:space="0" w:color="auto"/>
          <w:insideV w:val="none" w:sz="0" w:space="0" w:color="auto"/>
        </w:tblBorders>
        <w:tblLook w:val="04A0" w:firstRow="1" w:lastRow="0" w:firstColumn="1" w:lastColumn="0" w:noHBand="0" w:noVBand="1"/>
      </w:tblPr>
      <w:tblGrid>
        <w:gridCol w:w="8505"/>
      </w:tblGrid>
      <w:tr w:rsidR="00CE5AC6" w:rsidRPr="00355F39" w14:paraId="4C81B69F" w14:textId="77777777" w:rsidTr="00DE74FA">
        <w:tc>
          <w:tcPr>
            <w:tcW w:w="8505" w:type="dxa"/>
          </w:tcPr>
          <w:p w14:paraId="0A507ABF" w14:textId="0117340F" w:rsidR="00CD6DE5" w:rsidRPr="00D46416" w:rsidRDefault="00C32242" w:rsidP="00CD6DE5">
            <w:pPr>
              <w:spacing w:before="960" w:after="960" w:line="288" w:lineRule="auto"/>
              <w:jc w:val="center"/>
              <w:rPr>
                <w:rFonts w:cs="Arial"/>
                <w:b/>
                <w:color w:val="68478D"/>
                <w:spacing w:val="20"/>
                <w:sz w:val="38"/>
                <w:szCs w:val="38"/>
                <w:lang w:val="lv-LV"/>
              </w:rPr>
            </w:pPr>
            <w:r w:rsidRPr="00D46416">
              <w:rPr>
                <w:rFonts w:cs="Arial"/>
                <w:b/>
                <w:color w:val="68478D"/>
                <w:spacing w:val="20"/>
                <w:sz w:val="38"/>
                <w:szCs w:val="38"/>
                <w:lang w:val="lv-LV"/>
              </w:rPr>
              <w:t xml:space="preserve">IZGLĪTĪBAS EKOSISTĒMAS </w:t>
            </w:r>
            <w:r w:rsidR="00EF714F" w:rsidRPr="00D46416">
              <w:rPr>
                <w:rFonts w:cs="Arial"/>
                <w:b/>
                <w:color w:val="68478D"/>
                <w:spacing w:val="20"/>
                <w:sz w:val="38"/>
                <w:szCs w:val="38"/>
                <w:lang w:val="lv-LV"/>
              </w:rPr>
              <w:br/>
            </w:r>
            <w:r w:rsidR="006350F0" w:rsidRPr="00D46416">
              <w:rPr>
                <w:rFonts w:cs="Arial"/>
                <w:b/>
                <w:color w:val="68478D"/>
                <w:spacing w:val="20"/>
                <w:sz w:val="38"/>
                <w:szCs w:val="38"/>
                <w:lang w:val="lv-LV"/>
              </w:rPr>
              <w:t xml:space="preserve">ATTĪSTĪBAS </w:t>
            </w:r>
            <w:r w:rsidRPr="00D46416">
              <w:rPr>
                <w:rFonts w:cs="Arial"/>
                <w:b/>
                <w:color w:val="68478D"/>
                <w:spacing w:val="20"/>
                <w:sz w:val="38"/>
                <w:szCs w:val="38"/>
                <w:lang w:val="lv-LV"/>
              </w:rPr>
              <w:t>STRATĒĢIJAS STRUKTŪRA UN VADLĪNIJAS</w:t>
            </w:r>
            <w:r w:rsidR="004106C4" w:rsidRPr="00D46416">
              <w:rPr>
                <w:rFonts w:cs="Arial"/>
                <w:b/>
                <w:color w:val="68478D"/>
                <w:spacing w:val="20"/>
                <w:sz w:val="38"/>
                <w:szCs w:val="38"/>
                <w:lang w:val="lv-LV"/>
              </w:rPr>
              <w:t xml:space="preserve"> </w:t>
            </w:r>
            <w:r w:rsidR="00E453A7" w:rsidRPr="00D46416">
              <w:rPr>
                <w:rFonts w:cs="Arial"/>
                <w:b/>
                <w:color w:val="68478D"/>
                <w:spacing w:val="20"/>
                <w:sz w:val="38"/>
                <w:szCs w:val="38"/>
                <w:lang w:val="lv-LV"/>
              </w:rPr>
              <w:t xml:space="preserve">LATVIJAS </w:t>
            </w:r>
            <w:r w:rsidR="004106C4" w:rsidRPr="00D46416">
              <w:rPr>
                <w:rFonts w:cs="Arial"/>
                <w:b/>
                <w:color w:val="68478D"/>
                <w:spacing w:val="20"/>
                <w:sz w:val="38"/>
                <w:szCs w:val="38"/>
                <w:lang w:val="lv-LV"/>
              </w:rPr>
              <w:t>PAŠVALDĪBĀM</w:t>
            </w:r>
          </w:p>
        </w:tc>
      </w:tr>
    </w:tbl>
    <w:p w14:paraId="2747C54F" w14:textId="77777777" w:rsidR="00C32242" w:rsidRPr="00D46416" w:rsidRDefault="00C32242" w:rsidP="00C32242">
      <w:pPr>
        <w:rPr>
          <w:rFonts w:cs="Arial"/>
          <w:lang w:val="lv-LV"/>
        </w:rPr>
      </w:pPr>
    </w:p>
    <w:p w14:paraId="07692F7C" w14:textId="77777777" w:rsidR="00C32242" w:rsidRPr="00D46416" w:rsidRDefault="00C32242" w:rsidP="00C32242">
      <w:pPr>
        <w:rPr>
          <w:rFonts w:cs="Arial"/>
          <w:lang w:val="lv-LV"/>
        </w:rPr>
      </w:pPr>
    </w:p>
    <w:p w14:paraId="36B65A25" w14:textId="77777777" w:rsidR="00CD6DE5" w:rsidRPr="00D46416" w:rsidRDefault="00CD6DE5" w:rsidP="00C32242">
      <w:pPr>
        <w:rPr>
          <w:rFonts w:cs="Arial"/>
          <w:lang w:val="lv-LV"/>
        </w:rPr>
      </w:pPr>
    </w:p>
    <w:p w14:paraId="24883494" w14:textId="77777777" w:rsidR="00C32242" w:rsidRPr="00D46416" w:rsidRDefault="00C32242" w:rsidP="00C32242">
      <w:pPr>
        <w:rPr>
          <w:rFonts w:cs="Arial"/>
          <w:lang w:val="lv-LV"/>
        </w:rPr>
      </w:pPr>
    </w:p>
    <w:p w14:paraId="1855D26E" w14:textId="77777777" w:rsidR="00C32242" w:rsidRPr="00D46416" w:rsidRDefault="00C32242" w:rsidP="00C32242">
      <w:pPr>
        <w:spacing w:before="320" w:after="320" w:line="288" w:lineRule="auto"/>
        <w:jc w:val="center"/>
        <w:rPr>
          <w:rFonts w:cs="Arial"/>
          <w:color w:val="68478D"/>
          <w:spacing w:val="20"/>
          <w:sz w:val="20"/>
          <w:szCs w:val="20"/>
          <w:lang w:val="lv-LV"/>
        </w:rPr>
      </w:pPr>
      <w:r w:rsidRPr="00D46416">
        <w:rPr>
          <w:rFonts w:cs="Arial"/>
          <w:color w:val="68478D"/>
          <w:spacing w:val="20"/>
          <w:sz w:val="20"/>
          <w:szCs w:val="20"/>
          <w:lang w:val="lv-LV"/>
        </w:rPr>
        <w:t>Rīga 2023</w:t>
      </w:r>
    </w:p>
    <w:p w14:paraId="2F76966F" w14:textId="05901FC5" w:rsidR="00E453A7" w:rsidRPr="00D46416" w:rsidRDefault="00E453A7" w:rsidP="00C32242">
      <w:pPr>
        <w:rPr>
          <w:rFonts w:cs="Arial"/>
          <w:lang w:val="lv-LV"/>
        </w:rPr>
        <w:sectPr w:rsidR="00E453A7" w:rsidRPr="00D46416" w:rsidSect="00DE74FA">
          <w:footerReference w:type="default" r:id="rId12"/>
          <w:footerReference w:type="first" r:id="rId13"/>
          <w:pgSz w:w="11906" w:h="16838"/>
          <w:pgMar w:top="1440" w:right="1558" w:bottom="1134" w:left="1800" w:header="708" w:footer="143" w:gutter="0"/>
          <w:cols w:space="708"/>
          <w:titlePg/>
          <w:docGrid w:linePitch="360"/>
        </w:sectPr>
      </w:pPr>
    </w:p>
    <w:p w14:paraId="17BB5D08" w14:textId="77777777" w:rsidR="00AF4BB9" w:rsidRPr="001F0F9D" w:rsidRDefault="00AF4BB9" w:rsidP="00AF4BB9">
      <w:pPr>
        <w:pStyle w:val="Heading1"/>
        <w:pBdr>
          <w:bottom w:val="single" w:sz="48" w:space="3" w:color="68478D"/>
        </w:pBdr>
        <w:spacing w:after="240"/>
        <w:ind w:left="720" w:hanging="720"/>
        <w:rPr>
          <w:rFonts w:ascii="Arial" w:hAnsi="Arial" w:cs="Arial"/>
          <w:b/>
          <w:caps/>
          <w:color w:val="68478D"/>
          <w:sz w:val="38"/>
          <w:szCs w:val="18"/>
          <w:lang w:val="lv-LV"/>
        </w:rPr>
      </w:pPr>
      <w:bookmarkStart w:id="0" w:name="_Toc118727236"/>
      <w:bookmarkStart w:id="1" w:name="_Toc116300566"/>
      <w:bookmarkStart w:id="2" w:name="_Toc125118154"/>
      <w:bookmarkStart w:id="3" w:name="_Toc125118293"/>
      <w:bookmarkStart w:id="4" w:name="_Toc125118678"/>
      <w:bookmarkStart w:id="5" w:name="_Toc125456643"/>
      <w:bookmarkStart w:id="6" w:name="_Toc125670817"/>
      <w:bookmarkStart w:id="7" w:name="_Toc125674124"/>
      <w:bookmarkStart w:id="8" w:name="_Toc126190269"/>
      <w:r w:rsidRPr="0066358B">
        <w:rPr>
          <w:rFonts w:ascii="Arial" w:hAnsi="Arial" w:cs="Arial"/>
          <w:b/>
          <w:caps/>
          <w:color w:val="68478D"/>
          <w:sz w:val="38"/>
          <w:szCs w:val="18"/>
          <w:lang w:val="lv-LV"/>
        </w:rPr>
        <w:t>Satura</w:t>
      </w:r>
      <w:r w:rsidRPr="001F0F9D">
        <w:rPr>
          <w:rFonts w:ascii="Arial" w:hAnsi="Arial" w:cs="Arial"/>
          <w:b/>
          <w:caps/>
          <w:color w:val="68478D"/>
          <w:sz w:val="38"/>
          <w:szCs w:val="18"/>
          <w:lang w:val="lv-LV"/>
        </w:rPr>
        <w:t xml:space="preserve"> rādītājs</w:t>
      </w:r>
      <w:bookmarkEnd w:id="0"/>
      <w:bookmarkEnd w:id="1"/>
      <w:bookmarkEnd w:id="2"/>
      <w:bookmarkEnd w:id="3"/>
      <w:bookmarkEnd w:id="4"/>
      <w:bookmarkEnd w:id="5"/>
      <w:bookmarkEnd w:id="6"/>
      <w:bookmarkEnd w:id="7"/>
      <w:bookmarkEnd w:id="8"/>
    </w:p>
    <w:p w14:paraId="0A9FB4E0" w14:textId="75C01491" w:rsidR="002129B0" w:rsidRDefault="00032ED9">
      <w:pPr>
        <w:pStyle w:val="TOC1"/>
        <w:rPr>
          <w:rFonts w:asciiTheme="minorHAnsi" w:eastAsiaTheme="minorEastAsia" w:hAnsiTheme="minorHAnsi" w:cstheme="minorBidi"/>
          <w:noProof/>
          <w:sz w:val="22"/>
          <w:szCs w:val="22"/>
          <w:lang w:val="lv-LV" w:eastAsia="lv-LV"/>
        </w:rPr>
      </w:pPr>
      <w:r w:rsidRPr="00D46416">
        <w:rPr>
          <w:rFonts w:cs="Arial"/>
          <w:sz w:val="24"/>
          <w:lang w:val="lv-LV"/>
        </w:rPr>
        <w:fldChar w:fldCharType="begin"/>
      </w:r>
      <w:r w:rsidRPr="00D46416">
        <w:rPr>
          <w:rFonts w:cs="Arial"/>
          <w:lang w:val="lv-LV"/>
        </w:rPr>
        <w:instrText xml:space="preserve"> TOC \o "1-3" \h \z \u </w:instrText>
      </w:r>
      <w:r w:rsidRPr="00D46416">
        <w:rPr>
          <w:rFonts w:cs="Arial"/>
          <w:sz w:val="24"/>
          <w:lang w:val="lv-LV"/>
        </w:rPr>
        <w:fldChar w:fldCharType="separate"/>
      </w:r>
      <w:hyperlink w:anchor="_Toc126190269" w:history="1">
        <w:r w:rsidR="002129B0" w:rsidRPr="00461ABA">
          <w:rPr>
            <w:rStyle w:val="Hyperlink"/>
            <w:rFonts w:cs="Arial"/>
            <w:b/>
            <w:caps/>
            <w:noProof/>
            <w:lang w:val="lv-LV"/>
          </w:rPr>
          <w:t>Satura rādītājs</w:t>
        </w:r>
        <w:r w:rsidR="002129B0">
          <w:rPr>
            <w:noProof/>
            <w:webHidden/>
          </w:rPr>
          <w:tab/>
        </w:r>
        <w:r w:rsidR="002129B0">
          <w:rPr>
            <w:noProof/>
            <w:webHidden/>
          </w:rPr>
          <w:fldChar w:fldCharType="begin"/>
        </w:r>
        <w:r w:rsidR="002129B0">
          <w:rPr>
            <w:noProof/>
            <w:webHidden/>
          </w:rPr>
          <w:instrText xml:space="preserve"> PAGEREF _Toc126190269 \h </w:instrText>
        </w:r>
        <w:r w:rsidR="002129B0">
          <w:rPr>
            <w:noProof/>
            <w:webHidden/>
          </w:rPr>
        </w:r>
        <w:r w:rsidR="002129B0">
          <w:rPr>
            <w:noProof/>
            <w:webHidden/>
          </w:rPr>
          <w:fldChar w:fldCharType="separate"/>
        </w:r>
        <w:r w:rsidR="006946D5">
          <w:rPr>
            <w:noProof/>
            <w:webHidden/>
          </w:rPr>
          <w:t>2</w:t>
        </w:r>
        <w:r w:rsidR="002129B0">
          <w:rPr>
            <w:noProof/>
            <w:webHidden/>
          </w:rPr>
          <w:fldChar w:fldCharType="end"/>
        </w:r>
      </w:hyperlink>
    </w:p>
    <w:p w14:paraId="2BEA9BAA" w14:textId="09B7C774" w:rsidR="002129B0" w:rsidRDefault="002129B0">
      <w:pPr>
        <w:pStyle w:val="TOC1"/>
        <w:rPr>
          <w:rFonts w:asciiTheme="minorHAnsi" w:eastAsiaTheme="minorEastAsia" w:hAnsiTheme="minorHAnsi" w:cstheme="minorBidi"/>
          <w:noProof/>
          <w:sz w:val="22"/>
          <w:szCs w:val="22"/>
          <w:lang w:val="lv-LV" w:eastAsia="lv-LV"/>
        </w:rPr>
      </w:pPr>
      <w:hyperlink w:anchor="_Toc126190270" w:history="1">
        <w:r w:rsidRPr="00461ABA">
          <w:rPr>
            <w:rStyle w:val="Hyperlink"/>
            <w:rFonts w:cs="Arial"/>
            <w:b/>
            <w:caps/>
            <w:noProof/>
            <w:lang w:val="lv-LV"/>
          </w:rPr>
          <w:t>Saīsinājumi</w:t>
        </w:r>
        <w:r>
          <w:rPr>
            <w:noProof/>
            <w:webHidden/>
          </w:rPr>
          <w:tab/>
        </w:r>
        <w:r>
          <w:rPr>
            <w:noProof/>
            <w:webHidden/>
          </w:rPr>
          <w:fldChar w:fldCharType="begin"/>
        </w:r>
        <w:r>
          <w:rPr>
            <w:noProof/>
            <w:webHidden/>
          </w:rPr>
          <w:instrText xml:space="preserve"> PAGEREF _Toc126190270 \h </w:instrText>
        </w:r>
        <w:r>
          <w:rPr>
            <w:noProof/>
            <w:webHidden/>
          </w:rPr>
        </w:r>
        <w:r>
          <w:rPr>
            <w:noProof/>
            <w:webHidden/>
          </w:rPr>
          <w:fldChar w:fldCharType="separate"/>
        </w:r>
        <w:r w:rsidR="006946D5">
          <w:rPr>
            <w:noProof/>
            <w:webHidden/>
          </w:rPr>
          <w:t>3</w:t>
        </w:r>
        <w:r>
          <w:rPr>
            <w:noProof/>
            <w:webHidden/>
          </w:rPr>
          <w:fldChar w:fldCharType="end"/>
        </w:r>
      </w:hyperlink>
    </w:p>
    <w:p w14:paraId="62629BA0" w14:textId="37435E18" w:rsidR="002129B0" w:rsidRDefault="002129B0">
      <w:pPr>
        <w:pStyle w:val="TOC1"/>
        <w:rPr>
          <w:rFonts w:asciiTheme="minorHAnsi" w:eastAsiaTheme="minorEastAsia" w:hAnsiTheme="minorHAnsi" w:cstheme="minorBidi"/>
          <w:noProof/>
          <w:sz w:val="22"/>
          <w:szCs w:val="22"/>
          <w:lang w:val="lv-LV" w:eastAsia="lv-LV"/>
        </w:rPr>
      </w:pPr>
      <w:hyperlink w:anchor="_Toc126190271" w:history="1">
        <w:r w:rsidRPr="00461ABA">
          <w:rPr>
            <w:rStyle w:val="Hyperlink"/>
            <w:rFonts w:cs="Arial"/>
            <w:b/>
            <w:caps/>
            <w:noProof/>
            <w:lang w:val="lv-LV"/>
          </w:rPr>
          <w:t>Priekšvārds: izglītības ekosistēmas attīstības stratēģiju izstrāde Latvijas pašvaldībās</w:t>
        </w:r>
        <w:r>
          <w:rPr>
            <w:noProof/>
            <w:webHidden/>
          </w:rPr>
          <w:tab/>
        </w:r>
        <w:r>
          <w:rPr>
            <w:noProof/>
            <w:webHidden/>
          </w:rPr>
          <w:fldChar w:fldCharType="begin"/>
        </w:r>
        <w:r>
          <w:rPr>
            <w:noProof/>
            <w:webHidden/>
          </w:rPr>
          <w:instrText xml:space="preserve"> PAGEREF _Toc126190271 \h </w:instrText>
        </w:r>
        <w:r>
          <w:rPr>
            <w:noProof/>
            <w:webHidden/>
          </w:rPr>
        </w:r>
        <w:r>
          <w:rPr>
            <w:noProof/>
            <w:webHidden/>
          </w:rPr>
          <w:fldChar w:fldCharType="separate"/>
        </w:r>
        <w:r w:rsidR="006946D5">
          <w:rPr>
            <w:noProof/>
            <w:webHidden/>
          </w:rPr>
          <w:t>4</w:t>
        </w:r>
        <w:r>
          <w:rPr>
            <w:noProof/>
            <w:webHidden/>
          </w:rPr>
          <w:fldChar w:fldCharType="end"/>
        </w:r>
      </w:hyperlink>
      <w:r w:rsidR="00F462D6">
        <w:rPr>
          <w:rStyle w:val="Hyperlink"/>
          <w:noProof/>
        </w:rPr>
        <w:br/>
      </w:r>
    </w:p>
    <w:p w14:paraId="7BF94547" w14:textId="20FF7265" w:rsidR="002129B0" w:rsidRDefault="002129B0">
      <w:pPr>
        <w:pStyle w:val="TOC1"/>
        <w:rPr>
          <w:rFonts w:asciiTheme="minorHAnsi" w:eastAsiaTheme="minorEastAsia" w:hAnsiTheme="minorHAnsi" w:cstheme="minorBidi"/>
          <w:noProof/>
          <w:sz w:val="22"/>
          <w:szCs w:val="22"/>
          <w:lang w:val="lv-LV" w:eastAsia="lv-LV"/>
        </w:rPr>
      </w:pPr>
      <w:hyperlink w:anchor="_Toc126190272" w:history="1">
        <w:r w:rsidRPr="00461ABA">
          <w:rPr>
            <w:rStyle w:val="Hyperlink"/>
            <w:rFonts w:cs="Arial"/>
            <w:b/>
            <w:caps/>
            <w:noProof/>
            <w:lang w:val="lv-LV"/>
          </w:rPr>
          <w:t>1.</w:t>
        </w:r>
        <w:r>
          <w:rPr>
            <w:rFonts w:asciiTheme="minorHAnsi" w:eastAsiaTheme="minorEastAsia" w:hAnsiTheme="minorHAnsi" w:cstheme="minorBidi"/>
            <w:noProof/>
            <w:sz w:val="22"/>
            <w:szCs w:val="22"/>
            <w:lang w:val="lv-LV" w:eastAsia="lv-LV"/>
          </w:rPr>
          <w:tab/>
        </w:r>
        <w:r w:rsidRPr="00461ABA">
          <w:rPr>
            <w:rStyle w:val="Hyperlink"/>
            <w:rFonts w:cs="Arial"/>
            <w:b/>
            <w:caps/>
            <w:noProof/>
            <w:lang w:val="lv-LV"/>
          </w:rPr>
          <w:t>Izglītības ekosistēmas attīstības stratēģijas struktūra</w:t>
        </w:r>
        <w:r>
          <w:rPr>
            <w:noProof/>
            <w:webHidden/>
          </w:rPr>
          <w:tab/>
        </w:r>
        <w:r>
          <w:rPr>
            <w:noProof/>
            <w:webHidden/>
          </w:rPr>
          <w:fldChar w:fldCharType="begin"/>
        </w:r>
        <w:r>
          <w:rPr>
            <w:noProof/>
            <w:webHidden/>
          </w:rPr>
          <w:instrText xml:space="preserve"> PAGEREF _Toc126190272 \h </w:instrText>
        </w:r>
        <w:r>
          <w:rPr>
            <w:noProof/>
            <w:webHidden/>
          </w:rPr>
        </w:r>
        <w:r>
          <w:rPr>
            <w:noProof/>
            <w:webHidden/>
          </w:rPr>
          <w:fldChar w:fldCharType="separate"/>
        </w:r>
        <w:r w:rsidR="006946D5">
          <w:rPr>
            <w:noProof/>
            <w:webHidden/>
          </w:rPr>
          <w:t>5</w:t>
        </w:r>
        <w:r>
          <w:rPr>
            <w:noProof/>
            <w:webHidden/>
          </w:rPr>
          <w:fldChar w:fldCharType="end"/>
        </w:r>
      </w:hyperlink>
    </w:p>
    <w:p w14:paraId="24E3B42C" w14:textId="24F9146C" w:rsidR="002129B0" w:rsidRDefault="002129B0">
      <w:pPr>
        <w:pStyle w:val="TOC1"/>
        <w:rPr>
          <w:rFonts w:asciiTheme="minorHAnsi" w:eastAsiaTheme="minorEastAsia" w:hAnsiTheme="minorHAnsi" w:cstheme="minorBidi"/>
          <w:noProof/>
          <w:sz w:val="22"/>
          <w:szCs w:val="22"/>
          <w:lang w:val="lv-LV" w:eastAsia="lv-LV"/>
        </w:rPr>
      </w:pPr>
      <w:hyperlink w:anchor="_Toc126190273" w:history="1">
        <w:r w:rsidRPr="00461ABA">
          <w:rPr>
            <w:rStyle w:val="Hyperlink"/>
            <w:rFonts w:cs="Arial"/>
            <w:b/>
            <w:caps/>
            <w:noProof/>
            <w:lang w:val="lv-LV"/>
          </w:rPr>
          <w:t>2.</w:t>
        </w:r>
        <w:r>
          <w:rPr>
            <w:rFonts w:asciiTheme="minorHAnsi" w:eastAsiaTheme="minorEastAsia" w:hAnsiTheme="minorHAnsi" w:cstheme="minorBidi"/>
            <w:noProof/>
            <w:sz w:val="22"/>
            <w:szCs w:val="22"/>
            <w:lang w:val="lv-LV" w:eastAsia="lv-LV"/>
          </w:rPr>
          <w:tab/>
        </w:r>
        <w:r w:rsidRPr="00461ABA">
          <w:rPr>
            <w:rStyle w:val="Hyperlink"/>
            <w:rFonts w:cs="Arial"/>
            <w:b/>
            <w:caps/>
            <w:noProof/>
            <w:lang w:val="lv-LV"/>
          </w:rPr>
          <w:t>Izglītības ekosistēmas attīstības stratēģijas satura apraksts</w:t>
        </w:r>
        <w:r>
          <w:rPr>
            <w:noProof/>
            <w:webHidden/>
          </w:rPr>
          <w:tab/>
        </w:r>
        <w:r>
          <w:rPr>
            <w:noProof/>
            <w:webHidden/>
          </w:rPr>
          <w:fldChar w:fldCharType="begin"/>
        </w:r>
        <w:r>
          <w:rPr>
            <w:noProof/>
            <w:webHidden/>
          </w:rPr>
          <w:instrText xml:space="preserve"> PAGEREF _Toc126190273 \h </w:instrText>
        </w:r>
        <w:r>
          <w:rPr>
            <w:noProof/>
            <w:webHidden/>
          </w:rPr>
        </w:r>
        <w:r>
          <w:rPr>
            <w:noProof/>
            <w:webHidden/>
          </w:rPr>
          <w:fldChar w:fldCharType="separate"/>
        </w:r>
        <w:r w:rsidR="006946D5">
          <w:rPr>
            <w:noProof/>
            <w:webHidden/>
          </w:rPr>
          <w:t>7</w:t>
        </w:r>
        <w:r>
          <w:rPr>
            <w:noProof/>
            <w:webHidden/>
          </w:rPr>
          <w:fldChar w:fldCharType="end"/>
        </w:r>
      </w:hyperlink>
      <w:r>
        <w:rPr>
          <w:rStyle w:val="Hyperlink"/>
          <w:noProof/>
        </w:rPr>
        <w:br/>
      </w:r>
    </w:p>
    <w:p w14:paraId="4E83CDBB" w14:textId="192D32C4" w:rsidR="002129B0" w:rsidRDefault="002129B0">
      <w:pPr>
        <w:pStyle w:val="TOC2"/>
        <w:rPr>
          <w:rFonts w:asciiTheme="minorHAnsi" w:eastAsiaTheme="minorEastAsia" w:hAnsiTheme="minorHAnsi" w:cstheme="minorBidi"/>
          <w:noProof/>
          <w:sz w:val="22"/>
          <w:szCs w:val="22"/>
          <w:lang w:val="lv-LV" w:eastAsia="lv-LV"/>
        </w:rPr>
      </w:pPr>
      <w:hyperlink w:anchor="_Toc126190274" w:history="1">
        <w:r w:rsidRPr="00461ABA">
          <w:rPr>
            <w:rStyle w:val="Hyperlink"/>
            <w:rFonts w:cs="Arial"/>
            <w:b/>
            <w:caps/>
            <w:noProof/>
            <w:lang w:val="lv-LV"/>
          </w:rPr>
          <w:t>I DAĻA: Ievaddaļa</w:t>
        </w:r>
        <w:r>
          <w:rPr>
            <w:noProof/>
            <w:webHidden/>
          </w:rPr>
          <w:tab/>
        </w:r>
        <w:r>
          <w:rPr>
            <w:noProof/>
            <w:webHidden/>
          </w:rPr>
          <w:fldChar w:fldCharType="begin"/>
        </w:r>
        <w:r>
          <w:rPr>
            <w:noProof/>
            <w:webHidden/>
          </w:rPr>
          <w:instrText xml:space="preserve"> PAGEREF _Toc126190274 \h </w:instrText>
        </w:r>
        <w:r>
          <w:rPr>
            <w:noProof/>
            <w:webHidden/>
          </w:rPr>
        </w:r>
        <w:r>
          <w:rPr>
            <w:noProof/>
            <w:webHidden/>
          </w:rPr>
          <w:fldChar w:fldCharType="separate"/>
        </w:r>
        <w:r w:rsidR="006946D5">
          <w:rPr>
            <w:noProof/>
            <w:webHidden/>
          </w:rPr>
          <w:t>7</w:t>
        </w:r>
        <w:r>
          <w:rPr>
            <w:noProof/>
            <w:webHidden/>
          </w:rPr>
          <w:fldChar w:fldCharType="end"/>
        </w:r>
      </w:hyperlink>
    </w:p>
    <w:p w14:paraId="31785F4B" w14:textId="2796127E" w:rsidR="002129B0" w:rsidRDefault="002129B0">
      <w:pPr>
        <w:pStyle w:val="TOC2"/>
        <w:rPr>
          <w:rFonts w:asciiTheme="minorHAnsi" w:eastAsiaTheme="minorEastAsia" w:hAnsiTheme="minorHAnsi" w:cstheme="minorBidi"/>
          <w:noProof/>
          <w:sz w:val="22"/>
          <w:szCs w:val="22"/>
          <w:lang w:val="lv-LV" w:eastAsia="lv-LV"/>
        </w:rPr>
      </w:pPr>
      <w:hyperlink w:anchor="_Toc126190275" w:history="1">
        <w:r w:rsidRPr="00461ABA">
          <w:rPr>
            <w:rStyle w:val="Hyperlink"/>
            <w:rFonts w:cs="Arial"/>
            <w:b/>
            <w:caps/>
            <w:noProof/>
            <w:lang w:val="lv-LV"/>
          </w:rPr>
          <w:t>II DAĻA: Izglītības ekosistēmas raksturojums</w:t>
        </w:r>
        <w:r>
          <w:rPr>
            <w:noProof/>
            <w:webHidden/>
          </w:rPr>
          <w:tab/>
        </w:r>
        <w:r>
          <w:rPr>
            <w:noProof/>
            <w:webHidden/>
          </w:rPr>
          <w:fldChar w:fldCharType="begin"/>
        </w:r>
        <w:r>
          <w:rPr>
            <w:noProof/>
            <w:webHidden/>
          </w:rPr>
          <w:instrText xml:space="preserve"> PAGEREF _Toc126190275 \h </w:instrText>
        </w:r>
        <w:r>
          <w:rPr>
            <w:noProof/>
            <w:webHidden/>
          </w:rPr>
        </w:r>
        <w:r>
          <w:rPr>
            <w:noProof/>
            <w:webHidden/>
          </w:rPr>
          <w:fldChar w:fldCharType="separate"/>
        </w:r>
        <w:r w:rsidR="006946D5">
          <w:rPr>
            <w:noProof/>
            <w:webHidden/>
          </w:rPr>
          <w:t>8</w:t>
        </w:r>
        <w:r>
          <w:rPr>
            <w:noProof/>
            <w:webHidden/>
          </w:rPr>
          <w:fldChar w:fldCharType="end"/>
        </w:r>
      </w:hyperlink>
    </w:p>
    <w:p w14:paraId="71EC8A59" w14:textId="770786AC" w:rsidR="002129B0" w:rsidRDefault="002129B0">
      <w:pPr>
        <w:pStyle w:val="TOC3"/>
        <w:rPr>
          <w:rFonts w:asciiTheme="minorHAnsi" w:eastAsiaTheme="minorEastAsia" w:hAnsiTheme="minorHAnsi" w:cstheme="minorBidi"/>
          <w:noProof/>
          <w:sz w:val="22"/>
          <w:szCs w:val="22"/>
          <w:lang w:val="lv-LV" w:eastAsia="lv-LV"/>
        </w:rPr>
      </w:pPr>
      <w:hyperlink w:anchor="_Toc126190276" w:history="1">
        <w:r w:rsidRPr="00461ABA">
          <w:rPr>
            <w:rStyle w:val="Hyperlink"/>
            <w:rFonts w:eastAsia="SimSun" w:cs="Arial"/>
            <w:noProof/>
            <w:lang w:val="lv-LV"/>
          </w:rPr>
          <w:t>2.1.</w:t>
        </w:r>
        <w:r>
          <w:rPr>
            <w:rFonts w:asciiTheme="minorHAnsi" w:eastAsiaTheme="minorEastAsia" w:hAnsiTheme="minorHAnsi" w:cstheme="minorBidi"/>
            <w:noProof/>
            <w:sz w:val="22"/>
            <w:szCs w:val="22"/>
            <w:lang w:val="lv-LV" w:eastAsia="lv-LV"/>
          </w:rPr>
          <w:tab/>
        </w:r>
        <w:r w:rsidRPr="00461ABA">
          <w:rPr>
            <w:rStyle w:val="Hyperlink"/>
            <w:rFonts w:eastAsia="SimSun" w:cs="Arial"/>
            <w:noProof/>
            <w:lang w:val="lv-LV"/>
          </w:rPr>
          <w:t>Izglītības ekosistēmas kontekstuālais raksturojums un rādītāju analīze</w:t>
        </w:r>
        <w:r>
          <w:rPr>
            <w:noProof/>
            <w:webHidden/>
          </w:rPr>
          <w:tab/>
        </w:r>
        <w:r>
          <w:rPr>
            <w:noProof/>
            <w:webHidden/>
          </w:rPr>
          <w:fldChar w:fldCharType="begin"/>
        </w:r>
        <w:r>
          <w:rPr>
            <w:noProof/>
            <w:webHidden/>
          </w:rPr>
          <w:instrText xml:space="preserve"> PAGEREF _Toc126190276 \h </w:instrText>
        </w:r>
        <w:r>
          <w:rPr>
            <w:noProof/>
            <w:webHidden/>
          </w:rPr>
        </w:r>
        <w:r>
          <w:rPr>
            <w:noProof/>
            <w:webHidden/>
          </w:rPr>
          <w:fldChar w:fldCharType="separate"/>
        </w:r>
        <w:r w:rsidR="006946D5">
          <w:rPr>
            <w:noProof/>
            <w:webHidden/>
          </w:rPr>
          <w:t>9</w:t>
        </w:r>
        <w:r>
          <w:rPr>
            <w:noProof/>
            <w:webHidden/>
          </w:rPr>
          <w:fldChar w:fldCharType="end"/>
        </w:r>
      </w:hyperlink>
    </w:p>
    <w:p w14:paraId="1A846AD3" w14:textId="36C21253" w:rsidR="002129B0" w:rsidRDefault="002129B0">
      <w:pPr>
        <w:pStyle w:val="TOC3"/>
        <w:rPr>
          <w:rFonts w:asciiTheme="minorHAnsi" w:eastAsiaTheme="minorEastAsia" w:hAnsiTheme="minorHAnsi" w:cstheme="minorBidi"/>
          <w:noProof/>
          <w:sz w:val="22"/>
          <w:szCs w:val="22"/>
          <w:lang w:val="lv-LV" w:eastAsia="lv-LV"/>
        </w:rPr>
      </w:pPr>
      <w:hyperlink w:anchor="_Toc126190277" w:history="1">
        <w:r w:rsidRPr="00461ABA">
          <w:rPr>
            <w:rStyle w:val="Hyperlink"/>
            <w:rFonts w:eastAsia="SimSun" w:cs="Arial"/>
            <w:noProof/>
            <w:lang w:val="lv-LV"/>
          </w:rPr>
          <w:t>2.2.</w:t>
        </w:r>
        <w:r>
          <w:rPr>
            <w:rFonts w:asciiTheme="minorHAnsi" w:eastAsiaTheme="minorEastAsia" w:hAnsiTheme="minorHAnsi" w:cstheme="minorBidi"/>
            <w:noProof/>
            <w:sz w:val="22"/>
            <w:szCs w:val="22"/>
            <w:lang w:val="lv-LV" w:eastAsia="lv-LV"/>
          </w:rPr>
          <w:tab/>
        </w:r>
        <w:r w:rsidRPr="00461ABA">
          <w:rPr>
            <w:rStyle w:val="Hyperlink"/>
            <w:rFonts w:eastAsia="SimSun" w:cs="Arial"/>
            <w:noProof/>
            <w:lang w:val="lv-LV"/>
          </w:rPr>
          <w:t>Izglītības kvalitātes raksturojums un rādītāju analīze</w:t>
        </w:r>
        <w:r>
          <w:rPr>
            <w:noProof/>
            <w:webHidden/>
          </w:rPr>
          <w:tab/>
        </w:r>
        <w:r>
          <w:rPr>
            <w:noProof/>
            <w:webHidden/>
          </w:rPr>
          <w:fldChar w:fldCharType="begin"/>
        </w:r>
        <w:r>
          <w:rPr>
            <w:noProof/>
            <w:webHidden/>
          </w:rPr>
          <w:instrText xml:space="preserve"> PAGEREF _Toc126190277 \h </w:instrText>
        </w:r>
        <w:r>
          <w:rPr>
            <w:noProof/>
            <w:webHidden/>
          </w:rPr>
        </w:r>
        <w:r>
          <w:rPr>
            <w:noProof/>
            <w:webHidden/>
          </w:rPr>
          <w:fldChar w:fldCharType="separate"/>
        </w:r>
        <w:r w:rsidR="006946D5">
          <w:rPr>
            <w:noProof/>
            <w:webHidden/>
          </w:rPr>
          <w:t>9</w:t>
        </w:r>
        <w:r>
          <w:rPr>
            <w:noProof/>
            <w:webHidden/>
          </w:rPr>
          <w:fldChar w:fldCharType="end"/>
        </w:r>
      </w:hyperlink>
    </w:p>
    <w:p w14:paraId="6502E91B" w14:textId="64507212" w:rsidR="002129B0" w:rsidRDefault="002129B0">
      <w:pPr>
        <w:pStyle w:val="TOC2"/>
        <w:rPr>
          <w:rFonts w:asciiTheme="minorHAnsi" w:eastAsiaTheme="minorEastAsia" w:hAnsiTheme="minorHAnsi" w:cstheme="minorBidi"/>
          <w:noProof/>
          <w:sz w:val="22"/>
          <w:szCs w:val="22"/>
          <w:lang w:val="lv-LV" w:eastAsia="lv-LV"/>
        </w:rPr>
      </w:pPr>
      <w:hyperlink w:anchor="_Toc126190278" w:history="1">
        <w:r w:rsidRPr="00461ABA">
          <w:rPr>
            <w:rStyle w:val="Hyperlink"/>
            <w:rFonts w:cs="Arial"/>
            <w:b/>
            <w:caps/>
            <w:noProof/>
            <w:lang w:val="lv-LV"/>
          </w:rPr>
          <w:t>III DAĻA: Stratēģiskie uzstādījumi</w:t>
        </w:r>
        <w:r>
          <w:rPr>
            <w:noProof/>
            <w:webHidden/>
          </w:rPr>
          <w:tab/>
        </w:r>
        <w:r>
          <w:rPr>
            <w:noProof/>
            <w:webHidden/>
          </w:rPr>
          <w:fldChar w:fldCharType="begin"/>
        </w:r>
        <w:r>
          <w:rPr>
            <w:noProof/>
            <w:webHidden/>
          </w:rPr>
          <w:instrText xml:space="preserve"> PAGEREF _Toc126190278 \h </w:instrText>
        </w:r>
        <w:r>
          <w:rPr>
            <w:noProof/>
            <w:webHidden/>
          </w:rPr>
        </w:r>
        <w:r>
          <w:rPr>
            <w:noProof/>
            <w:webHidden/>
          </w:rPr>
          <w:fldChar w:fldCharType="separate"/>
        </w:r>
        <w:r w:rsidR="006946D5">
          <w:rPr>
            <w:noProof/>
            <w:webHidden/>
          </w:rPr>
          <w:t>11</w:t>
        </w:r>
        <w:r>
          <w:rPr>
            <w:noProof/>
            <w:webHidden/>
          </w:rPr>
          <w:fldChar w:fldCharType="end"/>
        </w:r>
      </w:hyperlink>
    </w:p>
    <w:p w14:paraId="3BB5A373" w14:textId="74B72F14" w:rsidR="002129B0" w:rsidRDefault="002129B0">
      <w:pPr>
        <w:pStyle w:val="TOC3"/>
        <w:rPr>
          <w:rFonts w:asciiTheme="minorHAnsi" w:eastAsiaTheme="minorEastAsia" w:hAnsiTheme="minorHAnsi" w:cstheme="minorBidi"/>
          <w:noProof/>
          <w:sz w:val="22"/>
          <w:szCs w:val="22"/>
          <w:lang w:val="lv-LV" w:eastAsia="lv-LV"/>
        </w:rPr>
      </w:pPr>
      <w:hyperlink w:anchor="_Toc126190280" w:history="1">
        <w:r w:rsidRPr="00461ABA">
          <w:rPr>
            <w:rStyle w:val="Hyperlink"/>
            <w:rFonts w:eastAsia="SimSun" w:cs="Arial"/>
            <w:noProof/>
            <w:lang w:val="lv-LV"/>
          </w:rPr>
          <w:t>3.1.</w:t>
        </w:r>
        <w:r>
          <w:rPr>
            <w:rFonts w:asciiTheme="minorHAnsi" w:eastAsiaTheme="minorEastAsia" w:hAnsiTheme="minorHAnsi" w:cstheme="minorBidi"/>
            <w:noProof/>
            <w:sz w:val="22"/>
            <w:szCs w:val="22"/>
            <w:lang w:val="lv-LV" w:eastAsia="lv-LV"/>
          </w:rPr>
          <w:tab/>
        </w:r>
        <w:r w:rsidRPr="00461ABA">
          <w:rPr>
            <w:rStyle w:val="Hyperlink"/>
            <w:rFonts w:eastAsia="SimSun" w:cs="Arial"/>
            <w:noProof/>
            <w:lang w:val="lv-LV"/>
          </w:rPr>
          <w:t>Plānošanas konteksts</w:t>
        </w:r>
        <w:r>
          <w:rPr>
            <w:noProof/>
            <w:webHidden/>
          </w:rPr>
          <w:tab/>
        </w:r>
        <w:r>
          <w:rPr>
            <w:noProof/>
            <w:webHidden/>
          </w:rPr>
          <w:fldChar w:fldCharType="begin"/>
        </w:r>
        <w:r>
          <w:rPr>
            <w:noProof/>
            <w:webHidden/>
          </w:rPr>
          <w:instrText xml:space="preserve"> PAGEREF _Toc126190280 \h </w:instrText>
        </w:r>
        <w:r>
          <w:rPr>
            <w:noProof/>
            <w:webHidden/>
          </w:rPr>
        </w:r>
        <w:r>
          <w:rPr>
            <w:noProof/>
            <w:webHidden/>
          </w:rPr>
          <w:fldChar w:fldCharType="separate"/>
        </w:r>
        <w:r w:rsidR="006946D5">
          <w:rPr>
            <w:noProof/>
            <w:webHidden/>
          </w:rPr>
          <w:t>11</w:t>
        </w:r>
        <w:r>
          <w:rPr>
            <w:noProof/>
            <w:webHidden/>
          </w:rPr>
          <w:fldChar w:fldCharType="end"/>
        </w:r>
      </w:hyperlink>
    </w:p>
    <w:p w14:paraId="424C492B" w14:textId="415262B9" w:rsidR="002129B0" w:rsidRDefault="002129B0">
      <w:pPr>
        <w:pStyle w:val="TOC3"/>
        <w:rPr>
          <w:rFonts w:asciiTheme="minorHAnsi" w:eastAsiaTheme="minorEastAsia" w:hAnsiTheme="minorHAnsi" w:cstheme="minorBidi"/>
          <w:noProof/>
          <w:sz w:val="22"/>
          <w:szCs w:val="22"/>
          <w:lang w:val="lv-LV" w:eastAsia="lv-LV"/>
        </w:rPr>
      </w:pPr>
      <w:hyperlink w:anchor="_Toc126190281" w:history="1">
        <w:r w:rsidRPr="00461ABA">
          <w:rPr>
            <w:rStyle w:val="Hyperlink"/>
            <w:rFonts w:eastAsia="SimSun" w:cs="Arial"/>
            <w:noProof/>
            <w:lang w:val="lv-LV"/>
          </w:rPr>
          <w:t>3.2.</w:t>
        </w:r>
        <w:r>
          <w:rPr>
            <w:rFonts w:asciiTheme="minorHAnsi" w:eastAsiaTheme="minorEastAsia" w:hAnsiTheme="minorHAnsi" w:cstheme="minorBidi"/>
            <w:noProof/>
            <w:sz w:val="22"/>
            <w:szCs w:val="22"/>
            <w:lang w:val="lv-LV" w:eastAsia="lv-LV"/>
          </w:rPr>
          <w:tab/>
        </w:r>
        <w:r w:rsidRPr="00461ABA">
          <w:rPr>
            <w:rStyle w:val="Hyperlink"/>
            <w:rFonts w:eastAsia="SimSun" w:cs="Arial"/>
            <w:noProof/>
            <w:lang w:val="lv-LV"/>
          </w:rPr>
          <w:t>Stratēģiskie uzstādījumi</w:t>
        </w:r>
        <w:r>
          <w:rPr>
            <w:noProof/>
            <w:webHidden/>
          </w:rPr>
          <w:tab/>
        </w:r>
        <w:r>
          <w:rPr>
            <w:noProof/>
            <w:webHidden/>
          </w:rPr>
          <w:fldChar w:fldCharType="begin"/>
        </w:r>
        <w:r>
          <w:rPr>
            <w:noProof/>
            <w:webHidden/>
          </w:rPr>
          <w:instrText xml:space="preserve"> PAGEREF _Toc126190281 \h </w:instrText>
        </w:r>
        <w:r>
          <w:rPr>
            <w:noProof/>
            <w:webHidden/>
          </w:rPr>
        </w:r>
        <w:r>
          <w:rPr>
            <w:noProof/>
            <w:webHidden/>
          </w:rPr>
          <w:fldChar w:fldCharType="separate"/>
        </w:r>
        <w:r w:rsidR="006946D5">
          <w:rPr>
            <w:noProof/>
            <w:webHidden/>
          </w:rPr>
          <w:t>12</w:t>
        </w:r>
        <w:r>
          <w:rPr>
            <w:noProof/>
            <w:webHidden/>
          </w:rPr>
          <w:fldChar w:fldCharType="end"/>
        </w:r>
      </w:hyperlink>
    </w:p>
    <w:p w14:paraId="039FE106" w14:textId="367C2FFE" w:rsidR="002129B0" w:rsidRDefault="002129B0">
      <w:pPr>
        <w:pStyle w:val="TOC3"/>
        <w:rPr>
          <w:rFonts w:asciiTheme="minorHAnsi" w:eastAsiaTheme="minorEastAsia" w:hAnsiTheme="minorHAnsi" w:cstheme="minorBidi"/>
          <w:noProof/>
          <w:sz w:val="22"/>
          <w:szCs w:val="22"/>
          <w:lang w:val="lv-LV" w:eastAsia="lv-LV"/>
        </w:rPr>
      </w:pPr>
      <w:hyperlink w:anchor="_Toc126190282" w:history="1">
        <w:r w:rsidRPr="00461ABA">
          <w:rPr>
            <w:rStyle w:val="Hyperlink"/>
            <w:rFonts w:eastAsia="SimSun" w:cs="Arial"/>
            <w:noProof/>
            <w:lang w:val="lv-LV"/>
          </w:rPr>
          <w:t>3.3.</w:t>
        </w:r>
        <w:r>
          <w:rPr>
            <w:rFonts w:asciiTheme="minorHAnsi" w:eastAsiaTheme="minorEastAsia" w:hAnsiTheme="minorHAnsi" w:cstheme="minorBidi"/>
            <w:noProof/>
            <w:sz w:val="22"/>
            <w:szCs w:val="22"/>
            <w:lang w:val="lv-LV" w:eastAsia="lv-LV"/>
          </w:rPr>
          <w:tab/>
        </w:r>
        <w:r w:rsidRPr="00461ABA">
          <w:rPr>
            <w:rStyle w:val="Hyperlink"/>
            <w:rFonts w:eastAsia="SimSun" w:cs="Arial"/>
            <w:noProof/>
            <w:lang w:val="lv-LV"/>
          </w:rPr>
          <w:t>Rezultatīvie rādītāji</w:t>
        </w:r>
        <w:r>
          <w:rPr>
            <w:noProof/>
            <w:webHidden/>
          </w:rPr>
          <w:tab/>
        </w:r>
        <w:r>
          <w:rPr>
            <w:noProof/>
            <w:webHidden/>
          </w:rPr>
          <w:fldChar w:fldCharType="begin"/>
        </w:r>
        <w:r>
          <w:rPr>
            <w:noProof/>
            <w:webHidden/>
          </w:rPr>
          <w:instrText xml:space="preserve"> PAGEREF _Toc126190282 \h </w:instrText>
        </w:r>
        <w:r>
          <w:rPr>
            <w:noProof/>
            <w:webHidden/>
          </w:rPr>
        </w:r>
        <w:r>
          <w:rPr>
            <w:noProof/>
            <w:webHidden/>
          </w:rPr>
          <w:fldChar w:fldCharType="separate"/>
        </w:r>
        <w:r w:rsidR="006946D5">
          <w:rPr>
            <w:noProof/>
            <w:webHidden/>
          </w:rPr>
          <w:t>13</w:t>
        </w:r>
        <w:r>
          <w:rPr>
            <w:noProof/>
            <w:webHidden/>
          </w:rPr>
          <w:fldChar w:fldCharType="end"/>
        </w:r>
      </w:hyperlink>
    </w:p>
    <w:p w14:paraId="278853F6" w14:textId="10E505B4" w:rsidR="002129B0" w:rsidRDefault="002129B0">
      <w:pPr>
        <w:pStyle w:val="TOC2"/>
        <w:rPr>
          <w:rFonts w:asciiTheme="minorHAnsi" w:eastAsiaTheme="minorEastAsia" w:hAnsiTheme="minorHAnsi" w:cstheme="minorBidi"/>
          <w:noProof/>
          <w:sz w:val="22"/>
          <w:szCs w:val="22"/>
          <w:lang w:val="lv-LV" w:eastAsia="lv-LV"/>
        </w:rPr>
      </w:pPr>
      <w:hyperlink w:anchor="_Toc126190283" w:history="1">
        <w:r w:rsidRPr="00461ABA">
          <w:rPr>
            <w:rStyle w:val="Hyperlink"/>
            <w:rFonts w:cs="Arial"/>
            <w:b/>
            <w:caps/>
            <w:noProof/>
            <w:lang w:val="lv-LV"/>
          </w:rPr>
          <w:t>IV DAĻA: Rīcības plāns un ieviešanas uzraudzības modelis</w:t>
        </w:r>
        <w:r>
          <w:rPr>
            <w:noProof/>
            <w:webHidden/>
          </w:rPr>
          <w:tab/>
        </w:r>
        <w:r>
          <w:rPr>
            <w:noProof/>
            <w:webHidden/>
          </w:rPr>
          <w:fldChar w:fldCharType="begin"/>
        </w:r>
        <w:r>
          <w:rPr>
            <w:noProof/>
            <w:webHidden/>
          </w:rPr>
          <w:instrText xml:space="preserve"> PAGEREF _Toc126190283 \h </w:instrText>
        </w:r>
        <w:r>
          <w:rPr>
            <w:noProof/>
            <w:webHidden/>
          </w:rPr>
        </w:r>
        <w:r>
          <w:rPr>
            <w:noProof/>
            <w:webHidden/>
          </w:rPr>
          <w:fldChar w:fldCharType="separate"/>
        </w:r>
        <w:r w:rsidR="006946D5">
          <w:rPr>
            <w:noProof/>
            <w:webHidden/>
          </w:rPr>
          <w:t>14</w:t>
        </w:r>
        <w:r>
          <w:rPr>
            <w:noProof/>
            <w:webHidden/>
          </w:rPr>
          <w:fldChar w:fldCharType="end"/>
        </w:r>
      </w:hyperlink>
    </w:p>
    <w:p w14:paraId="3409C15C" w14:textId="71A4082B" w:rsidR="002129B0" w:rsidRDefault="002129B0">
      <w:pPr>
        <w:pStyle w:val="TOC3"/>
        <w:rPr>
          <w:rFonts w:asciiTheme="minorHAnsi" w:eastAsiaTheme="minorEastAsia" w:hAnsiTheme="minorHAnsi" w:cstheme="minorBidi"/>
          <w:noProof/>
          <w:sz w:val="22"/>
          <w:szCs w:val="22"/>
          <w:lang w:val="lv-LV" w:eastAsia="lv-LV"/>
        </w:rPr>
      </w:pPr>
      <w:hyperlink w:anchor="_Toc126190284" w:history="1">
        <w:r w:rsidRPr="00461ABA">
          <w:rPr>
            <w:rStyle w:val="Hyperlink"/>
            <w:rFonts w:eastAsia="SimSun" w:cs="Arial"/>
            <w:noProof/>
            <w:lang w:val="lv-LV"/>
          </w:rPr>
          <w:t>4.1.</w:t>
        </w:r>
        <w:r>
          <w:rPr>
            <w:rFonts w:asciiTheme="minorHAnsi" w:eastAsiaTheme="minorEastAsia" w:hAnsiTheme="minorHAnsi" w:cstheme="minorBidi"/>
            <w:noProof/>
            <w:sz w:val="22"/>
            <w:szCs w:val="22"/>
            <w:lang w:val="lv-LV" w:eastAsia="lv-LV"/>
          </w:rPr>
          <w:tab/>
        </w:r>
        <w:r w:rsidRPr="00461ABA">
          <w:rPr>
            <w:rStyle w:val="Hyperlink"/>
            <w:rFonts w:eastAsia="SimSun" w:cs="Arial"/>
            <w:noProof/>
            <w:lang w:val="lv-LV"/>
          </w:rPr>
          <w:t>Rīcības plāns</w:t>
        </w:r>
        <w:r>
          <w:rPr>
            <w:noProof/>
            <w:webHidden/>
          </w:rPr>
          <w:tab/>
        </w:r>
        <w:r>
          <w:rPr>
            <w:noProof/>
            <w:webHidden/>
          </w:rPr>
          <w:fldChar w:fldCharType="begin"/>
        </w:r>
        <w:r>
          <w:rPr>
            <w:noProof/>
            <w:webHidden/>
          </w:rPr>
          <w:instrText xml:space="preserve"> PAGEREF _Toc126190284 \h </w:instrText>
        </w:r>
        <w:r>
          <w:rPr>
            <w:noProof/>
            <w:webHidden/>
          </w:rPr>
        </w:r>
        <w:r>
          <w:rPr>
            <w:noProof/>
            <w:webHidden/>
          </w:rPr>
          <w:fldChar w:fldCharType="separate"/>
        </w:r>
        <w:r w:rsidR="006946D5">
          <w:rPr>
            <w:noProof/>
            <w:webHidden/>
          </w:rPr>
          <w:t>14</w:t>
        </w:r>
        <w:r>
          <w:rPr>
            <w:noProof/>
            <w:webHidden/>
          </w:rPr>
          <w:fldChar w:fldCharType="end"/>
        </w:r>
      </w:hyperlink>
    </w:p>
    <w:p w14:paraId="754BBAB7" w14:textId="1E53353C" w:rsidR="002129B0" w:rsidRDefault="002129B0">
      <w:pPr>
        <w:pStyle w:val="TOC3"/>
        <w:rPr>
          <w:rFonts w:asciiTheme="minorHAnsi" w:eastAsiaTheme="minorEastAsia" w:hAnsiTheme="minorHAnsi" w:cstheme="minorBidi"/>
          <w:noProof/>
          <w:sz w:val="22"/>
          <w:szCs w:val="22"/>
          <w:lang w:val="lv-LV" w:eastAsia="lv-LV"/>
        </w:rPr>
      </w:pPr>
      <w:hyperlink w:anchor="_Toc126190285" w:history="1">
        <w:r w:rsidRPr="00461ABA">
          <w:rPr>
            <w:rStyle w:val="Hyperlink"/>
            <w:rFonts w:eastAsia="SimSun" w:cs="Arial"/>
            <w:noProof/>
            <w:lang w:val="lv-LV"/>
          </w:rPr>
          <w:t>4.2.</w:t>
        </w:r>
        <w:r>
          <w:rPr>
            <w:rFonts w:asciiTheme="minorHAnsi" w:eastAsiaTheme="minorEastAsia" w:hAnsiTheme="minorHAnsi" w:cstheme="minorBidi"/>
            <w:noProof/>
            <w:sz w:val="22"/>
            <w:szCs w:val="22"/>
            <w:lang w:val="lv-LV" w:eastAsia="lv-LV"/>
          </w:rPr>
          <w:tab/>
        </w:r>
        <w:r w:rsidRPr="00461ABA">
          <w:rPr>
            <w:rStyle w:val="Hyperlink"/>
            <w:rFonts w:eastAsia="SimSun" w:cs="Arial"/>
            <w:noProof/>
            <w:lang w:val="lv-LV"/>
          </w:rPr>
          <w:t>Ieviešanas uzraudzības modelis</w:t>
        </w:r>
        <w:r>
          <w:rPr>
            <w:noProof/>
            <w:webHidden/>
          </w:rPr>
          <w:tab/>
        </w:r>
        <w:r>
          <w:rPr>
            <w:noProof/>
            <w:webHidden/>
          </w:rPr>
          <w:fldChar w:fldCharType="begin"/>
        </w:r>
        <w:r>
          <w:rPr>
            <w:noProof/>
            <w:webHidden/>
          </w:rPr>
          <w:instrText xml:space="preserve"> PAGEREF _Toc126190285 \h </w:instrText>
        </w:r>
        <w:r>
          <w:rPr>
            <w:noProof/>
            <w:webHidden/>
          </w:rPr>
        </w:r>
        <w:r>
          <w:rPr>
            <w:noProof/>
            <w:webHidden/>
          </w:rPr>
          <w:fldChar w:fldCharType="separate"/>
        </w:r>
        <w:r w:rsidR="006946D5">
          <w:rPr>
            <w:noProof/>
            <w:webHidden/>
          </w:rPr>
          <w:t>15</w:t>
        </w:r>
        <w:r>
          <w:rPr>
            <w:noProof/>
            <w:webHidden/>
          </w:rPr>
          <w:fldChar w:fldCharType="end"/>
        </w:r>
      </w:hyperlink>
    </w:p>
    <w:p w14:paraId="7546E594" w14:textId="73DC4BC7" w:rsidR="002129B0" w:rsidRDefault="002129B0">
      <w:pPr>
        <w:pStyle w:val="TOC2"/>
        <w:rPr>
          <w:rFonts w:asciiTheme="minorHAnsi" w:eastAsiaTheme="minorEastAsia" w:hAnsiTheme="minorHAnsi" w:cstheme="minorBidi"/>
          <w:noProof/>
          <w:sz w:val="22"/>
          <w:szCs w:val="22"/>
          <w:lang w:val="lv-LV" w:eastAsia="lv-LV"/>
        </w:rPr>
      </w:pPr>
      <w:hyperlink w:anchor="_Toc126190286" w:history="1">
        <w:r w:rsidRPr="00461ABA">
          <w:rPr>
            <w:rStyle w:val="Hyperlink"/>
            <w:rFonts w:cs="Arial"/>
            <w:b/>
            <w:caps/>
            <w:noProof/>
            <w:lang w:val="lv-LV"/>
          </w:rPr>
          <w:t>V DAĻA: Prioritārās rīcības programmas</w:t>
        </w:r>
        <w:r>
          <w:rPr>
            <w:noProof/>
            <w:webHidden/>
          </w:rPr>
          <w:tab/>
        </w:r>
        <w:r>
          <w:rPr>
            <w:noProof/>
            <w:webHidden/>
          </w:rPr>
          <w:fldChar w:fldCharType="begin"/>
        </w:r>
        <w:r>
          <w:rPr>
            <w:noProof/>
            <w:webHidden/>
          </w:rPr>
          <w:instrText xml:space="preserve"> PAGEREF _Toc126190286 \h </w:instrText>
        </w:r>
        <w:r>
          <w:rPr>
            <w:noProof/>
            <w:webHidden/>
          </w:rPr>
        </w:r>
        <w:r>
          <w:rPr>
            <w:noProof/>
            <w:webHidden/>
          </w:rPr>
          <w:fldChar w:fldCharType="separate"/>
        </w:r>
        <w:r w:rsidR="006946D5">
          <w:rPr>
            <w:noProof/>
            <w:webHidden/>
          </w:rPr>
          <w:t>16</w:t>
        </w:r>
        <w:r>
          <w:rPr>
            <w:noProof/>
            <w:webHidden/>
          </w:rPr>
          <w:fldChar w:fldCharType="end"/>
        </w:r>
      </w:hyperlink>
    </w:p>
    <w:p w14:paraId="3BE25C92" w14:textId="64C2CBCC" w:rsidR="002129B0" w:rsidRDefault="002129B0">
      <w:pPr>
        <w:pStyle w:val="TOC3"/>
        <w:rPr>
          <w:rFonts w:asciiTheme="minorHAnsi" w:eastAsiaTheme="minorEastAsia" w:hAnsiTheme="minorHAnsi" w:cstheme="minorBidi"/>
          <w:noProof/>
          <w:sz w:val="22"/>
          <w:szCs w:val="22"/>
          <w:lang w:val="lv-LV" w:eastAsia="lv-LV"/>
        </w:rPr>
      </w:pPr>
      <w:hyperlink w:anchor="_Toc126190287" w:history="1">
        <w:r w:rsidRPr="00461ABA">
          <w:rPr>
            <w:rStyle w:val="Hyperlink"/>
            <w:rFonts w:eastAsia="SimSun" w:cs="Arial"/>
            <w:noProof/>
            <w:lang w:val="lv-LV"/>
          </w:rPr>
          <w:t>5.1.</w:t>
        </w:r>
        <w:r>
          <w:rPr>
            <w:rFonts w:asciiTheme="minorHAnsi" w:eastAsiaTheme="minorEastAsia" w:hAnsiTheme="minorHAnsi" w:cstheme="minorBidi"/>
            <w:noProof/>
            <w:sz w:val="22"/>
            <w:szCs w:val="22"/>
            <w:lang w:val="lv-LV" w:eastAsia="lv-LV"/>
          </w:rPr>
          <w:tab/>
        </w:r>
        <w:r w:rsidRPr="00461ABA">
          <w:rPr>
            <w:rStyle w:val="Hyperlink"/>
            <w:rFonts w:eastAsia="SimSun" w:cs="Arial"/>
            <w:noProof/>
            <w:lang w:val="lv-LV"/>
          </w:rPr>
          <w:t>Prioritāro rīcības programmu kā stratēģijas komponentes izstrāde</w:t>
        </w:r>
        <w:r>
          <w:rPr>
            <w:noProof/>
            <w:webHidden/>
          </w:rPr>
          <w:tab/>
        </w:r>
        <w:r>
          <w:rPr>
            <w:noProof/>
            <w:webHidden/>
          </w:rPr>
          <w:fldChar w:fldCharType="begin"/>
        </w:r>
        <w:r>
          <w:rPr>
            <w:noProof/>
            <w:webHidden/>
          </w:rPr>
          <w:instrText xml:space="preserve"> PAGEREF _Toc126190287 \h </w:instrText>
        </w:r>
        <w:r>
          <w:rPr>
            <w:noProof/>
            <w:webHidden/>
          </w:rPr>
        </w:r>
        <w:r>
          <w:rPr>
            <w:noProof/>
            <w:webHidden/>
          </w:rPr>
          <w:fldChar w:fldCharType="separate"/>
        </w:r>
        <w:r w:rsidR="006946D5">
          <w:rPr>
            <w:noProof/>
            <w:webHidden/>
          </w:rPr>
          <w:t>16</w:t>
        </w:r>
        <w:r>
          <w:rPr>
            <w:noProof/>
            <w:webHidden/>
          </w:rPr>
          <w:fldChar w:fldCharType="end"/>
        </w:r>
      </w:hyperlink>
      <w:r>
        <w:rPr>
          <w:rStyle w:val="Hyperlink"/>
          <w:noProof/>
        </w:rPr>
        <w:br/>
      </w:r>
    </w:p>
    <w:p w14:paraId="760625FA" w14:textId="4F1C4D44" w:rsidR="002129B0" w:rsidRDefault="002129B0">
      <w:pPr>
        <w:pStyle w:val="TOC1"/>
        <w:rPr>
          <w:rFonts w:asciiTheme="minorHAnsi" w:eastAsiaTheme="minorEastAsia" w:hAnsiTheme="minorHAnsi" w:cstheme="minorBidi"/>
          <w:noProof/>
          <w:sz w:val="22"/>
          <w:szCs w:val="22"/>
          <w:lang w:val="lv-LV" w:eastAsia="lv-LV"/>
        </w:rPr>
      </w:pPr>
      <w:hyperlink w:anchor="_Toc126190288" w:history="1">
        <w:r w:rsidRPr="00461ABA">
          <w:rPr>
            <w:rStyle w:val="Hyperlink"/>
            <w:rFonts w:cs="Arial"/>
            <w:b/>
            <w:caps/>
            <w:noProof/>
            <w:lang w:val="lv-LV"/>
          </w:rPr>
          <w:t>3.</w:t>
        </w:r>
        <w:r>
          <w:rPr>
            <w:rFonts w:asciiTheme="minorHAnsi" w:eastAsiaTheme="minorEastAsia" w:hAnsiTheme="minorHAnsi" w:cstheme="minorBidi"/>
            <w:noProof/>
            <w:sz w:val="22"/>
            <w:szCs w:val="22"/>
            <w:lang w:val="lv-LV" w:eastAsia="lv-LV"/>
          </w:rPr>
          <w:tab/>
        </w:r>
        <w:r w:rsidRPr="00461ABA">
          <w:rPr>
            <w:rStyle w:val="Hyperlink"/>
            <w:rFonts w:cs="Arial"/>
            <w:b/>
            <w:caps/>
            <w:noProof/>
            <w:lang w:val="lv-LV"/>
          </w:rPr>
          <w:t>Metodoloģija jeb stratēģijas izstrādes instrumentārijs</w:t>
        </w:r>
        <w:r>
          <w:rPr>
            <w:noProof/>
            <w:webHidden/>
          </w:rPr>
          <w:tab/>
        </w:r>
        <w:r>
          <w:rPr>
            <w:noProof/>
            <w:webHidden/>
          </w:rPr>
          <w:fldChar w:fldCharType="begin"/>
        </w:r>
        <w:r>
          <w:rPr>
            <w:noProof/>
            <w:webHidden/>
          </w:rPr>
          <w:instrText xml:space="preserve"> PAGEREF _Toc126190288 \h </w:instrText>
        </w:r>
        <w:r>
          <w:rPr>
            <w:noProof/>
            <w:webHidden/>
          </w:rPr>
        </w:r>
        <w:r>
          <w:rPr>
            <w:noProof/>
            <w:webHidden/>
          </w:rPr>
          <w:fldChar w:fldCharType="separate"/>
        </w:r>
        <w:r w:rsidR="006946D5">
          <w:rPr>
            <w:noProof/>
            <w:webHidden/>
          </w:rPr>
          <w:t>17</w:t>
        </w:r>
        <w:r>
          <w:rPr>
            <w:noProof/>
            <w:webHidden/>
          </w:rPr>
          <w:fldChar w:fldCharType="end"/>
        </w:r>
      </w:hyperlink>
    </w:p>
    <w:p w14:paraId="64EBD8F6" w14:textId="53CE5481" w:rsidR="002129B0" w:rsidRDefault="002129B0">
      <w:pPr>
        <w:pStyle w:val="TOC2"/>
        <w:rPr>
          <w:rFonts w:asciiTheme="minorHAnsi" w:eastAsiaTheme="minorEastAsia" w:hAnsiTheme="minorHAnsi" w:cstheme="minorBidi"/>
          <w:noProof/>
          <w:sz w:val="22"/>
          <w:szCs w:val="22"/>
          <w:lang w:val="lv-LV" w:eastAsia="lv-LV"/>
        </w:rPr>
      </w:pPr>
      <w:hyperlink w:anchor="_Toc126190289" w:history="1">
        <w:r w:rsidRPr="00461ABA">
          <w:rPr>
            <w:rStyle w:val="Hyperlink"/>
            <w:rFonts w:eastAsia="SimSun" w:cs="Arial"/>
            <w:noProof/>
            <w:lang w:val="lv-LV"/>
          </w:rPr>
          <w:t>Metodes un instrumenti</w:t>
        </w:r>
        <w:r>
          <w:rPr>
            <w:noProof/>
            <w:webHidden/>
          </w:rPr>
          <w:tab/>
        </w:r>
        <w:r>
          <w:rPr>
            <w:noProof/>
            <w:webHidden/>
          </w:rPr>
          <w:fldChar w:fldCharType="begin"/>
        </w:r>
        <w:r>
          <w:rPr>
            <w:noProof/>
            <w:webHidden/>
          </w:rPr>
          <w:instrText xml:space="preserve"> PAGEREF _Toc126190289 \h </w:instrText>
        </w:r>
        <w:r>
          <w:rPr>
            <w:noProof/>
            <w:webHidden/>
          </w:rPr>
        </w:r>
        <w:r>
          <w:rPr>
            <w:noProof/>
            <w:webHidden/>
          </w:rPr>
          <w:fldChar w:fldCharType="separate"/>
        </w:r>
        <w:r w:rsidR="006946D5">
          <w:rPr>
            <w:noProof/>
            <w:webHidden/>
          </w:rPr>
          <w:t>17</w:t>
        </w:r>
        <w:r>
          <w:rPr>
            <w:noProof/>
            <w:webHidden/>
          </w:rPr>
          <w:fldChar w:fldCharType="end"/>
        </w:r>
      </w:hyperlink>
    </w:p>
    <w:p w14:paraId="46EF39FF" w14:textId="087CE2E7" w:rsidR="002129B0" w:rsidRDefault="002129B0">
      <w:pPr>
        <w:pStyle w:val="TOC2"/>
        <w:rPr>
          <w:rFonts w:asciiTheme="minorHAnsi" w:eastAsiaTheme="minorEastAsia" w:hAnsiTheme="minorHAnsi" w:cstheme="minorBidi"/>
          <w:noProof/>
          <w:sz w:val="22"/>
          <w:szCs w:val="22"/>
          <w:lang w:val="lv-LV" w:eastAsia="lv-LV"/>
        </w:rPr>
      </w:pPr>
      <w:hyperlink w:anchor="_Toc126190290" w:history="1">
        <w:r w:rsidRPr="00461ABA">
          <w:rPr>
            <w:rStyle w:val="Hyperlink"/>
            <w:rFonts w:eastAsia="SimSun" w:cs="Arial"/>
            <w:noProof/>
            <w:lang w:val="lv-LV"/>
          </w:rPr>
          <w:t>Stratēģijas satura un metodoloģijas matrica</w:t>
        </w:r>
        <w:r>
          <w:rPr>
            <w:noProof/>
            <w:webHidden/>
          </w:rPr>
          <w:tab/>
        </w:r>
        <w:r>
          <w:rPr>
            <w:noProof/>
            <w:webHidden/>
          </w:rPr>
          <w:fldChar w:fldCharType="begin"/>
        </w:r>
        <w:r>
          <w:rPr>
            <w:noProof/>
            <w:webHidden/>
          </w:rPr>
          <w:instrText xml:space="preserve"> PAGEREF _Toc126190290 \h </w:instrText>
        </w:r>
        <w:r>
          <w:rPr>
            <w:noProof/>
            <w:webHidden/>
          </w:rPr>
        </w:r>
        <w:r>
          <w:rPr>
            <w:noProof/>
            <w:webHidden/>
          </w:rPr>
          <w:fldChar w:fldCharType="separate"/>
        </w:r>
        <w:r w:rsidR="006946D5">
          <w:rPr>
            <w:noProof/>
            <w:webHidden/>
          </w:rPr>
          <w:t>20</w:t>
        </w:r>
        <w:r>
          <w:rPr>
            <w:noProof/>
            <w:webHidden/>
          </w:rPr>
          <w:fldChar w:fldCharType="end"/>
        </w:r>
      </w:hyperlink>
    </w:p>
    <w:p w14:paraId="6290C34D" w14:textId="7EFFD36B" w:rsidR="002129B0" w:rsidRDefault="002129B0">
      <w:pPr>
        <w:pStyle w:val="TOC2"/>
        <w:rPr>
          <w:rFonts w:asciiTheme="minorHAnsi" w:eastAsiaTheme="minorEastAsia" w:hAnsiTheme="minorHAnsi" w:cstheme="minorBidi"/>
          <w:noProof/>
          <w:sz w:val="22"/>
          <w:szCs w:val="22"/>
          <w:lang w:val="lv-LV" w:eastAsia="lv-LV"/>
        </w:rPr>
      </w:pPr>
      <w:hyperlink w:anchor="_Toc126190291" w:history="1">
        <w:r w:rsidRPr="00461ABA">
          <w:rPr>
            <w:rStyle w:val="Hyperlink"/>
            <w:rFonts w:eastAsia="SimSun" w:cs="Arial"/>
            <w:noProof/>
            <w:lang w:val="lv-LV"/>
          </w:rPr>
          <w:t>Citi noderīgi resursi Stratēģijas metodoloģijas plānošanā</w:t>
        </w:r>
        <w:r>
          <w:rPr>
            <w:noProof/>
            <w:webHidden/>
          </w:rPr>
          <w:tab/>
        </w:r>
        <w:r>
          <w:rPr>
            <w:noProof/>
            <w:webHidden/>
          </w:rPr>
          <w:fldChar w:fldCharType="begin"/>
        </w:r>
        <w:r>
          <w:rPr>
            <w:noProof/>
            <w:webHidden/>
          </w:rPr>
          <w:instrText xml:space="preserve"> PAGEREF _Toc126190291 \h </w:instrText>
        </w:r>
        <w:r>
          <w:rPr>
            <w:noProof/>
            <w:webHidden/>
          </w:rPr>
        </w:r>
        <w:r>
          <w:rPr>
            <w:noProof/>
            <w:webHidden/>
          </w:rPr>
          <w:fldChar w:fldCharType="separate"/>
        </w:r>
        <w:r w:rsidR="006946D5">
          <w:rPr>
            <w:noProof/>
            <w:webHidden/>
          </w:rPr>
          <w:t>21</w:t>
        </w:r>
        <w:r>
          <w:rPr>
            <w:noProof/>
            <w:webHidden/>
          </w:rPr>
          <w:fldChar w:fldCharType="end"/>
        </w:r>
      </w:hyperlink>
    </w:p>
    <w:p w14:paraId="66A14EBE" w14:textId="43739EA8" w:rsidR="002129B0" w:rsidRDefault="002129B0">
      <w:pPr>
        <w:pStyle w:val="TOC1"/>
        <w:rPr>
          <w:rFonts w:asciiTheme="minorHAnsi" w:eastAsiaTheme="minorEastAsia" w:hAnsiTheme="minorHAnsi" w:cstheme="minorBidi"/>
          <w:noProof/>
          <w:sz w:val="22"/>
          <w:szCs w:val="22"/>
          <w:lang w:val="lv-LV" w:eastAsia="lv-LV"/>
        </w:rPr>
      </w:pPr>
      <w:r>
        <w:rPr>
          <w:rStyle w:val="Hyperlink"/>
          <w:noProof/>
        </w:rPr>
        <w:br/>
      </w:r>
      <w:hyperlink w:anchor="_Toc126190292" w:history="1">
        <w:r w:rsidRPr="00461ABA">
          <w:rPr>
            <w:rStyle w:val="Hyperlink"/>
            <w:rFonts w:cs="Arial"/>
            <w:b/>
            <w:noProof/>
            <w:lang w:val="lv-LV"/>
          </w:rPr>
          <w:t xml:space="preserve">Pielikums: </w:t>
        </w:r>
        <w:r w:rsidRPr="00461ABA">
          <w:rPr>
            <w:rStyle w:val="Hyperlink"/>
            <w:rFonts w:cs="Arial"/>
            <w:b/>
            <w:caps/>
            <w:noProof/>
            <w:lang w:val="lv-LV"/>
          </w:rPr>
          <w:t>Izglītības ekosistēmu raksturojošie rādītāji</w:t>
        </w:r>
        <w:r>
          <w:rPr>
            <w:noProof/>
            <w:webHidden/>
          </w:rPr>
          <w:tab/>
        </w:r>
        <w:r>
          <w:rPr>
            <w:noProof/>
            <w:webHidden/>
          </w:rPr>
          <w:fldChar w:fldCharType="begin"/>
        </w:r>
        <w:r>
          <w:rPr>
            <w:noProof/>
            <w:webHidden/>
          </w:rPr>
          <w:instrText xml:space="preserve"> PAGEREF _Toc126190292 \h </w:instrText>
        </w:r>
        <w:r>
          <w:rPr>
            <w:noProof/>
            <w:webHidden/>
          </w:rPr>
        </w:r>
        <w:r>
          <w:rPr>
            <w:noProof/>
            <w:webHidden/>
          </w:rPr>
          <w:fldChar w:fldCharType="separate"/>
        </w:r>
        <w:r w:rsidR="006946D5">
          <w:rPr>
            <w:noProof/>
            <w:webHidden/>
          </w:rPr>
          <w:t>22</w:t>
        </w:r>
        <w:r>
          <w:rPr>
            <w:noProof/>
            <w:webHidden/>
          </w:rPr>
          <w:fldChar w:fldCharType="end"/>
        </w:r>
      </w:hyperlink>
    </w:p>
    <w:p w14:paraId="5556ACD5" w14:textId="50131B66" w:rsidR="002129B0" w:rsidRDefault="002129B0">
      <w:pPr>
        <w:pStyle w:val="TOC2"/>
        <w:rPr>
          <w:rFonts w:asciiTheme="minorHAnsi" w:eastAsiaTheme="minorEastAsia" w:hAnsiTheme="minorHAnsi" w:cstheme="minorBidi"/>
          <w:noProof/>
          <w:sz w:val="22"/>
          <w:szCs w:val="22"/>
          <w:lang w:val="lv-LV" w:eastAsia="lv-LV"/>
        </w:rPr>
      </w:pPr>
      <w:hyperlink w:anchor="_Toc126190293" w:history="1">
        <w:r w:rsidRPr="00461ABA">
          <w:rPr>
            <w:rStyle w:val="Hyperlink"/>
            <w:rFonts w:eastAsia="SimSun" w:cs="Arial"/>
            <w:noProof/>
            <w:lang w:val="lv-LV"/>
          </w:rPr>
          <w:t>II DAĻA: “Izglītības ekosistēmas raksturojums”: kontekstuālie rādītāji</w:t>
        </w:r>
        <w:r>
          <w:rPr>
            <w:noProof/>
            <w:webHidden/>
          </w:rPr>
          <w:tab/>
        </w:r>
        <w:r>
          <w:rPr>
            <w:noProof/>
            <w:webHidden/>
          </w:rPr>
          <w:fldChar w:fldCharType="begin"/>
        </w:r>
        <w:r>
          <w:rPr>
            <w:noProof/>
            <w:webHidden/>
          </w:rPr>
          <w:instrText xml:space="preserve"> PAGEREF _Toc126190293 \h </w:instrText>
        </w:r>
        <w:r>
          <w:rPr>
            <w:noProof/>
            <w:webHidden/>
          </w:rPr>
        </w:r>
        <w:r>
          <w:rPr>
            <w:noProof/>
            <w:webHidden/>
          </w:rPr>
          <w:fldChar w:fldCharType="separate"/>
        </w:r>
        <w:r w:rsidR="006946D5">
          <w:rPr>
            <w:noProof/>
            <w:webHidden/>
          </w:rPr>
          <w:t>22</w:t>
        </w:r>
        <w:r>
          <w:rPr>
            <w:noProof/>
            <w:webHidden/>
          </w:rPr>
          <w:fldChar w:fldCharType="end"/>
        </w:r>
      </w:hyperlink>
    </w:p>
    <w:p w14:paraId="79315119" w14:textId="41C9FFB3" w:rsidR="002129B0" w:rsidRDefault="002129B0">
      <w:pPr>
        <w:pStyle w:val="TOC2"/>
        <w:rPr>
          <w:rFonts w:asciiTheme="minorHAnsi" w:eastAsiaTheme="minorEastAsia" w:hAnsiTheme="minorHAnsi" w:cstheme="minorBidi"/>
          <w:noProof/>
          <w:sz w:val="22"/>
          <w:szCs w:val="22"/>
          <w:lang w:val="lv-LV" w:eastAsia="lv-LV"/>
        </w:rPr>
      </w:pPr>
      <w:hyperlink w:anchor="_Toc126190294" w:history="1">
        <w:r w:rsidRPr="00461ABA">
          <w:rPr>
            <w:rStyle w:val="Hyperlink"/>
            <w:rFonts w:eastAsia="SimSun" w:cs="Arial"/>
            <w:noProof/>
            <w:lang w:val="lv-LV"/>
          </w:rPr>
          <w:t>II DAĻA: “Izglītības ekosistēmas raksturojums”: izglītības kvalitāti raksturojoši rādītāji</w:t>
        </w:r>
        <w:r>
          <w:rPr>
            <w:noProof/>
            <w:webHidden/>
          </w:rPr>
          <w:tab/>
        </w:r>
        <w:r>
          <w:rPr>
            <w:noProof/>
            <w:webHidden/>
          </w:rPr>
          <w:fldChar w:fldCharType="begin"/>
        </w:r>
        <w:r>
          <w:rPr>
            <w:noProof/>
            <w:webHidden/>
          </w:rPr>
          <w:instrText xml:space="preserve"> PAGEREF _Toc126190294 \h </w:instrText>
        </w:r>
        <w:r>
          <w:rPr>
            <w:noProof/>
            <w:webHidden/>
          </w:rPr>
        </w:r>
        <w:r>
          <w:rPr>
            <w:noProof/>
            <w:webHidden/>
          </w:rPr>
          <w:fldChar w:fldCharType="separate"/>
        </w:r>
        <w:r w:rsidR="006946D5">
          <w:rPr>
            <w:noProof/>
            <w:webHidden/>
          </w:rPr>
          <w:t>25</w:t>
        </w:r>
        <w:r>
          <w:rPr>
            <w:noProof/>
            <w:webHidden/>
          </w:rPr>
          <w:fldChar w:fldCharType="end"/>
        </w:r>
      </w:hyperlink>
    </w:p>
    <w:p w14:paraId="74013798" w14:textId="6375066B" w:rsidR="002129B0" w:rsidRDefault="002129B0">
      <w:pPr>
        <w:pStyle w:val="TOC2"/>
        <w:rPr>
          <w:rFonts w:asciiTheme="minorHAnsi" w:eastAsiaTheme="minorEastAsia" w:hAnsiTheme="minorHAnsi" w:cstheme="minorBidi"/>
          <w:noProof/>
          <w:sz w:val="22"/>
          <w:szCs w:val="22"/>
          <w:lang w:val="lv-LV" w:eastAsia="lv-LV"/>
        </w:rPr>
      </w:pPr>
      <w:hyperlink w:anchor="_Toc126190295" w:history="1">
        <w:r w:rsidRPr="00461ABA">
          <w:rPr>
            <w:rStyle w:val="Hyperlink"/>
            <w:rFonts w:eastAsia="SimSun" w:cs="Arial"/>
            <w:noProof/>
            <w:lang w:val="lv-LV"/>
          </w:rPr>
          <w:t>Vispārējā izglītība, pirmsskolas izglītība, profesionālā izglītība, pieaugošo izglītība</w:t>
        </w:r>
        <w:r>
          <w:rPr>
            <w:noProof/>
            <w:webHidden/>
          </w:rPr>
          <w:tab/>
        </w:r>
        <w:r>
          <w:rPr>
            <w:noProof/>
            <w:webHidden/>
          </w:rPr>
          <w:fldChar w:fldCharType="begin"/>
        </w:r>
        <w:r>
          <w:rPr>
            <w:noProof/>
            <w:webHidden/>
          </w:rPr>
          <w:instrText xml:space="preserve"> PAGEREF _Toc126190295 \h </w:instrText>
        </w:r>
        <w:r>
          <w:rPr>
            <w:noProof/>
            <w:webHidden/>
          </w:rPr>
        </w:r>
        <w:r>
          <w:rPr>
            <w:noProof/>
            <w:webHidden/>
          </w:rPr>
          <w:fldChar w:fldCharType="separate"/>
        </w:r>
        <w:r w:rsidR="006946D5">
          <w:rPr>
            <w:noProof/>
            <w:webHidden/>
          </w:rPr>
          <w:t>25</w:t>
        </w:r>
        <w:r>
          <w:rPr>
            <w:noProof/>
            <w:webHidden/>
          </w:rPr>
          <w:fldChar w:fldCharType="end"/>
        </w:r>
      </w:hyperlink>
    </w:p>
    <w:p w14:paraId="6DBECAD0" w14:textId="356D9D2F" w:rsidR="002129B0" w:rsidRDefault="002129B0" w:rsidP="002129B0">
      <w:pPr>
        <w:pStyle w:val="TOC2"/>
        <w:ind w:left="709"/>
        <w:rPr>
          <w:rFonts w:asciiTheme="minorHAnsi" w:eastAsiaTheme="minorEastAsia" w:hAnsiTheme="minorHAnsi" w:cstheme="minorBidi"/>
          <w:noProof/>
          <w:sz w:val="22"/>
          <w:szCs w:val="22"/>
          <w:lang w:val="lv-LV" w:eastAsia="lv-LV"/>
        </w:rPr>
      </w:pPr>
      <w:hyperlink w:anchor="_Toc126190296" w:history="1">
        <w:r w:rsidRPr="00461ABA">
          <w:rPr>
            <w:rStyle w:val="Hyperlink"/>
            <w:rFonts w:eastAsia="SimSun" w:cs="Arial"/>
            <w:caps/>
            <w:noProof/>
            <w:lang w:val="lv-LV"/>
          </w:rPr>
          <w:t>Kategorija: K – Kvalitatīvas mācības</w:t>
        </w:r>
        <w:r>
          <w:rPr>
            <w:noProof/>
            <w:webHidden/>
          </w:rPr>
          <w:tab/>
        </w:r>
        <w:r>
          <w:rPr>
            <w:noProof/>
            <w:webHidden/>
          </w:rPr>
          <w:fldChar w:fldCharType="begin"/>
        </w:r>
        <w:r>
          <w:rPr>
            <w:noProof/>
            <w:webHidden/>
          </w:rPr>
          <w:instrText xml:space="preserve"> PAGEREF _Toc126190296 \h </w:instrText>
        </w:r>
        <w:r>
          <w:rPr>
            <w:noProof/>
            <w:webHidden/>
          </w:rPr>
        </w:r>
        <w:r>
          <w:rPr>
            <w:noProof/>
            <w:webHidden/>
          </w:rPr>
          <w:fldChar w:fldCharType="separate"/>
        </w:r>
        <w:r w:rsidR="006946D5">
          <w:rPr>
            <w:noProof/>
            <w:webHidden/>
          </w:rPr>
          <w:t>25</w:t>
        </w:r>
        <w:r>
          <w:rPr>
            <w:noProof/>
            <w:webHidden/>
          </w:rPr>
          <w:fldChar w:fldCharType="end"/>
        </w:r>
      </w:hyperlink>
    </w:p>
    <w:p w14:paraId="74BB704A" w14:textId="69436FC8" w:rsidR="002129B0" w:rsidRDefault="002129B0" w:rsidP="002129B0">
      <w:pPr>
        <w:pStyle w:val="TOC2"/>
        <w:ind w:left="709"/>
        <w:rPr>
          <w:rFonts w:asciiTheme="minorHAnsi" w:eastAsiaTheme="minorEastAsia" w:hAnsiTheme="minorHAnsi" w:cstheme="minorBidi"/>
          <w:noProof/>
          <w:sz w:val="22"/>
          <w:szCs w:val="22"/>
          <w:lang w:val="lv-LV" w:eastAsia="lv-LV"/>
        </w:rPr>
      </w:pPr>
      <w:hyperlink w:anchor="_Toc126190300" w:history="1">
        <w:r w:rsidRPr="00461ABA">
          <w:rPr>
            <w:rStyle w:val="Hyperlink"/>
            <w:rFonts w:eastAsia="SimSun" w:cs="Arial"/>
            <w:caps/>
            <w:noProof/>
            <w:lang w:val="lv-LV"/>
          </w:rPr>
          <w:t xml:space="preserve">Kategorija: I </w:t>
        </w:r>
        <w:r w:rsidR="00F462D6">
          <w:rPr>
            <w:rStyle w:val="Hyperlink"/>
            <w:rFonts w:eastAsia="SimSun" w:cs="Arial"/>
            <w:caps/>
            <w:noProof/>
            <w:lang w:val="lv-LV"/>
          </w:rPr>
          <w:t>–</w:t>
        </w:r>
        <w:r w:rsidRPr="00461ABA">
          <w:rPr>
            <w:rStyle w:val="Hyperlink"/>
            <w:rFonts w:eastAsia="SimSun" w:cs="Arial"/>
            <w:caps/>
            <w:noProof/>
            <w:lang w:val="lv-LV"/>
          </w:rPr>
          <w:t xml:space="preserve"> Iekļaujoša vide</w:t>
        </w:r>
        <w:r>
          <w:rPr>
            <w:noProof/>
            <w:webHidden/>
          </w:rPr>
          <w:tab/>
        </w:r>
        <w:r>
          <w:rPr>
            <w:noProof/>
            <w:webHidden/>
          </w:rPr>
          <w:fldChar w:fldCharType="begin"/>
        </w:r>
        <w:r>
          <w:rPr>
            <w:noProof/>
            <w:webHidden/>
          </w:rPr>
          <w:instrText xml:space="preserve"> PAGEREF _Toc126190300 \h </w:instrText>
        </w:r>
        <w:r>
          <w:rPr>
            <w:noProof/>
            <w:webHidden/>
          </w:rPr>
        </w:r>
        <w:r>
          <w:rPr>
            <w:noProof/>
            <w:webHidden/>
          </w:rPr>
          <w:fldChar w:fldCharType="separate"/>
        </w:r>
        <w:r w:rsidR="006946D5">
          <w:rPr>
            <w:noProof/>
            <w:webHidden/>
          </w:rPr>
          <w:t>39</w:t>
        </w:r>
        <w:r>
          <w:rPr>
            <w:noProof/>
            <w:webHidden/>
          </w:rPr>
          <w:fldChar w:fldCharType="end"/>
        </w:r>
      </w:hyperlink>
    </w:p>
    <w:p w14:paraId="016320C9" w14:textId="155A83D4" w:rsidR="002129B0" w:rsidRDefault="002129B0" w:rsidP="002129B0">
      <w:pPr>
        <w:pStyle w:val="TOC2"/>
        <w:ind w:left="709"/>
        <w:rPr>
          <w:rFonts w:asciiTheme="minorHAnsi" w:eastAsiaTheme="minorEastAsia" w:hAnsiTheme="minorHAnsi" w:cstheme="minorBidi"/>
          <w:noProof/>
          <w:sz w:val="22"/>
          <w:szCs w:val="22"/>
          <w:lang w:val="lv-LV" w:eastAsia="lv-LV"/>
        </w:rPr>
      </w:pPr>
      <w:hyperlink w:anchor="_Toc126190304" w:history="1">
        <w:r w:rsidRPr="00461ABA">
          <w:rPr>
            <w:rStyle w:val="Hyperlink"/>
            <w:rFonts w:eastAsia="SimSun" w:cs="Arial"/>
            <w:caps/>
            <w:noProof/>
            <w:lang w:val="lv-LV"/>
          </w:rPr>
          <w:t>Kategorija: L – Laba pārvaldība</w:t>
        </w:r>
        <w:r>
          <w:rPr>
            <w:noProof/>
            <w:webHidden/>
          </w:rPr>
          <w:tab/>
        </w:r>
        <w:r>
          <w:rPr>
            <w:noProof/>
            <w:webHidden/>
          </w:rPr>
          <w:fldChar w:fldCharType="begin"/>
        </w:r>
        <w:r>
          <w:rPr>
            <w:noProof/>
            <w:webHidden/>
          </w:rPr>
          <w:instrText xml:space="preserve"> PAGEREF _Toc126190304 \h </w:instrText>
        </w:r>
        <w:r>
          <w:rPr>
            <w:noProof/>
            <w:webHidden/>
          </w:rPr>
        </w:r>
        <w:r>
          <w:rPr>
            <w:noProof/>
            <w:webHidden/>
          </w:rPr>
          <w:fldChar w:fldCharType="separate"/>
        </w:r>
        <w:r w:rsidR="006946D5">
          <w:rPr>
            <w:noProof/>
            <w:webHidden/>
          </w:rPr>
          <w:t>50</w:t>
        </w:r>
        <w:r>
          <w:rPr>
            <w:noProof/>
            <w:webHidden/>
          </w:rPr>
          <w:fldChar w:fldCharType="end"/>
        </w:r>
      </w:hyperlink>
    </w:p>
    <w:p w14:paraId="1156B91C" w14:textId="68F31A07" w:rsidR="002129B0" w:rsidRDefault="002129B0" w:rsidP="002129B0">
      <w:pPr>
        <w:pStyle w:val="TOC2"/>
        <w:ind w:left="709"/>
        <w:rPr>
          <w:rFonts w:asciiTheme="minorHAnsi" w:eastAsiaTheme="minorEastAsia" w:hAnsiTheme="minorHAnsi" w:cstheme="minorBidi"/>
          <w:noProof/>
          <w:sz w:val="22"/>
          <w:szCs w:val="22"/>
          <w:lang w:val="lv-LV" w:eastAsia="lv-LV"/>
        </w:rPr>
      </w:pPr>
      <w:hyperlink w:anchor="_Toc126190308" w:history="1">
        <w:r w:rsidRPr="00461ABA">
          <w:rPr>
            <w:rStyle w:val="Hyperlink"/>
            <w:rFonts w:eastAsia="SimSun" w:cs="Arial"/>
            <w:caps/>
            <w:noProof/>
            <w:lang w:val="lv-LV"/>
          </w:rPr>
          <w:t>Kategorija: A – Atbilstība mērķiem</w:t>
        </w:r>
        <w:r>
          <w:rPr>
            <w:noProof/>
            <w:webHidden/>
          </w:rPr>
          <w:tab/>
        </w:r>
        <w:r>
          <w:rPr>
            <w:noProof/>
            <w:webHidden/>
          </w:rPr>
          <w:fldChar w:fldCharType="begin"/>
        </w:r>
        <w:r>
          <w:rPr>
            <w:noProof/>
            <w:webHidden/>
          </w:rPr>
          <w:instrText xml:space="preserve"> PAGEREF _Toc126190308 \h </w:instrText>
        </w:r>
        <w:r>
          <w:rPr>
            <w:noProof/>
            <w:webHidden/>
          </w:rPr>
        </w:r>
        <w:r>
          <w:rPr>
            <w:noProof/>
            <w:webHidden/>
          </w:rPr>
          <w:fldChar w:fldCharType="separate"/>
        </w:r>
        <w:r w:rsidR="006946D5">
          <w:rPr>
            <w:noProof/>
            <w:webHidden/>
          </w:rPr>
          <w:t>61</w:t>
        </w:r>
        <w:r>
          <w:rPr>
            <w:noProof/>
            <w:webHidden/>
          </w:rPr>
          <w:fldChar w:fldCharType="end"/>
        </w:r>
      </w:hyperlink>
    </w:p>
    <w:p w14:paraId="752D6B2E" w14:textId="4A400C87" w:rsidR="002129B0" w:rsidRDefault="002129B0">
      <w:pPr>
        <w:pStyle w:val="TOC2"/>
        <w:rPr>
          <w:rFonts w:asciiTheme="minorHAnsi" w:eastAsiaTheme="minorEastAsia" w:hAnsiTheme="minorHAnsi" w:cstheme="minorBidi"/>
          <w:noProof/>
          <w:sz w:val="22"/>
          <w:szCs w:val="22"/>
          <w:lang w:val="lv-LV" w:eastAsia="lv-LV"/>
        </w:rPr>
      </w:pPr>
      <w:hyperlink w:anchor="_Toc126190312" w:history="1">
        <w:r w:rsidRPr="00461ABA">
          <w:rPr>
            <w:rStyle w:val="Hyperlink"/>
            <w:rFonts w:eastAsia="SimSun" w:cs="Arial"/>
            <w:noProof/>
            <w:lang w:val="lv-LV"/>
          </w:rPr>
          <w:t>Interešu izglītība</w:t>
        </w:r>
        <w:r>
          <w:rPr>
            <w:noProof/>
            <w:webHidden/>
          </w:rPr>
          <w:tab/>
        </w:r>
        <w:r>
          <w:rPr>
            <w:noProof/>
            <w:webHidden/>
          </w:rPr>
          <w:fldChar w:fldCharType="begin"/>
        </w:r>
        <w:r>
          <w:rPr>
            <w:noProof/>
            <w:webHidden/>
          </w:rPr>
          <w:instrText xml:space="preserve"> PAGEREF _Toc126190312 \h </w:instrText>
        </w:r>
        <w:r>
          <w:rPr>
            <w:noProof/>
            <w:webHidden/>
          </w:rPr>
        </w:r>
        <w:r>
          <w:rPr>
            <w:noProof/>
            <w:webHidden/>
          </w:rPr>
          <w:fldChar w:fldCharType="separate"/>
        </w:r>
        <w:r w:rsidR="006946D5">
          <w:rPr>
            <w:noProof/>
            <w:webHidden/>
          </w:rPr>
          <w:t>76</w:t>
        </w:r>
        <w:r>
          <w:rPr>
            <w:noProof/>
            <w:webHidden/>
          </w:rPr>
          <w:fldChar w:fldCharType="end"/>
        </w:r>
      </w:hyperlink>
    </w:p>
    <w:p w14:paraId="6A75C20A" w14:textId="6747EBAB" w:rsidR="002129B0" w:rsidRDefault="002129B0">
      <w:pPr>
        <w:pStyle w:val="TOC2"/>
        <w:rPr>
          <w:rFonts w:asciiTheme="minorHAnsi" w:eastAsiaTheme="minorEastAsia" w:hAnsiTheme="minorHAnsi" w:cstheme="minorBidi"/>
          <w:noProof/>
          <w:sz w:val="22"/>
          <w:szCs w:val="22"/>
          <w:lang w:val="lv-LV" w:eastAsia="lv-LV"/>
        </w:rPr>
      </w:pPr>
      <w:hyperlink w:anchor="_Toc126190313" w:history="1">
        <w:r w:rsidRPr="00461ABA">
          <w:rPr>
            <w:rStyle w:val="Hyperlink"/>
            <w:rFonts w:eastAsia="SimSun" w:cs="Arial"/>
            <w:noProof/>
            <w:lang w:val="lv-LV"/>
          </w:rPr>
          <w:t>Profesionālās ievirzes izglītība</w:t>
        </w:r>
        <w:r>
          <w:rPr>
            <w:noProof/>
            <w:webHidden/>
          </w:rPr>
          <w:tab/>
        </w:r>
        <w:r>
          <w:rPr>
            <w:noProof/>
            <w:webHidden/>
          </w:rPr>
          <w:fldChar w:fldCharType="begin"/>
        </w:r>
        <w:r>
          <w:rPr>
            <w:noProof/>
            <w:webHidden/>
          </w:rPr>
          <w:instrText xml:space="preserve"> PAGEREF _Toc126190313 \h </w:instrText>
        </w:r>
        <w:r>
          <w:rPr>
            <w:noProof/>
            <w:webHidden/>
          </w:rPr>
        </w:r>
        <w:r>
          <w:rPr>
            <w:noProof/>
            <w:webHidden/>
          </w:rPr>
          <w:fldChar w:fldCharType="separate"/>
        </w:r>
        <w:r w:rsidR="006946D5">
          <w:rPr>
            <w:noProof/>
            <w:webHidden/>
          </w:rPr>
          <w:t>78</w:t>
        </w:r>
        <w:r>
          <w:rPr>
            <w:noProof/>
            <w:webHidden/>
          </w:rPr>
          <w:fldChar w:fldCharType="end"/>
        </w:r>
      </w:hyperlink>
    </w:p>
    <w:p w14:paraId="5C226313" w14:textId="42A1DD10" w:rsidR="00AF4BB9" w:rsidRPr="00D46416" w:rsidRDefault="00032ED9" w:rsidP="00F90BF0">
      <w:pPr>
        <w:tabs>
          <w:tab w:val="right" w:leader="dot" w:pos="8646"/>
        </w:tabs>
        <w:spacing w:line="280" w:lineRule="exact"/>
        <w:rPr>
          <w:rFonts w:cs="Arial"/>
          <w:lang w:val="lv-LV"/>
        </w:rPr>
      </w:pPr>
      <w:r w:rsidRPr="00D46416">
        <w:rPr>
          <w:rFonts w:cs="Arial"/>
          <w:sz w:val="20"/>
          <w:lang w:val="lv-LV"/>
        </w:rPr>
        <w:fldChar w:fldCharType="end"/>
      </w:r>
    </w:p>
    <w:p w14:paraId="297324A7" w14:textId="65E2E9A5" w:rsidR="00887DDB" w:rsidRPr="00D46416" w:rsidRDefault="00BF19B1" w:rsidP="00887DDB">
      <w:pPr>
        <w:pStyle w:val="Heading1"/>
        <w:pBdr>
          <w:bottom w:val="single" w:sz="48" w:space="3" w:color="68478D"/>
        </w:pBdr>
        <w:spacing w:after="240" w:line="240" w:lineRule="auto"/>
        <w:rPr>
          <w:rFonts w:ascii="Arial" w:hAnsi="Arial" w:cs="Arial"/>
          <w:b/>
          <w:caps/>
          <w:color w:val="68478D"/>
          <w:sz w:val="38"/>
          <w:szCs w:val="18"/>
          <w:lang w:val="lv-LV"/>
        </w:rPr>
      </w:pPr>
      <w:bookmarkStart w:id="9" w:name="_Toc125456645"/>
      <w:bookmarkStart w:id="10" w:name="_Toc126190270"/>
      <w:r>
        <w:rPr>
          <w:rFonts w:ascii="Arial" w:hAnsi="Arial" w:cs="Arial"/>
          <w:b/>
          <w:caps/>
          <w:color w:val="68478D"/>
          <w:sz w:val="38"/>
          <w:szCs w:val="18"/>
          <w:lang w:val="lv-LV"/>
        </w:rPr>
        <w:t>S</w:t>
      </w:r>
      <w:r w:rsidRPr="00BF19B1">
        <w:rPr>
          <w:rFonts w:ascii="Arial" w:hAnsi="Arial" w:cs="Arial"/>
          <w:b/>
          <w:caps/>
          <w:color w:val="68478D"/>
          <w:sz w:val="38"/>
          <w:szCs w:val="18"/>
          <w:lang w:val="lv-LV"/>
        </w:rPr>
        <w:t>aīsinājumi</w:t>
      </w:r>
      <w:bookmarkEnd w:id="10"/>
      <w:r>
        <w:rPr>
          <w:rFonts w:ascii="Arial" w:hAnsi="Arial" w:cs="Arial"/>
          <w:b/>
          <w:color w:val="68478D"/>
          <w:sz w:val="38"/>
          <w:szCs w:val="18"/>
          <w:lang w:val="lv-LV"/>
        </w:rPr>
        <w:t xml:space="preserve"> </w:t>
      </w:r>
    </w:p>
    <w:tbl>
      <w:tblPr>
        <w:tblStyle w:val="TableGrid"/>
        <w:tblW w:w="864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122"/>
        <w:gridCol w:w="6520"/>
      </w:tblGrid>
      <w:tr w:rsidR="00B64234" w:rsidRPr="00BB3756" w14:paraId="556C41C1" w14:textId="77777777" w:rsidTr="0081010E">
        <w:trPr>
          <w:trHeight w:val="541"/>
          <w:tblHeader/>
        </w:trPr>
        <w:tc>
          <w:tcPr>
            <w:tcW w:w="2122" w:type="dxa"/>
            <w:tcBorders>
              <w:right w:val="single" w:sz="4" w:space="0" w:color="FFFFFF" w:themeColor="background1"/>
            </w:tcBorders>
            <w:shd w:val="clear" w:color="auto" w:fill="68478D"/>
            <w:vAlign w:val="center"/>
          </w:tcPr>
          <w:p w14:paraId="7A322DF1" w14:textId="052E81D8" w:rsidR="00B64234" w:rsidRPr="00BB3756" w:rsidRDefault="00B64234" w:rsidP="009D1B7F">
            <w:pPr>
              <w:pStyle w:val="Tabletitle"/>
            </w:pPr>
            <w:r>
              <w:t>SAĪSINĀJUMS (A</w:t>
            </w:r>
            <w:r w:rsidR="0088486B">
              <w:t>–</w:t>
            </w:r>
            <w:r>
              <w:t>Z)</w:t>
            </w:r>
          </w:p>
        </w:tc>
        <w:tc>
          <w:tcPr>
            <w:tcW w:w="6520" w:type="dxa"/>
            <w:tcBorders>
              <w:left w:val="single" w:sz="4" w:space="0" w:color="FFFFFF" w:themeColor="background1"/>
            </w:tcBorders>
            <w:shd w:val="clear" w:color="auto" w:fill="68478D"/>
            <w:vAlign w:val="center"/>
          </w:tcPr>
          <w:p w14:paraId="72197361" w14:textId="77777777" w:rsidR="00B64234" w:rsidRPr="00BB3756" w:rsidRDefault="00B64234" w:rsidP="009D1B7F">
            <w:pPr>
              <w:pStyle w:val="Tabletitle"/>
            </w:pPr>
            <w:r w:rsidRPr="00BB3756">
              <w:t>ATŠIFRĒJUMS, SKAIDROJUMS</w:t>
            </w:r>
          </w:p>
        </w:tc>
      </w:tr>
      <w:tr w:rsidR="00B64234" w:rsidRPr="00BB3756" w14:paraId="211F17F5" w14:textId="77777777" w:rsidTr="0081010E">
        <w:trPr>
          <w:trHeight w:val="40"/>
          <w:tblHeader/>
        </w:trPr>
        <w:tc>
          <w:tcPr>
            <w:tcW w:w="2122" w:type="dxa"/>
            <w:shd w:val="clear" w:color="auto" w:fill="F1EFEF"/>
            <w:vAlign w:val="center"/>
          </w:tcPr>
          <w:p w14:paraId="35236A25" w14:textId="77777777" w:rsidR="00B64234" w:rsidRPr="00BB3756" w:rsidRDefault="00B64234" w:rsidP="009D1B7F">
            <w:pPr>
              <w:pStyle w:val="Tabletitle"/>
              <w:spacing w:before="0" w:after="0" w:line="240" w:lineRule="auto"/>
              <w:jc w:val="center"/>
              <w:rPr>
                <w:i/>
                <w:color w:val="auto"/>
                <w:sz w:val="16"/>
              </w:rPr>
            </w:pPr>
            <w:r w:rsidRPr="00BB3756">
              <w:rPr>
                <w:i/>
                <w:color w:val="auto"/>
                <w:sz w:val="16"/>
              </w:rPr>
              <w:t>1</w:t>
            </w:r>
          </w:p>
        </w:tc>
        <w:tc>
          <w:tcPr>
            <w:tcW w:w="6520" w:type="dxa"/>
            <w:shd w:val="clear" w:color="auto" w:fill="F1EFEF"/>
            <w:vAlign w:val="center"/>
          </w:tcPr>
          <w:p w14:paraId="2AABEFE6" w14:textId="77777777" w:rsidR="00B64234" w:rsidRPr="00BB3756" w:rsidRDefault="00B64234" w:rsidP="009D1B7F">
            <w:pPr>
              <w:pStyle w:val="Tabletitle"/>
              <w:spacing w:before="0" w:after="0" w:line="240" w:lineRule="auto"/>
              <w:jc w:val="center"/>
              <w:rPr>
                <w:i/>
                <w:color w:val="auto"/>
                <w:sz w:val="16"/>
              </w:rPr>
            </w:pPr>
            <w:r w:rsidRPr="00BB3756">
              <w:rPr>
                <w:i/>
                <w:color w:val="auto"/>
                <w:sz w:val="16"/>
              </w:rPr>
              <w:t>2</w:t>
            </w:r>
          </w:p>
        </w:tc>
      </w:tr>
      <w:tr w:rsidR="004B2A4D" w:rsidRPr="00BB3756" w14:paraId="54ADA429" w14:textId="77777777" w:rsidTr="00701C51">
        <w:tc>
          <w:tcPr>
            <w:tcW w:w="2122" w:type="dxa"/>
            <w:shd w:val="clear" w:color="auto" w:fill="auto"/>
            <w:vAlign w:val="center"/>
          </w:tcPr>
          <w:p w14:paraId="33FCBDCC" w14:textId="77777777" w:rsidR="004B2A4D" w:rsidRDefault="004B2A4D" w:rsidP="009D1B7F">
            <w:pPr>
              <w:pStyle w:val="tabuluteksts"/>
              <w:rPr>
                <w:rFonts w:eastAsia="Arial" w:cs="Arial"/>
                <w:szCs w:val="18"/>
              </w:rPr>
            </w:pPr>
            <w:r>
              <w:rPr>
                <w:rFonts w:eastAsia="Arial" w:cs="Arial"/>
                <w:szCs w:val="18"/>
              </w:rPr>
              <w:t>CSP</w:t>
            </w:r>
          </w:p>
        </w:tc>
        <w:tc>
          <w:tcPr>
            <w:tcW w:w="6520" w:type="dxa"/>
            <w:shd w:val="clear" w:color="auto" w:fill="auto"/>
          </w:tcPr>
          <w:p w14:paraId="0209FFF9" w14:textId="3885A450" w:rsidR="004B2A4D" w:rsidRDefault="004B2A4D" w:rsidP="009D1B7F">
            <w:pPr>
              <w:pStyle w:val="tabuluteksts"/>
              <w:rPr>
                <w:rFonts w:eastAsia="Arial" w:cs="Arial"/>
                <w:szCs w:val="18"/>
              </w:rPr>
            </w:pPr>
            <w:r>
              <w:rPr>
                <w:rFonts w:eastAsia="Arial" w:cs="Arial"/>
                <w:szCs w:val="18"/>
              </w:rPr>
              <w:t>Centrālā statistikas pārvalde</w:t>
            </w:r>
          </w:p>
        </w:tc>
      </w:tr>
      <w:tr w:rsidR="00701C51" w:rsidRPr="00BB3756" w14:paraId="0F4D763F" w14:textId="77777777" w:rsidTr="00701C51">
        <w:tc>
          <w:tcPr>
            <w:tcW w:w="2122" w:type="dxa"/>
            <w:shd w:val="clear" w:color="auto" w:fill="auto"/>
            <w:vAlign w:val="center"/>
          </w:tcPr>
          <w:p w14:paraId="1E417796" w14:textId="7961FBF9" w:rsidR="00701C51" w:rsidRDefault="00701C51" w:rsidP="009D1B7F">
            <w:pPr>
              <w:pStyle w:val="tabuluteksts"/>
              <w:rPr>
                <w:rFonts w:eastAsia="Arial" w:cs="Arial"/>
                <w:szCs w:val="18"/>
              </w:rPr>
            </w:pPr>
            <w:r>
              <w:rPr>
                <w:rFonts w:eastAsia="Arial" w:cs="Arial"/>
                <w:szCs w:val="18"/>
              </w:rPr>
              <w:t>g.</w:t>
            </w:r>
          </w:p>
        </w:tc>
        <w:tc>
          <w:tcPr>
            <w:tcW w:w="6520" w:type="dxa"/>
            <w:shd w:val="clear" w:color="auto" w:fill="auto"/>
          </w:tcPr>
          <w:p w14:paraId="50956B98" w14:textId="10E3CF5F" w:rsidR="00701C51" w:rsidRDefault="00701C51" w:rsidP="009D1B7F">
            <w:pPr>
              <w:pStyle w:val="tabuluteksts"/>
              <w:rPr>
                <w:rFonts w:eastAsia="Arial" w:cs="Arial"/>
                <w:szCs w:val="18"/>
              </w:rPr>
            </w:pPr>
            <w:r>
              <w:rPr>
                <w:rFonts w:eastAsia="Arial" w:cs="Arial"/>
                <w:szCs w:val="18"/>
              </w:rPr>
              <w:t>gads</w:t>
            </w:r>
          </w:p>
        </w:tc>
      </w:tr>
      <w:tr w:rsidR="004B2A4D" w:rsidRPr="00BB3756" w14:paraId="7C64170F" w14:textId="77777777" w:rsidTr="00701C51">
        <w:tc>
          <w:tcPr>
            <w:tcW w:w="2122" w:type="dxa"/>
            <w:shd w:val="clear" w:color="auto" w:fill="auto"/>
            <w:vAlign w:val="center"/>
          </w:tcPr>
          <w:p w14:paraId="247F9549" w14:textId="77777777" w:rsidR="004B2A4D" w:rsidRPr="00BB3756" w:rsidRDefault="004B2A4D" w:rsidP="009D1B7F">
            <w:pPr>
              <w:pStyle w:val="tabuluteksts"/>
              <w:rPr>
                <w:rFonts w:eastAsia="Arial" w:cs="Arial"/>
                <w:szCs w:val="18"/>
              </w:rPr>
            </w:pPr>
            <w:r>
              <w:rPr>
                <w:rFonts w:eastAsia="Arial" w:cs="Arial"/>
                <w:szCs w:val="18"/>
              </w:rPr>
              <w:t>ES</w:t>
            </w:r>
          </w:p>
        </w:tc>
        <w:tc>
          <w:tcPr>
            <w:tcW w:w="6520" w:type="dxa"/>
            <w:shd w:val="clear" w:color="auto" w:fill="auto"/>
          </w:tcPr>
          <w:p w14:paraId="4D8EDA93" w14:textId="05FB9FA2" w:rsidR="004B2A4D" w:rsidRPr="00BB3756" w:rsidRDefault="004B2A4D" w:rsidP="009D1B7F">
            <w:pPr>
              <w:pStyle w:val="tabuluteksts"/>
              <w:rPr>
                <w:rFonts w:eastAsia="Arial" w:cs="Arial"/>
                <w:szCs w:val="18"/>
              </w:rPr>
            </w:pPr>
            <w:r>
              <w:rPr>
                <w:rFonts w:eastAsia="Arial" w:cs="Arial"/>
                <w:szCs w:val="18"/>
              </w:rPr>
              <w:t xml:space="preserve">Eiropas </w:t>
            </w:r>
            <w:r w:rsidR="0088486B">
              <w:rPr>
                <w:rFonts w:eastAsia="Arial" w:cs="Arial"/>
                <w:szCs w:val="18"/>
              </w:rPr>
              <w:t>S</w:t>
            </w:r>
            <w:r>
              <w:rPr>
                <w:rFonts w:eastAsia="Arial" w:cs="Arial"/>
                <w:szCs w:val="18"/>
              </w:rPr>
              <w:t>avienība</w:t>
            </w:r>
          </w:p>
        </w:tc>
      </w:tr>
      <w:tr w:rsidR="00844A21" w:rsidRPr="00BB3756" w14:paraId="6E523D3D" w14:textId="77777777" w:rsidTr="00701C51">
        <w:tc>
          <w:tcPr>
            <w:tcW w:w="2122" w:type="dxa"/>
            <w:shd w:val="clear" w:color="auto" w:fill="auto"/>
            <w:vAlign w:val="center"/>
          </w:tcPr>
          <w:p w14:paraId="066E61FE" w14:textId="60C783B1" w:rsidR="00844A21" w:rsidRDefault="00844A21" w:rsidP="00317D21">
            <w:pPr>
              <w:pStyle w:val="tabuluteksts"/>
              <w:rPr>
                <w:rFonts w:eastAsia="Arial" w:cs="Arial"/>
                <w:szCs w:val="18"/>
              </w:rPr>
            </w:pPr>
            <w:r>
              <w:rPr>
                <w:rFonts w:eastAsia="Arial" w:cs="Arial"/>
                <w:szCs w:val="18"/>
              </w:rPr>
              <w:t>IKMS</w:t>
            </w:r>
          </w:p>
        </w:tc>
        <w:tc>
          <w:tcPr>
            <w:tcW w:w="6520" w:type="dxa"/>
            <w:shd w:val="clear" w:color="auto" w:fill="auto"/>
          </w:tcPr>
          <w:p w14:paraId="53B1FD60" w14:textId="48955D13" w:rsidR="00844A21" w:rsidRDefault="00844A21" w:rsidP="00317D21">
            <w:pPr>
              <w:pStyle w:val="tabuluteksts"/>
              <w:rPr>
                <w:rFonts w:eastAsia="Arial" w:cs="Arial"/>
                <w:szCs w:val="18"/>
              </w:rPr>
            </w:pPr>
            <w:r w:rsidRPr="00844A21">
              <w:rPr>
                <w:rFonts w:eastAsia="Arial" w:cs="Arial"/>
                <w:szCs w:val="18"/>
              </w:rPr>
              <w:t>Izglītības kvalitātes monitoringa sistēm</w:t>
            </w:r>
            <w:r>
              <w:rPr>
                <w:rFonts w:eastAsia="Arial" w:cs="Arial"/>
                <w:szCs w:val="18"/>
              </w:rPr>
              <w:t>a</w:t>
            </w:r>
          </w:p>
        </w:tc>
      </w:tr>
      <w:tr w:rsidR="004B2A4D" w:rsidRPr="00BB3756" w14:paraId="5F7AE605" w14:textId="77777777" w:rsidTr="00701C51">
        <w:tc>
          <w:tcPr>
            <w:tcW w:w="2122" w:type="dxa"/>
            <w:shd w:val="clear" w:color="auto" w:fill="auto"/>
            <w:vAlign w:val="center"/>
          </w:tcPr>
          <w:p w14:paraId="26D59C9A" w14:textId="77777777" w:rsidR="004B2A4D" w:rsidRPr="00BB3756" w:rsidRDefault="004B2A4D" w:rsidP="009D1B7F">
            <w:pPr>
              <w:pStyle w:val="tabuluteksts"/>
              <w:rPr>
                <w:rFonts w:eastAsia="Arial" w:cs="Arial"/>
                <w:szCs w:val="18"/>
              </w:rPr>
            </w:pPr>
            <w:r>
              <w:rPr>
                <w:rFonts w:eastAsia="Arial" w:cs="Arial"/>
                <w:szCs w:val="18"/>
              </w:rPr>
              <w:t>IKVD</w:t>
            </w:r>
          </w:p>
        </w:tc>
        <w:tc>
          <w:tcPr>
            <w:tcW w:w="6520" w:type="dxa"/>
            <w:shd w:val="clear" w:color="auto" w:fill="auto"/>
          </w:tcPr>
          <w:p w14:paraId="6BE5870D" w14:textId="77777777" w:rsidR="004B2A4D" w:rsidRPr="00BB3756" w:rsidRDefault="004B2A4D" w:rsidP="009D1B7F">
            <w:pPr>
              <w:pStyle w:val="tabuluteksts"/>
              <w:rPr>
                <w:rFonts w:eastAsia="Arial" w:cs="Arial"/>
                <w:szCs w:val="18"/>
              </w:rPr>
            </w:pPr>
            <w:r>
              <w:rPr>
                <w:rFonts w:eastAsia="Arial" w:cs="Arial"/>
                <w:szCs w:val="18"/>
              </w:rPr>
              <w:t>Izglītības kvalitātes valsts dienests</w:t>
            </w:r>
          </w:p>
        </w:tc>
      </w:tr>
      <w:tr w:rsidR="004B2A4D" w:rsidRPr="00BB3756" w14:paraId="1434688D" w14:textId="77777777" w:rsidTr="00701C51">
        <w:tc>
          <w:tcPr>
            <w:tcW w:w="2122" w:type="dxa"/>
            <w:shd w:val="clear" w:color="auto" w:fill="auto"/>
            <w:vAlign w:val="center"/>
          </w:tcPr>
          <w:p w14:paraId="08D74807" w14:textId="77777777" w:rsidR="004B2A4D" w:rsidRDefault="004B2A4D" w:rsidP="009D1B7F">
            <w:pPr>
              <w:pStyle w:val="tabuluteksts"/>
              <w:rPr>
                <w:rFonts w:eastAsia="Arial" w:cs="Arial"/>
                <w:szCs w:val="18"/>
              </w:rPr>
            </w:pPr>
            <w:r>
              <w:rPr>
                <w:rFonts w:eastAsia="Arial" w:cs="Arial"/>
                <w:szCs w:val="18"/>
              </w:rPr>
              <w:t>OECD</w:t>
            </w:r>
          </w:p>
        </w:tc>
        <w:tc>
          <w:tcPr>
            <w:tcW w:w="6520" w:type="dxa"/>
            <w:shd w:val="clear" w:color="auto" w:fill="auto"/>
          </w:tcPr>
          <w:p w14:paraId="45F2F1D6" w14:textId="6437E859" w:rsidR="004B2A4D" w:rsidRDefault="004B2A4D" w:rsidP="009D1B7F">
            <w:pPr>
              <w:pStyle w:val="tabuluteksts"/>
              <w:rPr>
                <w:rFonts w:eastAsia="Arial" w:cs="Arial"/>
                <w:szCs w:val="18"/>
              </w:rPr>
            </w:pPr>
            <w:r w:rsidRPr="00F24690">
              <w:rPr>
                <w:rFonts w:eastAsia="Arial" w:cs="Arial"/>
                <w:szCs w:val="18"/>
              </w:rPr>
              <w:t xml:space="preserve">Ekonomiskās sadarbības un attīstības organizācija </w:t>
            </w:r>
            <w:r w:rsidRPr="00F24690">
              <w:rPr>
                <w:rFonts w:eastAsia="Arial" w:cs="Arial"/>
                <w:i/>
                <w:iCs/>
                <w:szCs w:val="18"/>
              </w:rPr>
              <w:t>(</w:t>
            </w:r>
            <w:proofErr w:type="spellStart"/>
            <w:r w:rsidRPr="00F24690">
              <w:rPr>
                <w:rFonts w:eastAsia="Arial" w:cs="Arial"/>
                <w:i/>
                <w:iCs/>
                <w:szCs w:val="18"/>
              </w:rPr>
              <w:t>Organisation</w:t>
            </w:r>
            <w:proofErr w:type="spellEnd"/>
            <w:r w:rsidRPr="00F24690">
              <w:rPr>
                <w:rFonts w:eastAsia="Arial" w:cs="Arial"/>
                <w:i/>
                <w:iCs/>
                <w:szCs w:val="18"/>
              </w:rPr>
              <w:t xml:space="preserve"> </w:t>
            </w:r>
            <w:proofErr w:type="spellStart"/>
            <w:r w:rsidRPr="00F24690">
              <w:rPr>
                <w:rFonts w:eastAsia="Arial" w:cs="Arial"/>
                <w:i/>
                <w:iCs/>
                <w:szCs w:val="18"/>
              </w:rPr>
              <w:t>for</w:t>
            </w:r>
            <w:proofErr w:type="spellEnd"/>
            <w:r w:rsidRPr="00F24690">
              <w:rPr>
                <w:rFonts w:eastAsia="Arial" w:cs="Arial"/>
                <w:i/>
                <w:iCs/>
                <w:szCs w:val="18"/>
              </w:rPr>
              <w:t xml:space="preserve"> </w:t>
            </w:r>
            <w:proofErr w:type="spellStart"/>
            <w:r w:rsidRPr="00F24690">
              <w:rPr>
                <w:rFonts w:eastAsia="Arial" w:cs="Arial"/>
                <w:i/>
                <w:iCs/>
                <w:szCs w:val="18"/>
              </w:rPr>
              <w:t>Economic</w:t>
            </w:r>
            <w:proofErr w:type="spellEnd"/>
            <w:r w:rsidRPr="00F24690">
              <w:rPr>
                <w:rFonts w:eastAsia="Arial" w:cs="Arial"/>
                <w:i/>
                <w:iCs/>
                <w:szCs w:val="18"/>
              </w:rPr>
              <w:t xml:space="preserve"> </w:t>
            </w:r>
            <w:proofErr w:type="spellStart"/>
            <w:r w:rsidRPr="00F24690">
              <w:rPr>
                <w:rFonts w:eastAsia="Arial" w:cs="Arial"/>
                <w:i/>
                <w:iCs/>
                <w:szCs w:val="18"/>
              </w:rPr>
              <w:t>Co-operation</w:t>
            </w:r>
            <w:proofErr w:type="spellEnd"/>
            <w:r w:rsidRPr="00F24690">
              <w:rPr>
                <w:rFonts w:eastAsia="Arial" w:cs="Arial"/>
                <w:i/>
                <w:iCs/>
                <w:szCs w:val="18"/>
              </w:rPr>
              <w:t xml:space="preserve"> </w:t>
            </w:r>
            <w:proofErr w:type="spellStart"/>
            <w:r w:rsidRPr="00F24690">
              <w:rPr>
                <w:rFonts w:eastAsia="Arial" w:cs="Arial"/>
                <w:i/>
                <w:iCs/>
                <w:szCs w:val="18"/>
              </w:rPr>
              <w:t>and</w:t>
            </w:r>
            <w:proofErr w:type="spellEnd"/>
            <w:r w:rsidRPr="00F24690">
              <w:rPr>
                <w:rFonts w:eastAsia="Arial" w:cs="Arial"/>
                <w:i/>
                <w:iCs/>
                <w:szCs w:val="18"/>
              </w:rPr>
              <w:t xml:space="preserve"> </w:t>
            </w:r>
            <w:proofErr w:type="spellStart"/>
            <w:r w:rsidRPr="00F24690">
              <w:rPr>
                <w:rFonts w:eastAsia="Arial" w:cs="Arial"/>
                <w:i/>
                <w:iCs/>
                <w:szCs w:val="18"/>
              </w:rPr>
              <w:t>Development</w:t>
            </w:r>
            <w:proofErr w:type="spellEnd"/>
            <w:r w:rsidRPr="00F24690">
              <w:rPr>
                <w:rFonts w:eastAsia="Arial" w:cs="Arial"/>
                <w:i/>
                <w:iCs/>
                <w:szCs w:val="18"/>
              </w:rPr>
              <w:t xml:space="preserve"> – OECD)</w:t>
            </w:r>
          </w:p>
        </w:tc>
      </w:tr>
      <w:tr w:rsidR="004B2A4D" w:rsidRPr="00BB3756" w14:paraId="566BF31E" w14:textId="77777777" w:rsidTr="00701C51">
        <w:tc>
          <w:tcPr>
            <w:tcW w:w="2122" w:type="dxa"/>
            <w:shd w:val="clear" w:color="auto" w:fill="auto"/>
            <w:vAlign w:val="center"/>
          </w:tcPr>
          <w:p w14:paraId="399B997A" w14:textId="77777777" w:rsidR="004B2A4D" w:rsidRDefault="004B2A4D" w:rsidP="009D1B7F">
            <w:pPr>
              <w:pStyle w:val="tabuluteksts"/>
              <w:rPr>
                <w:rFonts w:eastAsia="Arial" w:cs="Arial"/>
                <w:szCs w:val="18"/>
              </w:rPr>
            </w:pPr>
            <w:r>
              <w:rPr>
                <w:rFonts w:eastAsia="Arial" w:cs="Arial"/>
                <w:szCs w:val="18"/>
              </w:rPr>
              <w:t>PISA</w:t>
            </w:r>
          </w:p>
        </w:tc>
        <w:tc>
          <w:tcPr>
            <w:tcW w:w="6520" w:type="dxa"/>
            <w:shd w:val="clear" w:color="auto" w:fill="auto"/>
          </w:tcPr>
          <w:p w14:paraId="215BB643" w14:textId="77777777" w:rsidR="004B2A4D" w:rsidRDefault="004B2A4D" w:rsidP="009D1B7F">
            <w:pPr>
              <w:pStyle w:val="tabuluteksts"/>
              <w:rPr>
                <w:rFonts w:eastAsia="Arial" w:cs="Arial"/>
                <w:szCs w:val="18"/>
              </w:rPr>
            </w:pPr>
            <w:r>
              <w:rPr>
                <w:rFonts w:eastAsia="Arial" w:cs="Arial"/>
                <w:szCs w:val="18"/>
              </w:rPr>
              <w:t xml:space="preserve">OECD </w:t>
            </w:r>
            <w:r w:rsidRPr="000C323A">
              <w:rPr>
                <w:rFonts w:eastAsia="Arial" w:cs="Arial"/>
                <w:szCs w:val="18"/>
              </w:rPr>
              <w:t>Starptautiskās skolēnu novērtēšanas programma</w:t>
            </w:r>
          </w:p>
        </w:tc>
      </w:tr>
      <w:tr w:rsidR="004B2A4D" w:rsidRPr="00BB3756" w14:paraId="44FC3DBE" w14:textId="77777777" w:rsidTr="00701C51">
        <w:tc>
          <w:tcPr>
            <w:tcW w:w="2122" w:type="dxa"/>
            <w:shd w:val="clear" w:color="auto" w:fill="auto"/>
            <w:vAlign w:val="center"/>
          </w:tcPr>
          <w:p w14:paraId="065AAA62" w14:textId="77777777" w:rsidR="004B2A4D" w:rsidRPr="00BB3756" w:rsidRDefault="004B2A4D" w:rsidP="009D1B7F">
            <w:pPr>
              <w:pStyle w:val="tabuluteksts"/>
              <w:rPr>
                <w:rFonts w:eastAsia="Arial" w:cs="Arial"/>
                <w:szCs w:val="18"/>
              </w:rPr>
            </w:pPr>
            <w:r>
              <w:rPr>
                <w:rFonts w:eastAsia="Arial" w:cs="Arial"/>
                <w:szCs w:val="18"/>
              </w:rPr>
              <w:t>PMP</w:t>
            </w:r>
          </w:p>
        </w:tc>
        <w:tc>
          <w:tcPr>
            <w:tcW w:w="6520" w:type="dxa"/>
            <w:shd w:val="clear" w:color="auto" w:fill="auto"/>
          </w:tcPr>
          <w:p w14:paraId="5F4714F7" w14:textId="77777777" w:rsidR="004B2A4D" w:rsidRPr="00BB3756" w:rsidRDefault="004B2A4D" w:rsidP="009D1B7F">
            <w:pPr>
              <w:pStyle w:val="tabuluteksts"/>
              <w:rPr>
                <w:rFonts w:eastAsia="Arial" w:cs="Arial"/>
                <w:szCs w:val="18"/>
              </w:rPr>
            </w:pPr>
            <w:r>
              <w:rPr>
                <w:rFonts w:eastAsia="Arial" w:cs="Arial"/>
                <w:szCs w:val="18"/>
              </w:rPr>
              <w:t>priekšlaicīga mācību pārtraukšana</w:t>
            </w:r>
          </w:p>
        </w:tc>
      </w:tr>
      <w:tr w:rsidR="00844A21" w:rsidRPr="00BB3756" w14:paraId="5237D704" w14:textId="77777777" w:rsidTr="00701C51">
        <w:tc>
          <w:tcPr>
            <w:tcW w:w="2122" w:type="dxa"/>
            <w:shd w:val="clear" w:color="auto" w:fill="auto"/>
            <w:vAlign w:val="center"/>
          </w:tcPr>
          <w:p w14:paraId="66DF9A79" w14:textId="68FE2DFD" w:rsidR="00844A21" w:rsidRDefault="00844A21" w:rsidP="00317D21">
            <w:pPr>
              <w:pStyle w:val="tabuluteksts"/>
              <w:rPr>
                <w:rFonts w:eastAsia="Arial" w:cs="Arial"/>
                <w:szCs w:val="18"/>
              </w:rPr>
            </w:pPr>
            <w:r>
              <w:rPr>
                <w:rFonts w:eastAsia="Arial" w:cs="Arial"/>
                <w:szCs w:val="18"/>
              </w:rPr>
              <w:t>RIS</w:t>
            </w:r>
          </w:p>
        </w:tc>
        <w:tc>
          <w:tcPr>
            <w:tcW w:w="6520" w:type="dxa"/>
            <w:shd w:val="clear" w:color="auto" w:fill="auto"/>
          </w:tcPr>
          <w:p w14:paraId="2B3603AD" w14:textId="72FE7C1D" w:rsidR="00844A21" w:rsidRDefault="0081010E" w:rsidP="0081010E">
            <w:pPr>
              <w:pStyle w:val="tabuluteksts"/>
              <w:rPr>
                <w:rFonts w:eastAsia="Arial" w:cs="Arial"/>
                <w:szCs w:val="18"/>
              </w:rPr>
            </w:pPr>
            <w:r w:rsidRPr="0081010E">
              <w:rPr>
                <w:rFonts w:eastAsia="Arial" w:cs="Arial"/>
                <w:szCs w:val="18"/>
              </w:rPr>
              <w:t>Risku identificēšanas sistēm</w:t>
            </w:r>
            <w:r>
              <w:rPr>
                <w:rFonts w:eastAsia="Arial" w:cs="Arial"/>
                <w:szCs w:val="18"/>
              </w:rPr>
              <w:t>a (IKMS komponente)</w:t>
            </w:r>
          </w:p>
        </w:tc>
      </w:tr>
      <w:tr w:rsidR="0081010E" w:rsidRPr="00BB3756" w14:paraId="1DE576D3" w14:textId="77777777" w:rsidTr="00701C51">
        <w:tc>
          <w:tcPr>
            <w:tcW w:w="2122" w:type="dxa"/>
            <w:shd w:val="clear" w:color="auto" w:fill="auto"/>
            <w:vAlign w:val="center"/>
          </w:tcPr>
          <w:p w14:paraId="0BBC5C11" w14:textId="5CF85C0B" w:rsidR="0081010E" w:rsidRDefault="0081010E" w:rsidP="00317D21">
            <w:pPr>
              <w:pStyle w:val="tabuluteksts"/>
              <w:rPr>
                <w:rFonts w:eastAsia="Arial" w:cs="Arial"/>
                <w:szCs w:val="18"/>
              </w:rPr>
            </w:pPr>
            <w:r w:rsidRPr="0081010E">
              <w:rPr>
                <w:rFonts w:eastAsia="Arial" w:cs="Arial"/>
                <w:szCs w:val="18"/>
              </w:rPr>
              <w:t>STEMR</w:t>
            </w:r>
          </w:p>
        </w:tc>
        <w:tc>
          <w:tcPr>
            <w:tcW w:w="6520" w:type="dxa"/>
            <w:shd w:val="clear" w:color="auto" w:fill="auto"/>
          </w:tcPr>
          <w:p w14:paraId="5424ABF3" w14:textId="75E212E8" w:rsidR="0081010E" w:rsidRPr="0081010E" w:rsidRDefault="0081010E" w:rsidP="0081010E">
            <w:pPr>
              <w:pStyle w:val="tabuluteksts"/>
              <w:rPr>
                <w:rFonts w:eastAsia="Arial" w:cs="Arial"/>
                <w:szCs w:val="18"/>
              </w:rPr>
            </w:pPr>
            <w:r w:rsidRPr="0081010E">
              <w:rPr>
                <w:rFonts w:eastAsia="Arial" w:cs="Arial"/>
                <w:szCs w:val="18"/>
              </w:rPr>
              <w:t>Skolu tīkla efektivitātes monitoringa rīk</w:t>
            </w:r>
            <w:r>
              <w:rPr>
                <w:rFonts w:eastAsia="Arial" w:cs="Arial"/>
                <w:szCs w:val="18"/>
              </w:rPr>
              <w:t>s (IKMS komponente)</w:t>
            </w:r>
          </w:p>
        </w:tc>
      </w:tr>
      <w:tr w:rsidR="004B2A4D" w:rsidRPr="00BB3756" w14:paraId="04BFBFB2" w14:textId="77777777" w:rsidTr="00701C51">
        <w:tc>
          <w:tcPr>
            <w:tcW w:w="2122" w:type="dxa"/>
            <w:shd w:val="clear" w:color="auto" w:fill="auto"/>
            <w:vAlign w:val="center"/>
          </w:tcPr>
          <w:p w14:paraId="1BD97F16" w14:textId="77777777" w:rsidR="004B2A4D" w:rsidRDefault="004B2A4D" w:rsidP="009D1B7F">
            <w:pPr>
              <w:pStyle w:val="tabuluteksts"/>
              <w:rPr>
                <w:rFonts w:eastAsia="Arial" w:cs="Arial"/>
                <w:szCs w:val="18"/>
              </w:rPr>
            </w:pPr>
            <w:r>
              <w:rPr>
                <w:rFonts w:eastAsia="Arial" w:cs="Arial"/>
                <w:szCs w:val="18"/>
              </w:rPr>
              <w:t>TALIS</w:t>
            </w:r>
          </w:p>
        </w:tc>
        <w:tc>
          <w:tcPr>
            <w:tcW w:w="6520" w:type="dxa"/>
            <w:shd w:val="clear" w:color="auto" w:fill="auto"/>
          </w:tcPr>
          <w:p w14:paraId="01ED3966" w14:textId="77777777" w:rsidR="004B2A4D" w:rsidRDefault="004B2A4D" w:rsidP="009D1B7F">
            <w:pPr>
              <w:pStyle w:val="tabuluteksts"/>
              <w:rPr>
                <w:rFonts w:eastAsia="Arial" w:cs="Arial"/>
                <w:szCs w:val="18"/>
              </w:rPr>
            </w:pPr>
            <w:r w:rsidRPr="005C397A">
              <w:rPr>
                <w:rFonts w:eastAsia="Arial" w:cs="Arial"/>
                <w:szCs w:val="18"/>
              </w:rPr>
              <w:t>OECD Starptautiskais mācību vides pētījums</w:t>
            </w:r>
          </w:p>
        </w:tc>
      </w:tr>
      <w:tr w:rsidR="004B2A4D" w:rsidRPr="00BB3756" w14:paraId="567F45DD" w14:textId="77777777" w:rsidTr="00701C51">
        <w:tc>
          <w:tcPr>
            <w:tcW w:w="2122" w:type="dxa"/>
            <w:shd w:val="clear" w:color="auto" w:fill="auto"/>
            <w:vAlign w:val="center"/>
          </w:tcPr>
          <w:p w14:paraId="4B29C7A3" w14:textId="77777777" w:rsidR="004B2A4D" w:rsidRDefault="004B2A4D" w:rsidP="009D1B7F">
            <w:pPr>
              <w:pStyle w:val="tabuluteksts"/>
              <w:rPr>
                <w:rFonts w:cs="Arial"/>
                <w:color w:val="000000" w:themeColor="text1"/>
                <w:szCs w:val="18"/>
              </w:rPr>
            </w:pPr>
            <w:r>
              <w:rPr>
                <w:rFonts w:cs="Arial"/>
                <w:color w:val="000000" w:themeColor="text1"/>
                <w:szCs w:val="18"/>
              </w:rPr>
              <w:t>VARAM</w:t>
            </w:r>
          </w:p>
        </w:tc>
        <w:tc>
          <w:tcPr>
            <w:tcW w:w="6520" w:type="dxa"/>
            <w:shd w:val="clear" w:color="auto" w:fill="auto"/>
          </w:tcPr>
          <w:p w14:paraId="1CDC9CFD" w14:textId="77777777" w:rsidR="004B2A4D" w:rsidRPr="00BB3756" w:rsidRDefault="004B2A4D" w:rsidP="009D1B7F">
            <w:pPr>
              <w:pStyle w:val="tabuluteksts"/>
              <w:rPr>
                <w:rFonts w:eastAsia="Arial" w:cs="Arial"/>
                <w:szCs w:val="18"/>
              </w:rPr>
            </w:pPr>
            <w:r>
              <w:rPr>
                <w:rFonts w:eastAsia="Arial" w:cs="Arial"/>
                <w:szCs w:val="18"/>
              </w:rPr>
              <w:t>Vides aizsardzības un reģionālās attīstības ministrija</w:t>
            </w:r>
          </w:p>
        </w:tc>
      </w:tr>
      <w:tr w:rsidR="004B2A4D" w:rsidRPr="00BB3756" w14:paraId="7D954926" w14:textId="77777777" w:rsidTr="00701C51">
        <w:tc>
          <w:tcPr>
            <w:tcW w:w="2122" w:type="dxa"/>
            <w:shd w:val="clear" w:color="auto" w:fill="auto"/>
            <w:vAlign w:val="center"/>
          </w:tcPr>
          <w:p w14:paraId="6BA812B6" w14:textId="77777777" w:rsidR="004B2A4D" w:rsidRPr="00BB3756" w:rsidRDefault="004B2A4D" w:rsidP="009D1B7F">
            <w:pPr>
              <w:pStyle w:val="tabuluteksts"/>
              <w:rPr>
                <w:rFonts w:eastAsia="Arial" w:cs="Arial"/>
                <w:szCs w:val="18"/>
              </w:rPr>
            </w:pPr>
            <w:r w:rsidRPr="00D46416">
              <w:rPr>
                <w:rFonts w:cs="Arial"/>
                <w:color w:val="000000" w:themeColor="text1"/>
                <w:szCs w:val="18"/>
              </w:rPr>
              <w:t>VIIS</w:t>
            </w:r>
          </w:p>
        </w:tc>
        <w:tc>
          <w:tcPr>
            <w:tcW w:w="6520" w:type="dxa"/>
            <w:shd w:val="clear" w:color="auto" w:fill="auto"/>
          </w:tcPr>
          <w:p w14:paraId="29E2D1BF" w14:textId="77777777" w:rsidR="004B2A4D" w:rsidRPr="00BB3756" w:rsidRDefault="004B2A4D" w:rsidP="009D1B7F">
            <w:pPr>
              <w:pStyle w:val="tabuluteksts"/>
              <w:rPr>
                <w:rFonts w:eastAsia="Arial" w:cs="Arial"/>
                <w:szCs w:val="18"/>
              </w:rPr>
            </w:pPr>
            <w:r>
              <w:rPr>
                <w:rFonts w:eastAsia="Arial" w:cs="Arial"/>
                <w:szCs w:val="18"/>
              </w:rPr>
              <w:t>Valsts izglītības informācijas sistēma</w:t>
            </w:r>
          </w:p>
        </w:tc>
      </w:tr>
      <w:tr w:rsidR="004B2A4D" w:rsidRPr="00BB3756" w14:paraId="7C1FBBCC" w14:textId="77777777" w:rsidTr="00701C51">
        <w:tc>
          <w:tcPr>
            <w:tcW w:w="2122" w:type="dxa"/>
            <w:shd w:val="clear" w:color="auto" w:fill="auto"/>
            <w:vAlign w:val="center"/>
          </w:tcPr>
          <w:p w14:paraId="632442EB" w14:textId="77777777" w:rsidR="004B2A4D" w:rsidRPr="00D46416" w:rsidRDefault="004B2A4D" w:rsidP="009D1B7F">
            <w:pPr>
              <w:pStyle w:val="tabuluteksts"/>
              <w:rPr>
                <w:rFonts w:cs="Arial"/>
                <w:color w:val="000000" w:themeColor="text1"/>
                <w:szCs w:val="18"/>
              </w:rPr>
            </w:pPr>
            <w:r>
              <w:rPr>
                <w:rFonts w:cs="Arial"/>
                <w:color w:val="000000" w:themeColor="text1"/>
                <w:szCs w:val="18"/>
              </w:rPr>
              <w:t>VISC</w:t>
            </w:r>
          </w:p>
        </w:tc>
        <w:tc>
          <w:tcPr>
            <w:tcW w:w="6520" w:type="dxa"/>
            <w:shd w:val="clear" w:color="auto" w:fill="auto"/>
          </w:tcPr>
          <w:p w14:paraId="012824FD" w14:textId="77777777" w:rsidR="004B2A4D" w:rsidRPr="00BB3756" w:rsidRDefault="004B2A4D" w:rsidP="009D1B7F">
            <w:pPr>
              <w:pStyle w:val="tabuluteksts"/>
              <w:rPr>
                <w:rFonts w:eastAsia="Arial" w:cs="Arial"/>
                <w:szCs w:val="18"/>
              </w:rPr>
            </w:pPr>
            <w:r>
              <w:rPr>
                <w:rFonts w:eastAsia="Arial" w:cs="Arial"/>
                <w:szCs w:val="18"/>
              </w:rPr>
              <w:t>Valsts izglītības satura centrs</w:t>
            </w:r>
          </w:p>
        </w:tc>
      </w:tr>
    </w:tbl>
    <w:p w14:paraId="2297826C" w14:textId="77777777" w:rsidR="00887DDB" w:rsidRDefault="00887DDB">
      <w:pPr>
        <w:spacing w:before="0" w:after="160" w:line="259" w:lineRule="auto"/>
        <w:rPr>
          <w:rFonts w:eastAsiaTheme="majorEastAsia" w:cs="Arial"/>
          <w:b/>
          <w:caps/>
          <w:color w:val="68478D"/>
          <w:sz w:val="38"/>
          <w:szCs w:val="18"/>
          <w:lang w:val="lv-LV"/>
        </w:rPr>
      </w:pPr>
      <w:r>
        <w:rPr>
          <w:rFonts w:cs="Arial"/>
          <w:b/>
          <w:caps/>
          <w:color w:val="68478D"/>
          <w:sz w:val="38"/>
          <w:szCs w:val="18"/>
          <w:lang w:val="lv-LV"/>
        </w:rPr>
        <w:br w:type="page"/>
      </w:r>
    </w:p>
    <w:p w14:paraId="13856C4C" w14:textId="7EFD0520" w:rsidR="00DE31C6" w:rsidRPr="001F0F9D" w:rsidRDefault="00D666D5" w:rsidP="001A1625">
      <w:pPr>
        <w:pStyle w:val="Heading1"/>
        <w:pBdr>
          <w:bottom w:val="single" w:sz="48" w:space="3" w:color="68478D"/>
        </w:pBdr>
        <w:spacing w:after="240" w:line="240" w:lineRule="auto"/>
        <w:rPr>
          <w:rFonts w:ascii="Arial" w:hAnsi="Arial" w:cs="Arial"/>
          <w:b/>
          <w:caps/>
          <w:color w:val="68478D"/>
          <w:sz w:val="38"/>
          <w:szCs w:val="18"/>
          <w:lang w:val="lv-LV"/>
        </w:rPr>
      </w:pPr>
      <w:bookmarkStart w:id="11" w:name="_Toc126190271"/>
      <w:r w:rsidRPr="001F0F9D">
        <w:rPr>
          <w:rFonts w:ascii="Arial" w:hAnsi="Arial" w:cs="Arial"/>
          <w:b/>
          <w:caps/>
          <w:color w:val="68478D"/>
          <w:sz w:val="38"/>
          <w:szCs w:val="18"/>
          <w:lang w:val="lv-LV"/>
        </w:rPr>
        <w:t>P</w:t>
      </w:r>
      <w:r w:rsidR="00A357DB" w:rsidRPr="001F0F9D">
        <w:rPr>
          <w:rFonts w:ascii="Arial" w:hAnsi="Arial" w:cs="Arial"/>
          <w:b/>
          <w:caps/>
          <w:color w:val="68478D"/>
          <w:sz w:val="38"/>
          <w:szCs w:val="18"/>
          <w:lang w:val="lv-LV"/>
        </w:rPr>
        <w:t>riekšvārds</w:t>
      </w:r>
      <w:bookmarkEnd w:id="9"/>
      <w:r w:rsidR="008633EB">
        <w:rPr>
          <w:rFonts w:ascii="Arial" w:hAnsi="Arial" w:cs="Arial"/>
          <w:b/>
          <w:caps/>
          <w:color w:val="68478D"/>
          <w:sz w:val="38"/>
          <w:szCs w:val="18"/>
          <w:lang w:val="lv-LV"/>
        </w:rPr>
        <w:t>:</w:t>
      </w:r>
      <w:r w:rsidR="006F75BD" w:rsidRPr="001F0F9D">
        <w:rPr>
          <w:rFonts w:ascii="Arial" w:hAnsi="Arial" w:cs="Arial"/>
          <w:b/>
          <w:caps/>
          <w:color w:val="68478D"/>
          <w:sz w:val="38"/>
          <w:szCs w:val="18"/>
          <w:lang w:val="lv-LV"/>
        </w:rPr>
        <w:t xml:space="preserve"> </w:t>
      </w:r>
      <w:r w:rsidR="00A357DB" w:rsidRPr="001F0F9D">
        <w:rPr>
          <w:rFonts w:ascii="Arial" w:hAnsi="Arial" w:cs="Arial"/>
          <w:b/>
          <w:caps/>
          <w:color w:val="68478D"/>
          <w:sz w:val="38"/>
          <w:szCs w:val="18"/>
          <w:lang w:val="lv-LV"/>
        </w:rPr>
        <w:t xml:space="preserve">izglītības ekosistēmas attīstības stratēģiju izstrāde </w:t>
      </w:r>
      <w:r w:rsidR="00371C7C" w:rsidRPr="001F0F9D">
        <w:rPr>
          <w:rFonts w:ascii="Arial" w:hAnsi="Arial" w:cs="Arial"/>
          <w:b/>
          <w:caps/>
          <w:color w:val="68478D"/>
          <w:sz w:val="38"/>
          <w:szCs w:val="18"/>
          <w:lang w:val="lv-LV"/>
        </w:rPr>
        <w:t>L</w:t>
      </w:r>
      <w:r w:rsidR="00A357DB" w:rsidRPr="001F0F9D">
        <w:rPr>
          <w:rFonts w:ascii="Arial" w:hAnsi="Arial" w:cs="Arial"/>
          <w:b/>
          <w:caps/>
          <w:color w:val="68478D"/>
          <w:sz w:val="38"/>
          <w:szCs w:val="18"/>
          <w:lang w:val="lv-LV"/>
        </w:rPr>
        <w:t>atvijas pašvaldībās</w:t>
      </w:r>
      <w:bookmarkEnd w:id="11"/>
    </w:p>
    <w:p w14:paraId="58B595FD" w14:textId="0040EC01" w:rsidR="005139B4" w:rsidRDefault="00D9117C" w:rsidP="00E068A0">
      <w:pPr>
        <w:jc w:val="both"/>
        <w:rPr>
          <w:rFonts w:cs="Arial"/>
          <w:lang w:val="lv-LV"/>
        </w:rPr>
      </w:pPr>
      <w:r w:rsidRPr="002C2F90">
        <w:rPr>
          <w:rFonts w:cs="Arial"/>
          <w:lang w:val="lv-LV"/>
        </w:rPr>
        <w:t>Izglītības ekosistēmas</w:t>
      </w:r>
      <w:r w:rsidR="00E068A0" w:rsidRPr="00E068A0">
        <w:rPr>
          <w:rFonts w:cs="Arial"/>
          <w:lang w:val="lv-LV"/>
        </w:rPr>
        <w:t xml:space="preserve"> attīstības stratēģijas struktūra </w:t>
      </w:r>
      <w:r w:rsidRPr="002C2F90">
        <w:rPr>
          <w:rFonts w:cs="Arial"/>
          <w:lang w:val="lv-LV"/>
        </w:rPr>
        <w:t xml:space="preserve">un vadlīnijas </w:t>
      </w:r>
      <w:r>
        <w:rPr>
          <w:rFonts w:cs="Arial"/>
          <w:lang w:val="lv-LV"/>
        </w:rPr>
        <w:t>L</w:t>
      </w:r>
      <w:r w:rsidRPr="002C2F90">
        <w:rPr>
          <w:rFonts w:cs="Arial"/>
          <w:lang w:val="lv-LV"/>
        </w:rPr>
        <w:t>atvijas pašvaldībām</w:t>
      </w:r>
      <w:r w:rsidR="00AB5D7C">
        <w:rPr>
          <w:rFonts w:cs="Arial"/>
          <w:lang w:val="lv-LV"/>
        </w:rPr>
        <w:t xml:space="preserve"> (turpmāk – Vadlīnijas)</w:t>
      </w:r>
      <w:r w:rsidR="00E068A0" w:rsidRPr="00E068A0">
        <w:rPr>
          <w:rFonts w:cs="Arial"/>
          <w:lang w:val="lv-LV"/>
        </w:rPr>
        <w:t xml:space="preserve"> ir izstrādāta</w:t>
      </w:r>
      <w:r>
        <w:rPr>
          <w:rFonts w:cs="Arial"/>
          <w:lang w:val="lv-LV"/>
        </w:rPr>
        <w:t>,</w:t>
      </w:r>
      <w:r w:rsidR="00E068A0" w:rsidRPr="00E068A0">
        <w:rPr>
          <w:rFonts w:cs="Arial"/>
          <w:lang w:val="lv-LV"/>
        </w:rPr>
        <w:t xml:space="preserve"> balstoties normatīvajā regulējumā, labās prakses piemēros un pieredzē darbā ar pašvaldībām. </w:t>
      </w:r>
    </w:p>
    <w:p w14:paraId="20851D14" w14:textId="2B9D2B4D" w:rsidR="00A53302" w:rsidRDefault="007C74F0" w:rsidP="00E068A0">
      <w:pPr>
        <w:jc w:val="both"/>
        <w:rPr>
          <w:rFonts w:cs="Arial"/>
          <w:lang w:val="lv-LV"/>
        </w:rPr>
      </w:pPr>
      <w:r>
        <w:rPr>
          <w:rFonts w:cs="Arial"/>
          <w:lang w:val="lv-LV"/>
        </w:rPr>
        <w:t>2022. gada 20. oktobrī pieņemtie grozījumi Izglītības likumā</w:t>
      </w:r>
      <w:r w:rsidR="00FC13F4" w:rsidRPr="00A71D50">
        <w:rPr>
          <w:rFonts w:cs="Arial"/>
          <w:lang w:val="lv-LV"/>
        </w:rPr>
        <w:t xml:space="preserve"> </w:t>
      </w:r>
      <w:r w:rsidR="00E85ED9">
        <w:rPr>
          <w:rFonts w:cs="Arial"/>
          <w:lang w:val="lv-LV"/>
        </w:rPr>
        <w:t xml:space="preserve">nosaka, ka </w:t>
      </w:r>
      <w:r w:rsidR="002A0A03">
        <w:rPr>
          <w:rFonts w:cs="Arial"/>
          <w:lang w:val="lv-LV"/>
        </w:rPr>
        <w:t>p</w:t>
      </w:r>
      <w:r w:rsidR="00E85ED9" w:rsidRPr="00E85ED9">
        <w:rPr>
          <w:rFonts w:cs="Arial"/>
          <w:lang w:val="lv-LV"/>
        </w:rPr>
        <w:t>ašvaldības izglītības pārvaldes iestāde</w:t>
      </w:r>
      <w:r w:rsidR="00E85ED9" w:rsidRPr="00E85ED9">
        <w:rPr>
          <w:rFonts w:cs="Arial"/>
          <w:lang w:val="lv-LV"/>
        </w:rPr>
        <w:t xml:space="preserve"> </w:t>
      </w:r>
      <w:r w:rsidR="00E85ED9" w:rsidRPr="00E85ED9">
        <w:rPr>
          <w:rFonts w:cs="Arial"/>
          <w:lang w:val="lv-LV"/>
        </w:rPr>
        <w:t xml:space="preserve">saskaņā ar Ministru kabineta apstiprinātajās izglītības attīstības pamatnostādnēs noteiktajiem mērķiem </w:t>
      </w:r>
      <w:r w:rsidR="00E85ED9" w:rsidRPr="00E85ED9">
        <w:rPr>
          <w:rFonts w:cs="Arial"/>
          <w:b/>
          <w:bCs/>
          <w:lang w:val="lv-LV"/>
        </w:rPr>
        <w:t>izstrādā pašvaldības izglītības ekosistēmas attīstības stratēģiju turpmākajiem četriem gadiem</w:t>
      </w:r>
      <w:r w:rsidR="00C414DE" w:rsidRPr="00A71D50">
        <w:rPr>
          <w:rStyle w:val="FootnoteReference"/>
          <w:rFonts w:eastAsia="Arial,Calibri" w:cs="Arial"/>
          <w:szCs w:val="18"/>
          <w:lang w:val="lv-LV"/>
        </w:rPr>
        <w:footnoteReference w:id="2"/>
      </w:r>
      <w:r w:rsidR="006F6EC1">
        <w:rPr>
          <w:rFonts w:cs="Arial"/>
          <w:lang w:val="lv-LV"/>
        </w:rPr>
        <w:t xml:space="preserve"> (turpmāk – Stratēģija).</w:t>
      </w:r>
    </w:p>
    <w:p w14:paraId="7FE6F815" w14:textId="05A7C56F" w:rsidR="00E068A0" w:rsidRDefault="00312698" w:rsidP="00E068A0">
      <w:pPr>
        <w:jc w:val="both"/>
        <w:rPr>
          <w:rFonts w:cs="Arial"/>
          <w:lang w:val="lv-LV"/>
        </w:rPr>
      </w:pPr>
      <w:r>
        <w:rPr>
          <w:rFonts w:cs="Arial"/>
          <w:lang w:val="lv-LV"/>
        </w:rPr>
        <w:t>S</w:t>
      </w:r>
      <w:r w:rsidR="00E068A0" w:rsidRPr="00E068A0">
        <w:rPr>
          <w:rFonts w:cs="Arial"/>
          <w:lang w:val="lv-LV"/>
        </w:rPr>
        <w:t>tratēģijas struktūras paraugā piedāvātais saturiskā tvēruma paskaidrojums sniedz ieskatu, kāda veida informāciju un datus ir rekomendējams iekļaut stratēģiskajā dokumentā katras sadaļas ietvaros. Vienlaikus jāakcentē, ka katra pašvaldība, izstrādājot savu izglītības nozares vidēja termiņa plānošanas dokumentu, respektē sava novada/</w:t>
      </w:r>
      <w:proofErr w:type="spellStart"/>
      <w:r w:rsidR="00E068A0" w:rsidRPr="00E068A0">
        <w:rPr>
          <w:rFonts w:cs="Arial"/>
          <w:lang w:val="lv-LV"/>
        </w:rPr>
        <w:t>valstspilsētas</w:t>
      </w:r>
      <w:proofErr w:type="spellEnd"/>
      <w:r w:rsidR="00E068A0" w:rsidRPr="00E068A0">
        <w:rPr>
          <w:rFonts w:cs="Arial"/>
          <w:lang w:val="lv-LV"/>
        </w:rPr>
        <w:t xml:space="preserve"> un plānošanas reģiona īpatnības un attīstības modeļus, kā arī balstās uz pārdomātiem pašvaldību lēmumiem par resursu lietderīgu izmantošanu un izglītības pakalpojumu pieejamības plānošanu.</w:t>
      </w:r>
    </w:p>
    <w:p w14:paraId="52E22287" w14:textId="264997B7" w:rsidR="00D9117C" w:rsidRDefault="00A801C7" w:rsidP="00D9117C">
      <w:pPr>
        <w:jc w:val="both"/>
        <w:rPr>
          <w:rFonts w:cs="Arial"/>
          <w:lang w:val="lv-LV"/>
        </w:rPr>
      </w:pPr>
      <w:r>
        <w:rPr>
          <w:rFonts w:cs="Arial"/>
          <w:lang w:val="lv-LV"/>
        </w:rPr>
        <w:t>Šo v</w:t>
      </w:r>
      <w:r w:rsidR="00EF2A8D">
        <w:rPr>
          <w:rFonts w:cs="Arial"/>
          <w:lang w:val="lv-LV"/>
        </w:rPr>
        <w:t>adlīniju d</w:t>
      </w:r>
      <w:r w:rsidR="00D9117C">
        <w:rPr>
          <w:rFonts w:cs="Arial"/>
          <w:lang w:val="lv-LV"/>
        </w:rPr>
        <w:t xml:space="preserve">okuments strukturēts </w:t>
      </w:r>
      <w:r w:rsidR="00BF19B1">
        <w:rPr>
          <w:rFonts w:cs="Arial"/>
          <w:lang w:val="lv-LV"/>
        </w:rPr>
        <w:t>3</w:t>
      </w:r>
      <w:r w:rsidR="000C4B8E">
        <w:rPr>
          <w:rFonts w:cs="Arial"/>
          <w:lang w:val="lv-LV"/>
        </w:rPr>
        <w:t xml:space="preserve"> nodaļās</w:t>
      </w:r>
      <w:r w:rsidR="00BF19B1">
        <w:rPr>
          <w:rFonts w:cs="Arial"/>
          <w:lang w:val="lv-LV"/>
        </w:rPr>
        <w:t xml:space="preserve"> un ar vienu pielikumu</w:t>
      </w:r>
      <w:r w:rsidR="000C4B8E">
        <w:rPr>
          <w:rFonts w:cs="Arial"/>
          <w:lang w:val="lv-LV"/>
        </w:rPr>
        <w:t>:</w:t>
      </w:r>
    </w:p>
    <w:p w14:paraId="0C3E9636" w14:textId="7140767F" w:rsidR="000C4B8E" w:rsidRDefault="000C4B8E" w:rsidP="008D1B10">
      <w:pPr>
        <w:pStyle w:val="ListParagraph"/>
        <w:numPr>
          <w:ilvl w:val="0"/>
          <w:numId w:val="26"/>
        </w:numPr>
        <w:ind w:left="714" w:hanging="357"/>
        <w:contextualSpacing w:val="0"/>
        <w:jc w:val="both"/>
        <w:rPr>
          <w:rFonts w:cs="Arial"/>
          <w:lang w:val="lv-LV"/>
        </w:rPr>
      </w:pPr>
      <w:r w:rsidRPr="00857949">
        <w:rPr>
          <w:rFonts w:cs="Arial"/>
          <w:b/>
          <w:bCs/>
          <w:lang w:val="lv-LV"/>
        </w:rPr>
        <w:t>IZGLĪTĪBAS EKOSISTĒMAS ATTĪSTĪBAS STRATĒĢIJAS STRUKTŪRA</w:t>
      </w:r>
      <w:r>
        <w:rPr>
          <w:rFonts w:cs="Arial"/>
          <w:lang w:val="lv-LV"/>
        </w:rPr>
        <w:t xml:space="preserve"> – nodaļa, kurā sniegts konspektīvs ieteicam</w:t>
      </w:r>
      <w:r w:rsidR="00857949">
        <w:rPr>
          <w:rFonts w:cs="Arial"/>
          <w:lang w:val="lv-LV"/>
        </w:rPr>
        <w:t>ais</w:t>
      </w:r>
      <w:r>
        <w:rPr>
          <w:rFonts w:cs="Arial"/>
          <w:lang w:val="lv-LV"/>
        </w:rPr>
        <w:t xml:space="preserve"> </w:t>
      </w:r>
      <w:r w:rsidR="00857949">
        <w:rPr>
          <w:rFonts w:cs="Arial"/>
          <w:lang w:val="lv-LV"/>
        </w:rPr>
        <w:t>izglītības ekosistēmas attīstības stratēģijas dokumenta struktūras piemērs</w:t>
      </w:r>
      <w:r w:rsidR="00A920F2">
        <w:rPr>
          <w:rFonts w:cs="Arial"/>
          <w:lang w:val="lv-LV"/>
        </w:rPr>
        <w:t>.</w:t>
      </w:r>
    </w:p>
    <w:p w14:paraId="2D2D64FB" w14:textId="401C484C" w:rsidR="00857949" w:rsidRPr="00705E4A" w:rsidRDefault="00857949" w:rsidP="008D1B10">
      <w:pPr>
        <w:pStyle w:val="ListParagraph"/>
        <w:numPr>
          <w:ilvl w:val="0"/>
          <w:numId w:val="26"/>
        </w:numPr>
        <w:ind w:left="714" w:hanging="357"/>
        <w:contextualSpacing w:val="0"/>
        <w:jc w:val="both"/>
        <w:rPr>
          <w:rFonts w:cs="Arial"/>
          <w:lang w:val="lv-LV"/>
        </w:rPr>
      </w:pPr>
      <w:r w:rsidRPr="00705E4A">
        <w:rPr>
          <w:rFonts w:cs="Arial"/>
          <w:b/>
          <w:bCs/>
          <w:lang w:val="lv-LV"/>
        </w:rPr>
        <w:t>IZGLĪTĪBAS EKOSISTĒMAS ATTĪSTĪBAS STRATĒĢIJAS SATURA APRAKSTS</w:t>
      </w:r>
      <w:r>
        <w:rPr>
          <w:rFonts w:cs="Arial"/>
          <w:lang w:val="lv-LV"/>
        </w:rPr>
        <w:t xml:space="preserve"> – nodaļa, kurā sniegts konspektīvs </w:t>
      </w:r>
      <w:r w:rsidR="00B16EF9">
        <w:rPr>
          <w:rFonts w:cs="Arial"/>
          <w:lang w:val="lv-LV"/>
        </w:rPr>
        <w:t>izglītības ekosistēmas attīstības</w:t>
      </w:r>
      <w:r w:rsidR="00B16EF9">
        <w:rPr>
          <w:rFonts w:cs="Arial"/>
          <w:lang w:val="lv-LV"/>
        </w:rPr>
        <w:t xml:space="preserve"> </w:t>
      </w:r>
      <w:r w:rsidR="00765460">
        <w:rPr>
          <w:rFonts w:cs="Arial"/>
          <w:lang w:val="lv-LV"/>
        </w:rPr>
        <w:t xml:space="preserve">stratēģijā ietveramo </w:t>
      </w:r>
      <w:r w:rsidR="005F3646">
        <w:rPr>
          <w:rFonts w:cs="Arial"/>
          <w:lang w:val="lv-LV"/>
        </w:rPr>
        <w:t xml:space="preserve">daļu (I DAĻA, II DAĻA, </w:t>
      </w:r>
      <w:r w:rsidR="00316223">
        <w:rPr>
          <w:rFonts w:cs="Arial"/>
          <w:lang w:val="lv-LV"/>
        </w:rPr>
        <w:t xml:space="preserve">III DAĻA, IV DAĻA, V DAĻA) un </w:t>
      </w:r>
      <w:r w:rsidR="00765460">
        <w:rPr>
          <w:rFonts w:cs="Arial"/>
          <w:lang w:val="lv-LV"/>
        </w:rPr>
        <w:t>sadaļu</w:t>
      </w:r>
      <w:r>
        <w:rPr>
          <w:rFonts w:cs="Arial"/>
          <w:lang w:val="lv-LV"/>
        </w:rPr>
        <w:t xml:space="preserve"> </w:t>
      </w:r>
      <w:r w:rsidR="00765460" w:rsidRPr="00D46416">
        <w:rPr>
          <w:rFonts w:cs="Arial"/>
          <w:color w:val="000000" w:themeColor="text1"/>
          <w:szCs w:val="18"/>
          <w:lang w:val="lv-LV"/>
        </w:rPr>
        <w:t xml:space="preserve">satura apraksts, </w:t>
      </w:r>
      <w:r w:rsidR="002066A5">
        <w:rPr>
          <w:rFonts w:cs="Arial"/>
          <w:color w:val="000000" w:themeColor="text1"/>
          <w:szCs w:val="18"/>
          <w:lang w:val="lv-LV"/>
        </w:rPr>
        <w:t>skaidrojot</w:t>
      </w:r>
      <w:r w:rsidR="00765460" w:rsidRPr="00D46416">
        <w:rPr>
          <w:rFonts w:cs="Arial"/>
          <w:color w:val="000000" w:themeColor="text1"/>
          <w:szCs w:val="18"/>
          <w:lang w:val="lv-LV"/>
        </w:rPr>
        <w:t xml:space="preserve"> katras </w:t>
      </w:r>
      <w:r w:rsidR="002C3317">
        <w:rPr>
          <w:rFonts w:cs="Arial"/>
          <w:color w:val="000000" w:themeColor="text1"/>
          <w:szCs w:val="18"/>
          <w:lang w:val="lv-LV"/>
        </w:rPr>
        <w:t>s</w:t>
      </w:r>
      <w:r w:rsidR="00765460" w:rsidRPr="00D46416">
        <w:rPr>
          <w:rFonts w:cs="Arial"/>
          <w:color w:val="000000" w:themeColor="text1"/>
          <w:szCs w:val="18"/>
          <w:lang w:val="lv-LV"/>
        </w:rPr>
        <w:t>tratēģijas struktūrā iekļaujamās tēmas jeb sadaļas būtīb</w:t>
      </w:r>
      <w:r w:rsidR="002530A5">
        <w:rPr>
          <w:rFonts w:cs="Arial"/>
          <w:color w:val="000000" w:themeColor="text1"/>
          <w:szCs w:val="18"/>
          <w:lang w:val="lv-LV"/>
        </w:rPr>
        <w:t>u</w:t>
      </w:r>
      <w:r w:rsidR="00765460" w:rsidRPr="00D46416">
        <w:rPr>
          <w:rFonts w:cs="Arial"/>
          <w:color w:val="000000" w:themeColor="text1"/>
          <w:szCs w:val="18"/>
          <w:lang w:val="lv-LV"/>
        </w:rPr>
        <w:t xml:space="preserve"> un iekļaujam</w:t>
      </w:r>
      <w:r w:rsidR="002530A5">
        <w:rPr>
          <w:rFonts w:cs="Arial"/>
          <w:color w:val="000000" w:themeColor="text1"/>
          <w:szCs w:val="18"/>
          <w:lang w:val="lv-LV"/>
        </w:rPr>
        <w:t>o</w:t>
      </w:r>
      <w:r w:rsidR="00765460" w:rsidRPr="00D46416">
        <w:rPr>
          <w:rFonts w:cs="Arial"/>
          <w:color w:val="000000" w:themeColor="text1"/>
          <w:szCs w:val="18"/>
          <w:lang w:val="lv-LV"/>
        </w:rPr>
        <w:t xml:space="preserve"> satur</w:t>
      </w:r>
      <w:r w:rsidR="002530A5">
        <w:rPr>
          <w:rFonts w:cs="Arial"/>
          <w:color w:val="000000" w:themeColor="text1"/>
          <w:szCs w:val="18"/>
          <w:lang w:val="lv-LV"/>
        </w:rPr>
        <w:t>u</w:t>
      </w:r>
      <w:r w:rsidR="00A920F2">
        <w:rPr>
          <w:rFonts w:cs="Arial"/>
          <w:color w:val="000000" w:themeColor="text1"/>
          <w:szCs w:val="18"/>
          <w:lang w:val="lv-LV"/>
        </w:rPr>
        <w:t>.</w:t>
      </w:r>
    </w:p>
    <w:p w14:paraId="7FD41FB9" w14:textId="3E7D849B" w:rsidR="00526963" w:rsidRPr="00393DB3" w:rsidRDefault="00BD67EC" w:rsidP="008D1B10">
      <w:pPr>
        <w:pStyle w:val="ListParagraph"/>
        <w:numPr>
          <w:ilvl w:val="0"/>
          <w:numId w:val="26"/>
        </w:numPr>
        <w:ind w:left="714" w:hanging="357"/>
        <w:contextualSpacing w:val="0"/>
        <w:jc w:val="both"/>
        <w:rPr>
          <w:rFonts w:cs="Arial"/>
          <w:lang w:val="lv-LV"/>
        </w:rPr>
      </w:pPr>
      <w:r w:rsidRPr="00BD67EC">
        <w:rPr>
          <w:rFonts w:cs="Arial"/>
          <w:b/>
          <w:bCs/>
          <w:lang w:val="lv-LV"/>
        </w:rPr>
        <w:t>METODOLOĢIJA JEB STRATĒĢIJAS IZSTRĀDES INSTRUMENTĀRIJS</w:t>
      </w:r>
      <w:r>
        <w:rPr>
          <w:rFonts w:cs="Arial"/>
          <w:b/>
          <w:bCs/>
          <w:lang w:val="lv-LV"/>
        </w:rPr>
        <w:t xml:space="preserve"> </w:t>
      </w:r>
      <w:r w:rsidRPr="00BD67EC">
        <w:rPr>
          <w:rFonts w:cs="Arial"/>
          <w:lang w:val="lv-LV"/>
        </w:rPr>
        <w:t xml:space="preserve">– nodaļa, kurā </w:t>
      </w:r>
      <w:r w:rsidRPr="00D46416">
        <w:rPr>
          <w:rFonts w:cs="Arial"/>
          <w:color w:val="000000" w:themeColor="text1"/>
          <w:szCs w:val="18"/>
          <w:lang w:val="lv-LV"/>
        </w:rPr>
        <w:t xml:space="preserve">apkopoti ieteikumi </w:t>
      </w:r>
      <w:r w:rsidR="00440DCF">
        <w:rPr>
          <w:rFonts w:cs="Arial"/>
          <w:lang w:val="lv-LV"/>
        </w:rPr>
        <w:t>izglītības ekosistēmas attīstības</w:t>
      </w:r>
      <w:r w:rsidR="00440DCF">
        <w:rPr>
          <w:rFonts w:cs="Arial"/>
          <w:color w:val="000000" w:themeColor="text1"/>
          <w:szCs w:val="18"/>
          <w:lang w:val="lv-LV"/>
        </w:rPr>
        <w:t xml:space="preserve"> </w:t>
      </w:r>
      <w:r w:rsidR="002C3317">
        <w:rPr>
          <w:rFonts w:cs="Arial"/>
          <w:color w:val="000000" w:themeColor="text1"/>
          <w:szCs w:val="18"/>
          <w:lang w:val="lv-LV"/>
        </w:rPr>
        <w:t>s</w:t>
      </w:r>
      <w:r w:rsidRPr="00D46416">
        <w:rPr>
          <w:rFonts w:cs="Arial"/>
          <w:color w:val="000000" w:themeColor="text1"/>
          <w:szCs w:val="18"/>
          <w:lang w:val="lv-LV"/>
        </w:rPr>
        <w:t xml:space="preserve">tratēģijas izstrādes metodoloģijai, piedāvājot metodes un instrumentus, kurus ieteicams izmantot </w:t>
      </w:r>
      <w:r w:rsidR="001125D5">
        <w:rPr>
          <w:rFonts w:cs="Arial"/>
          <w:color w:val="000000" w:themeColor="text1"/>
          <w:szCs w:val="18"/>
          <w:lang w:val="lv-LV"/>
        </w:rPr>
        <w:t>S</w:t>
      </w:r>
      <w:r w:rsidRPr="00D46416">
        <w:rPr>
          <w:rFonts w:cs="Arial"/>
          <w:color w:val="000000" w:themeColor="text1"/>
          <w:szCs w:val="18"/>
          <w:lang w:val="lv-LV"/>
        </w:rPr>
        <w:t>tratēģijas izstrādē</w:t>
      </w:r>
      <w:r w:rsidR="00A920F2">
        <w:rPr>
          <w:rFonts w:cs="Arial"/>
          <w:color w:val="000000" w:themeColor="text1"/>
          <w:szCs w:val="18"/>
          <w:lang w:val="lv-LV"/>
        </w:rPr>
        <w:t>,</w:t>
      </w:r>
      <w:r w:rsidRPr="00D46416">
        <w:rPr>
          <w:rFonts w:cs="Arial"/>
          <w:color w:val="000000" w:themeColor="text1"/>
          <w:szCs w:val="18"/>
          <w:lang w:val="lv-LV"/>
        </w:rPr>
        <w:t xml:space="preserve"> un attiecinot to pielietojumu u</w:t>
      </w:r>
      <w:r w:rsidR="002A784B">
        <w:rPr>
          <w:rFonts w:cs="Arial"/>
          <w:color w:val="000000" w:themeColor="text1"/>
          <w:szCs w:val="18"/>
          <w:lang w:val="lv-LV"/>
        </w:rPr>
        <w:t>z</w:t>
      </w:r>
      <w:r w:rsidRPr="00D46416">
        <w:rPr>
          <w:rFonts w:cs="Arial"/>
          <w:color w:val="000000" w:themeColor="text1"/>
          <w:szCs w:val="18"/>
          <w:lang w:val="lv-LV"/>
        </w:rPr>
        <w:t xml:space="preserve"> konkrētām </w:t>
      </w:r>
      <w:r w:rsidR="001125D5">
        <w:rPr>
          <w:rFonts w:cs="Arial"/>
          <w:color w:val="000000" w:themeColor="text1"/>
          <w:szCs w:val="18"/>
          <w:lang w:val="lv-LV"/>
        </w:rPr>
        <w:t>S</w:t>
      </w:r>
      <w:r w:rsidRPr="00D46416">
        <w:rPr>
          <w:rFonts w:cs="Arial"/>
          <w:color w:val="000000" w:themeColor="text1"/>
          <w:szCs w:val="18"/>
          <w:lang w:val="lv-LV"/>
        </w:rPr>
        <w:t xml:space="preserve">tratēģijas struktūras daļām un nodaļām. Nodaļā sniegtas norādes uz noderīgiem </w:t>
      </w:r>
      <w:r w:rsidR="00A920F2" w:rsidRPr="00D46416">
        <w:rPr>
          <w:rFonts w:cs="Arial"/>
          <w:color w:val="000000" w:themeColor="text1"/>
          <w:szCs w:val="18"/>
          <w:lang w:val="lv-LV"/>
        </w:rPr>
        <w:t>attīstības plānošanas dokumentu izstrād</w:t>
      </w:r>
      <w:r w:rsidR="00A920F2">
        <w:rPr>
          <w:rFonts w:cs="Arial"/>
          <w:color w:val="000000" w:themeColor="text1"/>
          <w:szCs w:val="18"/>
          <w:lang w:val="lv-LV"/>
        </w:rPr>
        <w:t xml:space="preserve">es </w:t>
      </w:r>
      <w:r w:rsidRPr="00D46416">
        <w:rPr>
          <w:rFonts w:cs="Arial"/>
          <w:color w:val="000000" w:themeColor="text1"/>
          <w:szCs w:val="18"/>
          <w:lang w:val="lv-LV"/>
        </w:rPr>
        <w:t>metodiskajiem ieteikumiem un resursiem</w:t>
      </w:r>
      <w:r w:rsidR="00A920F2">
        <w:rPr>
          <w:rFonts w:cs="Arial"/>
          <w:color w:val="000000" w:themeColor="text1"/>
          <w:szCs w:val="18"/>
          <w:lang w:val="lv-LV"/>
        </w:rPr>
        <w:t>.</w:t>
      </w:r>
    </w:p>
    <w:p w14:paraId="2853626E" w14:textId="68C39BE0" w:rsidR="00393DB3" w:rsidRPr="00393DB3" w:rsidRDefault="00393DB3" w:rsidP="007C2328">
      <w:pPr>
        <w:pStyle w:val="ListParagraph"/>
        <w:numPr>
          <w:ilvl w:val="0"/>
          <w:numId w:val="41"/>
        </w:numPr>
        <w:ind w:left="709"/>
        <w:contextualSpacing w:val="0"/>
        <w:jc w:val="both"/>
        <w:rPr>
          <w:rFonts w:cs="Arial"/>
          <w:lang w:val="lv-LV"/>
        </w:rPr>
      </w:pPr>
      <w:r>
        <w:rPr>
          <w:rFonts w:cs="Arial"/>
          <w:b/>
          <w:bCs/>
          <w:lang w:val="lv-LV"/>
        </w:rPr>
        <w:t>PIELIKUMS: “</w:t>
      </w:r>
      <w:r w:rsidRPr="00AF14D6">
        <w:rPr>
          <w:rFonts w:cs="Arial"/>
          <w:b/>
          <w:bCs/>
          <w:lang w:val="lv-LV"/>
        </w:rPr>
        <w:t>IZGLĪTĪBAS EKOSISTĒMU RAKSTUROJOŠIE RĀDĪTĀJI</w:t>
      </w:r>
      <w:r>
        <w:rPr>
          <w:rFonts w:cs="Arial"/>
          <w:b/>
          <w:bCs/>
          <w:lang w:val="lv-LV"/>
        </w:rPr>
        <w:t>”</w:t>
      </w:r>
      <w:r>
        <w:rPr>
          <w:rFonts w:cs="Arial"/>
          <w:lang w:val="lv-LV"/>
        </w:rPr>
        <w:t xml:space="preserve"> – </w:t>
      </w:r>
      <w:r w:rsidR="00745652">
        <w:rPr>
          <w:rFonts w:cs="Arial"/>
          <w:lang w:val="lv-LV"/>
        </w:rPr>
        <w:t>pielikums</w:t>
      </w:r>
      <w:r>
        <w:rPr>
          <w:rFonts w:cs="Arial"/>
          <w:lang w:val="lv-LV"/>
        </w:rPr>
        <w:t xml:space="preserve">, kurā vienkopus un saskaņā ar izglītības kvalitātes monitoringa sistēmu un sistēmas rīkiem ir strukturēti dažāda veida izglītības kvalitāti un ekosistēmas darbību raksturojoši rādītāji. </w:t>
      </w:r>
      <w:r w:rsidR="00745652">
        <w:rPr>
          <w:rFonts w:cs="Arial"/>
          <w:lang w:val="lv-LV"/>
        </w:rPr>
        <w:t>Pielikumā</w:t>
      </w:r>
      <w:r>
        <w:rPr>
          <w:rFonts w:cs="Arial"/>
          <w:lang w:val="lv-LV"/>
        </w:rPr>
        <w:t xml:space="preserve"> uzskaitītie un aprakstītie rādītāji </w:t>
      </w:r>
      <w:r w:rsidR="00260FA3">
        <w:rPr>
          <w:rFonts w:cs="Arial"/>
          <w:lang w:val="lv-LV"/>
        </w:rPr>
        <w:t xml:space="preserve">pašvaldības </w:t>
      </w:r>
      <w:r w:rsidR="00DD554F">
        <w:rPr>
          <w:rFonts w:cs="Arial"/>
          <w:lang w:val="lv-LV"/>
        </w:rPr>
        <w:t>izglītības ekosistēmas attīstības</w:t>
      </w:r>
      <w:r w:rsidR="00DD554F">
        <w:rPr>
          <w:rFonts w:cs="Arial"/>
          <w:color w:val="000000" w:themeColor="text1"/>
          <w:szCs w:val="18"/>
          <w:lang w:val="lv-LV"/>
        </w:rPr>
        <w:t xml:space="preserve"> </w:t>
      </w:r>
      <w:r w:rsidR="00DD554F">
        <w:rPr>
          <w:rFonts w:cs="Arial"/>
          <w:color w:val="000000" w:themeColor="text1"/>
          <w:szCs w:val="18"/>
          <w:lang w:val="lv-LV"/>
        </w:rPr>
        <w:t>s</w:t>
      </w:r>
      <w:r>
        <w:rPr>
          <w:rFonts w:cs="Arial"/>
          <w:lang w:val="lv-LV"/>
        </w:rPr>
        <w:t xml:space="preserve">tratēģijas izstrādes procesā ir izmantojami kā metodiskais materiāls – gan izstrādājot izglītības ekosistēmas raksturojumu </w:t>
      </w:r>
      <w:r w:rsidR="002C3317">
        <w:rPr>
          <w:rFonts w:cs="Arial"/>
          <w:lang w:val="lv-LV"/>
        </w:rPr>
        <w:t>konkrētajā</w:t>
      </w:r>
      <w:r>
        <w:rPr>
          <w:rFonts w:cs="Arial"/>
          <w:lang w:val="lv-LV"/>
        </w:rPr>
        <w:t xml:space="preserve"> pašvaldībā, gan definējot pašvaldības līmenī sasniedzamos politikas rezultātu rādītājus.</w:t>
      </w:r>
    </w:p>
    <w:p w14:paraId="21E6FB29" w14:textId="77777777" w:rsidR="00AC774B" w:rsidRPr="00BD67EC" w:rsidRDefault="00AC774B" w:rsidP="00E068A0">
      <w:pPr>
        <w:jc w:val="both"/>
        <w:rPr>
          <w:rFonts w:cs="Arial"/>
          <w:lang w:val="lv-LV"/>
        </w:rPr>
      </w:pPr>
    </w:p>
    <w:p w14:paraId="5D882235" w14:textId="77777777" w:rsidR="00E068A0" w:rsidRDefault="00E068A0" w:rsidP="000645F5">
      <w:pPr>
        <w:rPr>
          <w:rFonts w:cs="Arial"/>
          <w:lang w:val="lv-LV"/>
        </w:rPr>
      </w:pPr>
    </w:p>
    <w:p w14:paraId="58A2A589" w14:textId="77777777" w:rsidR="00E068A0" w:rsidRDefault="00E068A0" w:rsidP="000645F5">
      <w:pPr>
        <w:rPr>
          <w:rFonts w:cs="Arial"/>
          <w:lang w:val="lv-LV"/>
        </w:rPr>
      </w:pPr>
    </w:p>
    <w:p w14:paraId="303AA756" w14:textId="77777777" w:rsidR="00E068A0" w:rsidRPr="00D46416" w:rsidRDefault="00E068A0" w:rsidP="000645F5">
      <w:pPr>
        <w:rPr>
          <w:rFonts w:cs="Arial"/>
          <w:lang w:val="lv-LV"/>
        </w:rPr>
      </w:pPr>
    </w:p>
    <w:p w14:paraId="5C990199" w14:textId="664D0004" w:rsidR="00AF4BB9" w:rsidRPr="00D46416" w:rsidRDefault="00AF4BB9" w:rsidP="000645F5">
      <w:pPr>
        <w:rPr>
          <w:rFonts w:cs="Arial"/>
          <w:b/>
          <w:caps/>
          <w:color w:val="68478D"/>
          <w:sz w:val="40"/>
          <w:szCs w:val="20"/>
          <w:lang w:val="lv-LV"/>
        </w:rPr>
      </w:pPr>
      <w:r w:rsidRPr="00D46416">
        <w:rPr>
          <w:rFonts w:cs="Arial"/>
          <w:b/>
          <w:caps/>
          <w:color w:val="68478D"/>
          <w:sz w:val="40"/>
          <w:szCs w:val="20"/>
          <w:lang w:val="lv-LV"/>
        </w:rPr>
        <w:br w:type="page"/>
      </w:r>
    </w:p>
    <w:p w14:paraId="3120226A" w14:textId="77777777" w:rsidR="00AF4BB9" w:rsidRPr="00D46416" w:rsidRDefault="00AF4BB9" w:rsidP="00AF4BB9">
      <w:pPr>
        <w:rPr>
          <w:rFonts w:cs="Arial"/>
          <w:lang w:val="lv-LV"/>
        </w:rPr>
      </w:pPr>
    </w:p>
    <w:p w14:paraId="19284F47" w14:textId="4A7630FD" w:rsidR="00406448" w:rsidRPr="001F0F9D" w:rsidRDefault="00492654" w:rsidP="00B91373">
      <w:pPr>
        <w:pStyle w:val="Heading1"/>
        <w:numPr>
          <w:ilvl w:val="0"/>
          <w:numId w:val="5"/>
        </w:numPr>
        <w:pBdr>
          <w:bottom w:val="single" w:sz="48" w:space="3" w:color="68478D"/>
        </w:pBdr>
        <w:spacing w:after="240" w:line="240" w:lineRule="auto"/>
        <w:ind w:hanging="720"/>
        <w:rPr>
          <w:rFonts w:ascii="Arial" w:hAnsi="Arial" w:cs="Arial"/>
          <w:b/>
          <w:caps/>
          <w:color w:val="68478D"/>
          <w:sz w:val="38"/>
          <w:szCs w:val="18"/>
          <w:lang w:val="lv-LV"/>
        </w:rPr>
      </w:pPr>
      <w:bookmarkStart w:id="12" w:name="_Toc126190272"/>
      <w:r w:rsidRPr="001F0F9D">
        <w:rPr>
          <w:rFonts w:ascii="Arial" w:hAnsi="Arial" w:cs="Arial"/>
          <w:b/>
          <w:caps/>
          <w:color w:val="68478D"/>
          <w:sz w:val="38"/>
          <w:szCs w:val="18"/>
          <w:lang w:val="lv-LV"/>
        </w:rPr>
        <w:t>Izglītības ekosistēmas attīstības stratēģijas struktūra</w:t>
      </w:r>
      <w:bookmarkEnd w:id="12"/>
    </w:p>
    <w:p w14:paraId="709A51FB" w14:textId="7E2094E2" w:rsidR="00EA7048" w:rsidRPr="00D46416" w:rsidRDefault="00185B1F" w:rsidP="006E0CBF">
      <w:pPr>
        <w:jc w:val="both"/>
        <w:rPr>
          <w:rFonts w:cs="Arial"/>
          <w:lang w:val="lv-LV"/>
        </w:rPr>
      </w:pPr>
      <w:r w:rsidRPr="00D46416">
        <w:rPr>
          <w:rFonts w:cs="Arial"/>
          <w:lang w:val="lv-LV"/>
        </w:rPr>
        <w:t>Saskaņā ar doto darba uzdevumu</w:t>
      </w:r>
      <w:r w:rsidR="007252EF" w:rsidRPr="00D46416">
        <w:rPr>
          <w:rFonts w:cs="Arial"/>
          <w:lang w:val="lv-LV"/>
        </w:rPr>
        <w:t xml:space="preserve">, kā arī saskaņā ar normatīvo regulējumu, </w:t>
      </w:r>
      <w:r w:rsidR="00D86A34">
        <w:rPr>
          <w:rFonts w:cs="Arial"/>
          <w:lang w:val="lv-LV"/>
        </w:rPr>
        <w:t>t. sk.</w:t>
      </w:r>
      <w:r w:rsidR="007252EF" w:rsidRPr="00D46416">
        <w:rPr>
          <w:rFonts w:cs="Arial"/>
          <w:lang w:val="lv-LV"/>
        </w:rPr>
        <w:t xml:space="preserve"> Izglītības likumā noteikto</w:t>
      </w:r>
      <w:r w:rsidR="00156FD2" w:rsidRPr="00D46416">
        <w:rPr>
          <w:rFonts w:cs="Arial"/>
          <w:lang w:val="lv-LV"/>
        </w:rPr>
        <w:t>,</w:t>
      </w:r>
      <w:r w:rsidR="006A2E5E">
        <w:rPr>
          <w:rFonts w:cs="Arial"/>
          <w:lang w:val="lv-LV"/>
        </w:rPr>
        <w:t xml:space="preserve"> </w:t>
      </w:r>
      <w:r w:rsidR="007505E3">
        <w:rPr>
          <w:rFonts w:cs="Arial"/>
          <w:lang w:val="lv-LV"/>
        </w:rPr>
        <w:t xml:space="preserve">ir rekomendējams, ka </w:t>
      </w:r>
      <w:r w:rsidR="00F52BCB">
        <w:rPr>
          <w:rFonts w:cs="Arial"/>
          <w:lang w:val="lv-LV"/>
        </w:rPr>
        <w:t xml:space="preserve">pašvaldības </w:t>
      </w:r>
      <w:r w:rsidR="006A2E5E">
        <w:rPr>
          <w:rFonts w:cs="Arial"/>
          <w:lang w:val="lv-LV"/>
        </w:rPr>
        <w:t>izglītības ekosistēmas attīstības stratēģijas struktūru veido vairākas komponentes</w:t>
      </w:r>
      <w:r w:rsidR="00366ED3">
        <w:rPr>
          <w:rFonts w:cs="Arial"/>
          <w:lang w:val="lv-LV"/>
        </w:rPr>
        <w:t xml:space="preserve"> jeb daļas, nodaļas un sadaļas, kā tas konspektīvi attēlots tabulā zemāk </w:t>
      </w:r>
      <w:r w:rsidR="00235235" w:rsidRPr="00D46416">
        <w:rPr>
          <w:rFonts w:cs="Arial"/>
          <w:lang w:val="lv-LV"/>
        </w:rPr>
        <w:t>(skat</w:t>
      </w:r>
      <w:r w:rsidR="004E0DD7">
        <w:rPr>
          <w:rFonts w:cs="Arial"/>
          <w:lang w:val="lv-LV"/>
        </w:rPr>
        <w:t>īt</w:t>
      </w:r>
      <w:r w:rsidR="00235235" w:rsidRPr="00D46416">
        <w:rPr>
          <w:rFonts w:cs="Arial"/>
          <w:lang w:val="lv-LV"/>
        </w:rPr>
        <w:t xml:space="preserve"> 1.</w:t>
      </w:r>
      <w:r w:rsidR="004E0DD7">
        <w:rPr>
          <w:rFonts w:cs="Arial"/>
          <w:lang w:val="lv-LV"/>
        </w:rPr>
        <w:t xml:space="preserve"> </w:t>
      </w:r>
      <w:r w:rsidR="00235235" w:rsidRPr="00CD64F5">
        <w:rPr>
          <w:rFonts w:cs="Arial"/>
          <w:lang w:val="lv-LV"/>
        </w:rPr>
        <w:t>tabulu)</w:t>
      </w:r>
      <w:r w:rsidR="00156FD2" w:rsidRPr="00D46416">
        <w:rPr>
          <w:rFonts w:cs="Arial"/>
          <w:lang w:val="lv-LV"/>
        </w:rPr>
        <w:t>.</w:t>
      </w:r>
    </w:p>
    <w:p w14:paraId="4B8A2C46" w14:textId="39572243" w:rsidR="00BD6431" w:rsidRPr="00B668FD" w:rsidRDefault="00BD6431" w:rsidP="00B668FD">
      <w:pPr>
        <w:pStyle w:val="ListParagraph"/>
        <w:jc w:val="right"/>
        <w:rPr>
          <w:rFonts w:cs="Arial"/>
          <w:b/>
          <w:lang w:val="lv-LV"/>
        </w:rPr>
      </w:pPr>
      <w:r w:rsidRPr="00D46416">
        <w:rPr>
          <w:rFonts w:cs="Arial"/>
          <w:i/>
          <w:lang w:val="lv-LV"/>
        </w:rPr>
        <w:t>1.</w:t>
      </w:r>
      <w:r w:rsidR="00B668FD">
        <w:rPr>
          <w:rFonts w:cs="Arial"/>
          <w:i/>
          <w:lang w:val="lv-LV"/>
        </w:rPr>
        <w:t> </w:t>
      </w:r>
      <w:r w:rsidRPr="00D46416">
        <w:rPr>
          <w:rFonts w:cs="Arial"/>
          <w:i/>
          <w:lang w:val="lv-LV"/>
        </w:rPr>
        <w:t xml:space="preserve">tabula: </w:t>
      </w:r>
      <w:r w:rsidR="001A1625" w:rsidRPr="001A1625">
        <w:rPr>
          <w:rFonts w:cs="Arial"/>
          <w:b/>
          <w:bCs/>
          <w:iCs/>
          <w:lang w:val="lv-LV"/>
        </w:rPr>
        <w:t>Izglītības ekosistēmas attīstības stratēģijas struktūra</w:t>
      </w:r>
      <w:r w:rsidR="00B668FD" w:rsidRPr="00B668FD">
        <w:rPr>
          <w:rFonts w:cs="Arial"/>
          <w:b/>
          <w:bCs/>
          <w:iCs/>
          <w:lang w:val="lv-LV"/>
        </w:rPr>
        <w:t>.</w:t>
      </w:r>
    </w:p>
    <w:p w14:paraId="3265C349" w14:textId="42C298E7" w:rsidR="00B668FD" w:rsidRPr="00B668FD" w:rsidRDefault="00B668FD" w:rsidP="00B668FD">
      <w:pPr>
        <w:pStyle w:val="ListParagraph"/>
        <w:jc w:val="right"/>
        <w:rPr>
          <w:rFonts w:cs="Arial"/>
          <w:i/>
          <w:lang w:val="lv-LV"/>
        </w:rPr>
      </w:pPr>
      <w:r w:rsidRPr="00B668FD">
        <w:rPr>
          <w:rFonts w:cs="Arial"/>
          <w:color w:val="000000" w:themeColor="text1"/>
          <w:szCs w:val="18"/>
          <w:lang w:val="lv-LV"/>
        </w:rPr>
        <w:t>(</w:t>
      </w:r>
      <w:r w:rsidRPr="00B668FD">
        <w:rPr>
          <w:rFonts w:cs="Arial"/>
          <w:color w:val="000000" w:themeColor="text1"/>
          <w:szCs w:val="18"/>
          <w:u w:val="single"/>
          <w:lang w:val="lv-LV"/>
        </w:rPr>
        <w:t>Avots</w:t>
      </w:r>
      <w:r w:rsidRPr="00B668FD">
        <w:rPr>
          <w:rFonts w:cs="Arial"/>
          <w:color w:val="000000" w:themeColor="text1"/>
          <w:szCs w:val="18"/>
          <w:lang w:val="lv-LV"/>
        </w:rPr>
        <w:t>: autoru izstrādāts)</w:t>
      </w:r>
    </w:p>
    <w:tbl>
      <w:tblPr>
        <w:tblStyle w:val="TableGrid"/>
        <w:tblW w:w="8721" w:type="dxa"/>
        <w:tblLook w:val="04A0" w:firstRow="1" w:lastRow="0" w:firstColumn="1" w:lastColumn="0" w:noHBand="0" w:noVBand="1"/>
      </w:tblPr>
      <w:tblGrid>
        <w:gridCol w:w="2830"/>
        <w:gridCol w:w="4536"/>
        <w:gridCol w:w="1355"/>
      </w:tblGrid>
      <w:tr w:rsidR="00B76055" w:rsidRPr="00355F39" w14:paraId="4E70D8E4" w14:textId="77777777" w:rsidTr="00CD64F5">
        <w:trPr>
          <w:tblHeader/>
        </w:trPr>
        <w:tc>
          <w:tcPr>
            <w:tcW w:w="2830" w:type="dxa"/>
            <w:tcBorders>
              <w:right w:val="single" w:sz="4" w:space="0" w:color="FFFFFF" w:themeColor="background1"/>
            </w:tcBorders>
            <w:shd w:val="clear" w:color="auto" w:fill="68478D"/>
            <w:vAlign w:val="center"/>
          </w:tcPr>
          <w:p w14:paraId="74D1A312" w14:textId="14C9D1ED" w:rsidR="00142839" w:rsidRPr="00D46416" w:rsidRDefault="00142839" w:rsidP="00B76055">
            <w:pPr>
              <w:rPr>
                <w:rFonts w:cs="Arial"/>
                <w:color w:val="FFFFFF" w:themeColor="background1"/>
                <w:lang w:val="lv-LV"/>
              </w:rPr>
            </w:pPr>
            <w:r w:rsidRPr="00D46416">
              <w:rPr>
                <w:rFonts w:cs="Arial"/>
                <w:color w:val="FFFFFF" w:themeColor="background1"/>
                <w:lang w:val="lv-LV"/>
              </w:rPr>
              <w:t>DAĻAS/NODAĻAS/SADAĻAS NOSAUKUMS</w:t>
            </w:r>
          </w:p>
        </w:tc>
        <w:tc>
          <w:tcPr>
            <w:tcW w:w="4536" w:type="dxa"/>
            <w:tcBorders>
              <w:left w:val="single" w:sz="4" w:space="0" w:color="FFFFFF" w:themeColor="background1"/>
              <w:right w:val="single" w:sz="4" w:space="0" w:color="FFFFFF" w:themeColor="background1"/>
            </w:tcBorders>
            <w:shd w:val="clear" w:color="auto" w:fill="68478D"/>
            <w:vAlign w:val="center"/>
          </w:tcPr>
          <w:p w14:paraId="2969CCE5" w14:textId="3D071773" w:rsidR="00142839" w:rsidRPr="00D46416" w:rsidRDefault="00142839" w:rsidP="00B76055">
            <w:pPr>
              <w:rPr>
                <w:rFonts w:cs="Arial"/>
                <w:color w:val="FFFFFF" w:themeColor="background1"/>
                <w:lang w:val="lv-LV"/>
              </w:rPr>
            </w:pPr>
            <w:r w:rsidRPr="00D46416">
              <w:rPr>
                <w:rFonts w:cs="Arial"/>
                <w:color w:val="FFFFFF" w:themeColor="background1"/>
                <w:lang w:val="lv-LV"/>
              </w:rPr>
              <w:t xml:space="preserve">ĪSS </w:t>
            </w:r>
            <w:r w:rsidR="00C463BD" w:rsidRPr="00D46416">
              <w:rPr>
                <w:rFonts w:cs="Arial"/>
                <w:color w:val="FFFFFF" w:themeColor="background1"/>
                <w:lang w:val="lv-LV"/>
              </w:rPr>
              <w:t xml:space="preserve">SATURA </w:t>
            </w:r>
            <w:r w:rsidRPr="00D46416">
              <w:rPr>
                <w:rFonts w:cs="Arial"/>
                <w:color w:val="FFFFFF" w:themeColor="background1"/>
                <w:lang w:val="lv-LV"/>
              </w:rPr>
              <w:t>RAKSTUROJUMS</w:t>
            </w:r>
          </w:p>
        </w:tc>
        <w:tc>
          <w:tcPr>
            <w:tcW w:w="1355" w:type="dxa"/>
            <w:tcBorders>
              <w:left w:val="single" w:sz="4" w:space="0" w:color="FFFFFF" w:themeColor="background1"/>
            </w:tcBorders>
            <w:shd w:val="clear" w:color="auto" w:fill="68478D"/>
            <w:vAlign w:val="center"/>
          </w:tcPr>
          <w:p w14:paraId="5AE641A2" w14:textId="2955EED8" w:rsidR="00142839" w:rsidRPr="00D46416" w:rsidRDefault="00142839" w:rsidP="00B76055">
            <w:pPr>
              <w:jc w:val="center"/>
              <w:rPr>
                <w:rFonts w:cs="Arial"/>
                <w:color w:val="FFFFFF" w:themeColor="background1"/>
                <w:lang w:val="lv-LV"/>
              </w:rPr>
            </w:pPr>
            <w:r w:rsidRPr="00D46416">
              <w:rPr>
                <w:rFonts w:cs="Arial"/>
                <w:color w:val="FFFFFF" w:themeColor="background1"/>
                <w:lang w:val="lv-LV"/>
              </w:rPr>
              <w:t xml:space="preserve">INDIKATĪVS SATURA APJOMS </w:t>
            </w:r>
            <w:r w:rsidR="006B0603" w:rsidRPr="00D46416">
              <w:rPr>
                <w:rFonts w:cs="Arial"/>
                <w:color w:val="FFFFFF" w:themeColor="background1"/>
                <w:lang w:val="lv-LV"/>
              </w:rPr>
              <w:t>(</w:t>
            </w:r>
            <w:r w:rsidRPr="00D46416">
              <w:rPr>
                <w:rFonts w:cs="Arial"/>
                <w:color w:val="FFFFFF" w:themeColor="background1"/>
                <w:lang w:val="lv-LV"/>
              </w:rPr>
              <w:t>LPP</w:t>
            </w:r>
            <w:r w:rsidR="006B0603" w:rsidRPr="00D46416">
              <w:rPr>
                <w:rFonts w:cs="Arial"/>
                <w:color w:val="FFFFFF" w:themeColor="background1"/>
                <w:lang w:val="lv-LV"/>
              </w:rPr>
              <w:t>.)</w:t>
            </w:r>
          </w:p>
        </w:tc>
      </w:tr>
      <w:tr w:rsidR="00B76055" w:rsidRPr="00355F39" w14:paraId="4BEB75DF" w14:textId="77777777" w:rsidTr="00CD64F5">
        <w:trPr>
          <w:tblHeader/>
        </w:trPr>
        <w:tc>
          <w:tcPr>
            <w:tcW w:w="2830" w:type="dxa"/>
            <w:shd w:val="clear" w:color="auto" w:fill="F2F2F2" w:themeFill="background1" w:themeFillShade="F2"/>
          </w:tcPr>
          <w:p w14:paraId="70E34E3B" w14:textId="46A9F53D" w:rsidR="00B76055" w:rsidRPr="00D46416" w:rsidRDefault="00B76055" w:rsidP="001A1625">
            <w:pPr>
              <w:spacing w:before="0" w:after="0" w:line="240" w:lineRule="auto"/>
              <w:jc w:val="center"/>
              <w:rPr>
                <w:rFonts w:cs="Arial"/>
                <w:i/>
                <w:sz w:val="16"/>
                <w:szCs w:val="16"/>
                <w:lang w:val="lv-LV"/>
              </w:rPr>
            </w:pPr>
            <w:r w:rsidRPr="00D46416">
              <w:rPr>
                <w:rFonts w:cs="Arial"/>
                <w:i/>
                <w:sz w:val="16"/>
                <w:szCs w:val="16"/>
                <w:lang w:val="lv-LV"/>
              </w:rPr>
              <w:t>1</w:t>
            </w:r>
          </w:p>
        </w:tc>
        <w:tc>
          <w:tcPr>
            <w:tcW w:w="4536" w:type="dxa"/>
            <w:shd w:val="clear" w:color="auto" w:fill="F2F2F2" w:themeFill="background1" w:themeFillShade="F2"/>
          </w:tcPr>
          <w:p w14:paraId="5B3D1C67" w14:textId="0131F171" w:rsidR="00B76055" w:rsidRPr="00D46416" w:rsidRDefault="00B76055" w:rsidP="001A1625">
            <w:pPr>
              <w:spacing w:before="0" w:after="0" w:line="240" w:lineRule="auto"/>
              <w:jc w:val="center"/>
              <w:rPr>
                <w:rFonts w:cs="Arial"/>
                <w:i/>
                <w:sz w:val="16"/>
                <w:szCs w:val="16"/>
                <w:lang w:val="lv-LV"/>
              </w:rPr>
            </w:pPr>
            <w:r w:rsidRPr="00D46416">
              <w:rPr>
                <w:rFonts w:cs="Arial"/>
                <w:i/>
                <w:sz w:val="16"/>
                <w:szCs w:val="16"/>
                <w:lang w:val="lv-LV"/>
              </w:rPr>
              <w:t>2</w:t>
            </w:r>
          </w:p>
        </w:tc>
        <w:tc>
          <w:tcPr>
            <w:tcW w:w="1355" w:type="dxa"/>
            <w:shd w:val="clear" w:color="auto" w:fill="F2F2F2" w:themeFill="background1" w:themeFillShade="F2"/>
            <w:vAlign w:val="center"/>
          </w:tcPr>
          <w:p w14:paraId="527775B5" w14:textId="74082C14" w:rsidR="00B76055" w:rsidRPr="00D46416" w:rsidRDefault="00B76055" w:rsidP="001A1625">
            <w:pPr>
              <w:spacing w:before="0" w:after="0" w:line="240" w:lineRule="auto"/>
              <w:jc w:val="center"/>
              <w:rPr>
                <w:rFonts w:cs="Arial"/>
                <w:i/>
                <w:sz w:val="16"/>
                <w:szCs w:val="16"/>
                <w:lang w:val="lv-LV"/>
              </w:rPr>
            </w:pPr>
            <w:r w:rsidRPr="00D46416">
              <w:rPr>
                <w:rFonts w:cs="Arial"/>
                <w:i/>
                <w:sz w:val="16"/>
                <w:szCs w:val="16"/>
                <w:lang w:val="lv-LV"/>
              </w:rPr>
              <w:t>3</w:t>
            </w:r>
          </w:p>
        </w:tc>
      </w:tr>
      <w:tr w:rsidR="00142839" w:rsidRPr="00355F39" w14:paraId="1362C627" w14:textId="77777777" w:rsidTr="00CD64F5">
        <w:tc>
          <w:tcPr>
            <w:tcW w:w="2830" w:type="dxa"/>
          </w:tcPr>
          <w:p w14:paraId="5A3D7207" w14:textId="5798AC94" w:rsidR="00142839" w:rsidRPr="00D46416" w:rsidRDefault="006B0603" w:rsidP="007F271E">
            <w:pPr>
              <w:spacing w:before="40" w:after="40"/>
              <w:rPr>
                <w:rFonts w:cs="Arial"/>
                <w:b/>
                <w:lang w:val="lv-LV"/>
              </w:rPr>
            </w:pPr>
            <w:r w:rsidRPr="00D46416">
              <w:rPr>
                <w:rFonts w:cs="Arial"/>
                <w:b/>
                <w:lang w:val="lv-LV"/>
              </w:rPr>
              <w:t>TITULLAPA</w:t>
            </w:r>
          </w:p>
        </w:tc>
        <w:tc>
          <w:tcPr>
            <w:tcW w:w="4536" w:type="dxa"/>
          </w:tcPr>
          <w:p w14:paraId="024C5029" w14:textId="47198B4A" w:rsidR="00142839" w:rsidRPr="00D46416" w:rsidRDefault="00C32677" w:rsidP="007F271E">
            <w:pPr>
              <w:spacing w:before="40" w:after="40"/>
              <w:jc w:val="both"/>
              <w:rPr>
                <w:rFonts w:cs="Arial"/>
                <w:lang w:val="lv-LV"/>
              </w:rPr>
            </w:pPr>
            <w:r w:rsidRPr="00D46416">
              <w:rPr>
                <w:rFonts w:cs="Arial"/>
                <w:lang w:val="lv-LV"/>
              </w:rPr>
              <w:t>Titullapā tiek iekļauts un izcelt</w:t>
            </w:r>
            <w:r w:rsidR="00D46416" w:rsidRPr="00D46416">
              <w:rPr>
                <w:rFonts w:cs="Arial"/>
                <w:lang w:val="lv-LV"/>
              </w:rPr>
              <w:t>s</w:t>
            </w:r>
            <w:r w:rsidRPr="00D46416">
              <w:rPr>
                <w:rFonts w:cs="Arial"/>
                <w:lang w:val="lv-LV"/>
              </w:rPr>
              <w:t xml:space="preserve"> dokumenta nosaukums, kā arī var tikt </w:t>
            </w:r>
            <w:r w:rsidR="00C673F1" w:rsidRPr="00D46416">
              <w:rPr>
                <w:rFonts w:cs="Arial"/>
                <w:lang w:val="lv-LV"/>
              </w:rPr>
              <w:t>ievietota pašvaldības simbolika (logo</w:t>
            </w:r>
            <w:r w:rsidR="004E0DD7">
              <w:rPr>
                <w:rFonts w:cs="Arial"/>
                <w:lang w:val="lv-LV"/>
              </w:rPr>
              <w:t>tips</w:t>
            </w:r>
            <w:r w:rsidR="00C673F1" w:rsidRPr="00D46416">
              <w:rPr>
                <w:rFonts w:cs="Arial"/>
                <w:lang w:val="lv-LV"/>
              </w:rPr>
              <w:t xml:space="preserve"> vai ģerbonis), izstrādes vieta un gads</w:t>
            </w:r>
            <w:r w:rsidR="006A7990" w:rsidRPr="00D46416">
              <w:rPr>
                <w:rFonts w:cs="Arial"/>
                <w:lang w:val="lv-LV"/>
              </w:rPr>
              <w:t>.</w:t>
            </w:r>
          </w:p>
        </w:tc>
        <w:tc>
          <w:tcPr>
            <w:tcW w:w="1355" w:type="dxa"/>
            <w:vAlign w:val="center"/>
          </w:tcPr>
          <w:p w14:paraId="44ABF1A9" w14:textId="690F5714" w:rsidR="00142839" w:rsidRPr="00D46416" w:rsidRDefault="00195CE6" w:rsidP="007F271E">
            <w:pPr>
              <w:spacing w:before="40" w:after="40"/>
              <w:jc w:val="center"/>
              <w:rPr>
                <w:rFonts w:cs="Arial"/>
                <w:lang w:val="lv-LV"/>
              </w:rPr>
            </w:pPr>
            <w:r w:rsidRPr="00D46416">
              <w:rPr>
                <w:rFonts w:cs="Arial"/>
                <w:lang w:val="lv-LV"/>
              </w:rPr>
              <w:t>1 l</w:t>
            </w:r>
            <w:r w:rsidR="009544B7" w:rsidRPr="00D46416">
              <w:rPr>
                <w:rFonts w:cs="Arial"/>
                <w:lang w:val="lv-LV"/>
              </w:rPr>
              <w:t>pp.</w:t>
            </w:r>
          </w:p>
        </w:tc>
      </w:tr>
      <w:tr w:rsidR="00142839" w:rsidRPr="00355F39" w14:paraId="44C66F9A" w14:textId="77777777" w:rsidTr="00CD64F5">
        <w:tc>
          <w:tcPr>
            <w:tcW w:w="2830" w:type="dxa"/>
          </w:tcPr>
          <w:p w14:paraId="4F5883E9" w14:textId="6C301792" w:rsidR="006B0603" w:rsidRPr="00D46416" w:rsidRDefault="006B0603" w:rsidP="007F271E">
            <w:pPr>
              <w:spacing w:before="40" w:after="40"/>
              <w:rPr>
                <w:rFonts w:cs="Arial"/>
                <w:b/>
                <w:lang w:val="lv-LV"/>
              </w:rPr>
            </w:pPr>
            <w:r w:rsidRPr="00D46416">
              <w:rPr>
                <w:rFonts w:cs="Arial"/>
                <w:b/>
                <w:lang w:val="lv-LV"/>
              </w:rPr>
              <w:t>SATURA RĀDĪTĀJS</w:t>
            </w:r>
          </w:p>
        </w:tc>
        <w:tc>
          <w:tcPr>
            <w:tcW w:w="4536" w:type="dxa"/>
          </w:tcPr>
          <w:p w14:paraId="11C94EE6" w14:textId="2F230472" w:rsidR="00142839" w:rsidRPr="00D46416" w:rsidRDefault="006A7990" w:rsidP="007F271E">
            <w:pPr>
              <w:spacing w:before="40" w:after="40"/>
              <w:jc w:val="both"/>
              <w:rPr>
                <w:rFonts w:cs="Arial"/>
                <w:lang w:val="lv-LV"/>
              </w:rPr>
            </w:pPr>
            <w:r w:rsidRPr="00D46416">
              <w:rPr>
                <w:rFonts w:cs="Arial"/>
                <w:lang w:val="lv-LV"/>
              </w:rPr>
              <w:t xml:space="preserve">Satura </w:t>
            </w:r>
            <w:r w:rsidR="00DB38BC" w:rsidRPr="00D46416">
              <w:rPr>
                <w:rFonts w:cs="Arial"/>
                <w:lang w:val="lv-LV"/>
              </w:rPr>
              <w:t>rādītājs ļauj efektīvāk un ātrāk orientēties dokumenta struktūrā un saturā. Satura rādītāj</w:t>
            </w:r>
            <w:r w:rsidR="008D0C0A" w:rsidRPr="00D46416">
              <w:rPr>
                <w:rFonts w:cs="Arial"/>
                <w:lang w:val="lv-LV"/>
              </w:rPr>
              <w:t>ā tiek atspoguļo</w:t>
            </w:r>
            <w:r w:rsidR="009C2945" w:rsidRPr="00D46416">
              <w:rPr>
                <w:rFonts w:cs="Arial"/>
                <w:lang w:val="lv-LV"/>
              </w:rPr>
              <w:t xml:space="preserve">ti vismaz </w:t>
            </w:r>
            <w:r w:rsidR="00D82D28" w:rsidRPr="00D46416">
              <w:rPr>
                <w:rFonts w:cs="Arial"/>
                <w:lang w:val="lv-LV"/>
              </w:rPr>
              <w:t>2 virsrakstu līmeņi – DAĻAS un NODAĻAS.</w:t>
            </w:r>
          </w:p>
        </w:tc>
        <w:tc>
          <w:tcPr>
            <w:tcW w:w="1355" w:type="dxa"/>
            <w:vAlign w:val="center"/>
          </w:tcPr>
          <w:p w14:paraId="72E48B71" w14:textId="2F5C19A9" w:rsidR="00142839" w:rsidRPr="00D46416" w:rsidRDefault="00CF22F2" w:rsidP="007F271E">
            <w:pPr>
              <w:spacing w:before="40" w:after="40"/>
              <w:jc w:val="center"/>
              <w:rPr>
                <w:rFonts w:cs="Arial"/>
                <w:lang w:val="lv-LV"/>
              </w:rPr>
            </w:pPr>
            <w:r w:rsidRPr="00D46416">
              <w:rPr>
                <w:rFonts w:cs="Arial"/>
                <w:lang w:val="lv-LV"/>
              </w:rPr>
              <w:t>1</w:t>
            </w:r>
            <w:r w:rsidR="004E0DD7">
              <w:rPr>
                <w:rFonts w:cs="Arial"/>
                <w:lang w:val="lv-LV"/>
              </w:rPr>
              <w:t>–</w:t>
            </w:r>
            <w:r w:rsidRPr="00D46416">
              <w:rPr>
                <w:rFonts w:cs="Arial"/>
                <w:lang w:val="lv-LV"/>
              </w:rPr>
              <w:t>2</w:t>
            </w:r>
            <w:r w:rsidR="004E0DD7">
              <w:rPr>
                <w:rFonts w:cs="Arial"/>
                <w:lang w:val="lv-LV"/>
              </w:rPr>
              <w:t xml:space="preserve"> </w:t>
            </w:r>
            <w:r w:rsidRPr="00D46416">
              <w:rPr>
                <w:rFonts w:cs="Arial"/>
                <w:lang w:val="lv-LV"/>
              </w:rPr>
              <w:t>lpp.</w:t>
            </w:r>
          </w:p>
        </w:tc>
      </w:tr>
      <w:tr w:rsidR="00E312DE" w:rsidRPr="00355F39" w14:paraId="193C1077" w14:textId="77777777" w:rsidTr="00CD64F5">
        <w:tc>
          <w:tcPr>
            <w:tcW w:w="2830" w:type="dxa"/>
          </w:tcPr>
          <w:p w14:paraId="0BDE2224" w14:textId="77777777" w:rsidR="00E312DE" w:rsidRDefault="00E312DE" w:rsidP="007F271E">
            <w:pPr>
              <w:spacing w:before="40" w:after="40"/>
              <w:rPr>
                <w:rFonts w:cs="Arial"/>
                <w:b/>
                <w:lang w:val="lv-LV"/>
              </w:rPr>
            </w:pPr>
            <w:r w:rsidRPr="00D46416">
              <w:rPr>
                <w:rFonts w:cs="Arial"/>
                <w:b/>
                <w:lang w:val="lv-LV"/>
              </w:rPr>
              <w:t xml:space="preserve">I DAĻA: </w:t>
            </w:r>
            <w:r w:rsidR="0084398E" w:rsidRPr="00D46416">
              <w:rPr>
                <w:rFonts w:cs="Arial"/>
                <w:b/>
                <w:lang w:val="lv-LV"/>
              </w:rPr>
              <w:t>I</w:t>
            </w:r>
            <w:r w:rsidRPr="00D46416">
              <w:rPr>
                <w:rFonts w:cs="Arial"/>
                <w:b/>
                <w:lang w:val="lv-LV"/>
              </w:rPr>
              <w:t>evaddaļa</w:t>
            </w:r>
          </w:p>
          <w:p w14:paraId="01D0B700" w14:textId="3F092F3A" w:rsidR="00E576C0" w:rsidRPr="00800912" w:rsidRDefault="00800912" w:rsidP="00B05076">
            <w:pPr>
              <w:pStyle w:val="ListParagraph"/>
              <w:numPr>
                <w:ilvl w:val="1"/>
                <w:numId w:val="5"/>
              </w:numPr>
              <w:spacing w:before="40" w:after="40"/>
              <w:ind w:left="312" w:hanging="357"/>
              <w:contextualSpacing w:val="0"/>
              <w:rPr>
                <w:rFonts w:cs="Arial"/>
                <w:lang w:val="lv-LV"/>
              </w:rPr>
            </w:pPr>
            <w:r w:rsidRPr="00800912">
              <w:rPr>
                <w:rFonts w:cs="Arial"/>
                <w:lang w:val="lv-LV"/>
              </w:rPr>
              <w:t>Izstrādes pamatojums</w:t>
            </w:r>
          </w:p>
          <w:p w14:paraId="6EE3E990" w14:textId="3E3866D7" w:rsidR="00E312DE" w:rsidRPr="00D46416" w:rsidRDefault="00800912" w:rsidP="00B05076">
            <w:pPr>
              <w:pStyle w:val="ListParagraph"/>
              <w:numPr>
                <w:ilvl w:val="1"/>
                <w:numId w:val="5"/>
              </w:numPr>
              <w:spacing w:before="40" w:after="40"/>
              <w:ind w:left="312" w:hanging="357"/>
              <w:contextualSpacing w:val="0"/>
              <w:rPr>
                <w:rFonts w:cs="Arial"/>
                <w:b/>
                <w:lang w:val="lv-LV"/>
              </w:rPr>
            </w:pPr>
            <w:r w:rsidRPr="00800912">
              <w:rPr>
                <w:rFonts w:cs="Arial"/>
                <w:lang w:val="lv-LV"/>
              </w:rPr>
              <w:t>Metodoloģija</w:t>
            </w:r>
          </w:p>
        </w:tc>
        <w:tc>
          <w:tcPr>
            <w:tcW w:w="4536" w:type="dxa"/>
          </w:tcPr>
          <w:p w14:paraId="38841BFE" w14:textId="41446550" w:rsidR="00E312DE" w:rsidRPr="00D46416" w:rsidRDefault="0075587C" w:rsidP="007F271E">
            <w:pPr>
              <w:spacing w:before="40" w:after="40"/>
              <w:jc w:val="both"/>
              <w:rPr>
                <w:rFonts w:cs="Arial"/>
                <w:lang w:val="lv-LV"/>
              </w:rPr>
            </w:pPr>
            <w:r w:rsidRPr="00D46416">
              <w:rPr>
                <w:rFonts w:cs="Arial"/>
                <w:lang w:val="lv-LV"/>
              </w:rPr>
              <w:t>Stratēģijas dokumenta i</w:t>
            </w:r>
            <w:r w:rsidR="00D82D28" w:rsidRPr="00D46416">
              <w:rPr>
                <w:rFonts w:cs="Arial"/>
                <w:lang w:val="lv-LV"/>
              </w:rPr>
              <w:t>evaddaļa sniedz informāciju par dokumenta izstrādes pamatojumu</w:t>
            </w:r>
            <w:r w:rsidR="001F2616" w:rsidRPr="00D46416">
              <w:rPr>
                <w:rFonts w:cs="Arial"/>
                <w:lang w:val="lv-LV"/>
              </w:rPr>
              <w:t>, mērķi</w:t>
            </w:r>
            <w:r w:rsidR="00991683" w:rsidRPr="00D46416">
              <w:rPr>
                <w:rFonts w:cs="Arial"/>
                <w:lang w:val="lv-LV"/>
              </w:rPr>
              <w:t xml:space="preserve">, </w:t>
            </w:r>
            <w:r w:rsidR="00BD7AA6" w:rsidRPr="00D46416">
              <w:rPr>
                <w:rFonts w:cs="Arial"/>
                <w:lang w:val="lv-LV"/>
              </w:rPr>
              <w:t>izstrādes metodoloģiju</w:t>
            </w:r>
            <w:r w:rsidR="00DE647D">
              <w:rPr>
                <w:rFonts w:cs="Arial"/>
                <w:lang w:val="lv-LV"/>
              </w:rPr>
              <w:t xml:space="preserve"> un </w:t>
            </w:r>
            <w:r w:rsidR="00DE647D" w:rsidRPr="00D46416">
              <w:rPr>
                <w:rFonts w:cs="Arial"/>
                <w:lang w:val="lv-LV"/>
              </w:rPr>
              <w:t xml:space="preserve">procesu </w:t>
            </w:r>
            <w:r w:rsidR="00DE647D">
              <w:rPr>
                <w:rFonts w:cs="Arial"/>
                <w:lang w:val="lv-LV"/>
              </w:rPr>
              <w:t>(</w:t>
            </w:r>
            <w:r w:rsidR="00D86A34">
              <w:rPr>
                <w:rFonts w:cs="Arial"/>
                <w:lang w:val="lv-LV"/>
              </w:rPr>
              <w:t>t. sk.</w:t>
            </w:r>
            <w:r w:rsidR="00747A7D" w:rsidRPr="00D46416">
              <w:rPr>
                <w:rFonts w:cs="Arial"/>
                <w:lang w:val="lv-LV"/>
              </w:rPr>
              <w:t xml:space="preserve"> </w:t>
            </w:r>
            <w:r w:rsidR="00DE647D">
              <w:rPr>
                <w:rFonts w:cs="Arial"/>
                <w:lang w:val="lv-LV"/>
              </w:rPr>
              <w:t>sabiedrības līdzdalības pasākumiem, ja attiecinām</w:t>
            </w:r>
            <w:r w:rsidR="004E0DD7">
              <w:rPr>
                <w:rFonts w:cs="Arial"/>
                <w:lang w:val="lv-LV"/>
              </w:rPr>
              <w:t>i</w:t>
            </w:r>
            <w:r w:rsidR="00DE647D">
              <w:rPr>
                <w:rFonts w:cs="Arial"/>
                <w:lang w:val="lv-LV"/>
              </w:rPr>
              <w:t>).</w:t>
            </w:r>
          </w:p>
        </w:tc>
        <w:tc>
          <w:tcPr>
            <w:tcW w:w="1355" w:type="dxa"/>
            <w:vAlign w:val="center"/>
          </w:tcPr>
          <w:p w14:paraId="3F32C1A8" w14:textId="5FB28F43" w:rsidR="00E312DE" w:rsidRPr="00D46416" w:rsidRDefault="009544B7" w:rsidP="007F271E">
            <w:pPr>
              <w:spacing w:before="40" w:after="40"/>
              <w:jc w:val="center"/>
              <w:rPr>
                <w:rFonts w:cs="Arial"/>
                <w:lang w:val="lv-LV"/>
              </w:rPr>
            </w:pPr>
            <w:r w:rsidRPr="00D46416">
              <w:rPr>
                <w:rFonts w:cs="Arial"/>
                <w:lang w:val="lv-LV"/>
              </w:rPr>
              <w:t>~5 lpp.</w:t>
            </w:r>
          </w:p>
        </w:tc>
      </w:tr>
      <w:tr w:rsidR="00142839" w:rsidRPr="00355F39" w14:paraId="17EBED9D" w14:textId="77777777" w:rsidTr="00CD64F5">
        <w:tc>
          <w:tcPr>
            <w:tcW w:w="2830" w:type="dxa"/>
          </w:tcPr>
          <w:p w14:paraId="74B6244C" w14:textId="0BED4286" w:rsidR="00142839" w:rsidRPr="00A6701B" w:rsidRDefault="00E312DE" w:rsidP="007F271E">
            <w:pPr>
              <w:spacing w:before="40" w:after="40"/>
              <w:rPr>
                <w:rFonts w:cs="Arial"/>
                <w:b/>
                <w:lang w:val="lv-LV"/>
              </w:rPr>
            </w:pPr>
            <w:r w:rsidRPr="00A6701B">
              <w:rPr>
                <w:rFonts w:cs="Arial"/>
                <w:b/>
                <w:lang w:val="lv-LV"/>
              </w:rPr>
              <w:t>I</w:t>
            </w:r>
            <w:r w:rsidR="006B0603" w:rsidRPr="00A6701B">
              <w:rPr>
                <w:rFonts w:cs="Arial"/>
                <w:b/>
                <w:lang w:val="lv-LV"/>
              </w:rPr>
              <w:t xml:space="preserve">I DAĻA: Izglītības </w:t>
            </w:r>
            <w:r w:rsidR="00BD7811">
              <w:rPr>
                <w:rFonts w:cs="Arial"/>
                <w:b/>
                <w:lang w:val="lv-LV"/>
              </w:rPr>
              <w:t>ekosistēmas</w:t>
            </w:r>
            <w:r w:rsidR="006B0603" w:rsidRPr="00A6701B">
              <w:rPr>
                <w:rFonts w:cs="Arial"/>
                <w:b/>
                <w:lang w:val="lv-LV"/>
              </w:rPr>
              <w:t xml:space="preserve"> raksturojums</w:t>
            </w:r>
          </w:p>
          <w:p w14:paraId="498ADD4D" w14:textId="5328B5A7" w:rsidR="008E500F" w:rsidRPr="00746E58" w:rsidRDefault="00F66DDA" w:rsidP="008D1B10">
            <w:pPr>
              <w:pStyle w:val="ListParagraph"/>
              <w:numPr>
                <w:ilvl w:val="1"/>
                <w:numId w:val="19"/>
              </w:numPr>
              <w:spacing w:before="40" w:after="40"/>
              <w:ind w:left="357" w:hanging="357"/>
              <w:contextualSpacing w:val="0"/>
              <w:rPr>
                <w:rFonts w:cs="Arial"/>
                <w:lang w:val="lv-LV"/>
              </w:rPr>
            </w:pPr>
            <w:r w:rsidRPr="00746E58">
              <w:rPr>
                <w:rFonts w:cs="Arial"/>
                <w:lang w:val="lv-LV"/>
              </w:rPr>
              <w:t xml:space="preserve">Izglītības ekosistēmas </w:t>
            </w:r>
            <w:r w:rsidRPr="00F66DDA">
              <w:rPr>
                <w:rFonts w:cs="Arial"/>
                <w:lang w:val="lv-LV"/>
              </w:rPr>
              <w:t>kontekstuāl</w:t>
            </w:r>
            <w:r w:rsidR="002A060D">
              <w:rPr>
                <w:rFonts w:cs="Arial"/>
                <w:lang w:val="lv-LV"/>
              </w:rPr>
              <w:t>ais raksturojums un</w:t>
            </w:r>
            <w:r w:rsidRPr="00746E58">
              <w:rPr>
                <w:rFonts w:cs="Arial"/>
                <w:lang w:val="lv-LV"/>
              </w:rPr>
              <w:t xml:space="preserve"> rādītāji</w:t>
            </w:r>
          </w:p>
          <w:p w14:paraId="0BB44309" w14:textId="5E181D65" w:rsidR="00F66DDA" w:rsidRPr="00746E58" w:rsidRDefault="00F66DDA" w:rsidP="008D1B10">
            <w:pPr>
              <w:pStyle w:val="ListParagraph"/>
              <w:numPr>
                <w:ilvl w:val="1"/>
                <w:numId w:val="19"/>
              </w:numPr>
              <w:spacing w:before="40" w:after="40"/>
              <w:ind w:left="357" w:hanging="357"/>
              <w:contextualSpacing w:val="0"/>
              <w:rPr>
                <w:rFonts w:cs="Arial"/>
                <w:lang w:val="lv-LV"/>
              </w:rPr>
            </w:pPr>
            <w:r w:rsidRPr="00746E58">
              <w:rPr>
                <w:rFonts w:cs="Arial"/>
                <w:lang w:val="lv-LV"/>
              </w:rPr>
              <w:t xml:space="preserve">Izglītības kvalitātes </w:t>
            </w:r>
            <w:r w:rsidR="002A060D">
              <w:rPr>
                <w:rFonts w:cs="Arial"/>
                <w:lang w:val="lv-LV"/>
              </w:rPr>
              <w:t xml:space="preserve">raksturojums un </w:t>
            </w:r>
            <w:r w:rsidRPr="00746E58">
              <w:rPr>
                <w:rFonts w:cs="Arial"/>
                <w:lang w:val="lv-LV"/>
              </w:rPr>
              <w:t>rādītāji</w:t>
            </w:r>
          </w:p>
        </w:tc>
        <w:tc>
          <w:tcPr>
            <w:tcW w:w="4536" w:type="dxa"/>
          </w:tcPr>
          <w:p w14:paraId="0742516D" w14:textId="1FA48CF6" w:rsidR="004243A3" w:rsidRDefault="00E0403C" w:rsidP="007F271E">
            <w:pPr>
              <w:spacing w:before="40" w:after="40"/>
              <w:jc w:val="both"/>
              <w:rPr>
                <w:rFonts w:cs="Arial"/>
                <w:lang w:val="lv-LV"/>
              </w:rPr>
            </w:pPr>
            <w:r w:rsidRPr="00A6701B">
              <w:rPr>
                <w:rFonts w:cs="Arial"/>
                <w:lang w:val="lv-LV"/>
              </w:rPr>
              <w:t xml:space="preserve">Stratēģijas dokumenta daļā </w:t>
            </w:r>
            <w:r w:rsidR="00A66722">
              <w:rPr>
                <w:rFonts w:cs="Arial"/>
                <w:lang w:val="lv-LV"/>
              </w:rPr>
              <w:t>“</w:t>
            </w:r>
            <w:r w:rsidRPr="00A6701B">
              <w:rPr>
                <w:rFonts w:cs="Arial"/>
                <w:lang w:val="lv-LV"/>
              </w:rPr>
              <w:t xml:space="preserve">Izglītības </w:t>
            </w:r>
            <w:r w:rsidR="005F614A">
              <w:rPr>
                <w:rFonts w:cs="Arial"/>
                <w:lang w:val="lv-LV"/>
              </w:rPr>
              <w:t>ekosistēmas</w:t>
            </w:r>
            <w:r w:rsidRPr="00A6701B">
              <w:rPr>
                <w:rFonts w:cs="Arial"/>
                <w:lang w:val="lv-LV"/>
              </w:rPr>
              <w:t xml:space="preserve"> raksturojums”</w:t>
            </w:r>
            <w:r w:rsidR="002C16FE">
              <w:rPr>
                <w:rFonts w:cs="Arial"/>
                <w:lang w:val="lv-LV"/>
              </w:rPr>
              <w:t>, pirmkārt,</w:t>
            </w:r>
            <w:r w:rsidRPr="00A6701B">
              <w:rPr>
                <w:rFonts w:cs="Arial"/>
                <w:lang w:val="lv-LV"/>
              </w:rPr>
              <w:t xml:space="preserve"> tiek </w:t>
            </w:r>
            <w:r w:rsidR="005F614A">
              <w:rPr>
                <w:rFonts w:cs="Arial"/>
                <w:lang w:val="lv-LV"/>
              </w:rPr>
              <w:t xml:space="preserve">aprakstīts būtiskākais </w:t>
            </w:r>
            <w:r w:rsidR="009536C4" w:rsidRPr="00D46416">
              <w:rPr>
                <w:rFonts w:cs="Arial"/>
                <w:lang w:val="lv-LV"/>
              </w:rPr>
              <w:t>ar izglītības ekosistēmu saistīt</w:t>
            </w:r>
            <w:r w:rsidR="005F614A">
              <w:rPr>
                <w:rFonts w:cs="Arial"/>
                <w:lang w:val="lv-LV"/>
              </w:rPr>
              <w:t>ais</w:t>
            </w:r>
            <w:r w:rsidR="009536C4" w:rsidRPr="00D46416">
              <w:rPr>
                <w:rFonts w:cs="Arial"/>
                <w:lang w:val="lv-LV"/>
              </w:rPr>
              <w:t xml:space="preserve"> kontekst</w:t>
            </w:r>
            <w:r w:rsidR="005F614A">
              <w:rPr>
                <w:rFonts w:cs="Arial"/>
                <w:lang w:val="lv-LV"/>
              </w:rPr>
              <w:t>s</w:t>
            </w:r>
            <w:r w:rsidR="009536C4" w:rsidRPr="00D46416">
              <w:rPr>
                <w:rFonts w:cs="Arial"/>
                <w:lang w:val="lv-LV"/>
              </w:rPr>
              <w:t>, t.</w:t>
            </w:r>
            <w:r w:rsidR="00A66722">
              <w:rPr>
                <w:rFonts w:cs="Arial"/>
                <w:lang w:val="lv-LV"/>
              </w:rPr>
              <w:t xml:space="preserve"> </w:t>
            </w:r>
            <w:r w:rsidR="009536C4" w:rsidRPr="00D46416">
              <w:rPr>
                <w:rFonts w:cs="Arial"/>
                <w:lang w:val="lv-LV"/>
              </w:rPr>
              <w:t>sk. pašvaldības vispārējs raksturojums, ilgtermiņa attīstības prioritātes, demogrāfijas tendences un prognozes</w:t>
            </w:r>
            <w:r w:rsidR="002C16FE">
              <w:rPr>
                <w:rFonts w:cs="Arial"/>
                <w:lang w:val="lv-LV"/>
              </w:rPr>
              <w:t xml:space="preserve">, kā arī tiek </w:t>
            </w:r>
            <w:r w:rsidRPr="00A6701B">
              <w:rPr>
                <w:rFonts w:cs="Arial"/>
                <w:lang w:val="lv-LV"/>
              </w:rPr>
              <w:t xml:space="preserve">sniegts </w:t>
            </w:r>
            <w:r w:rsidR="005A4F34" w:rsidRPr="00A6701B">
              <w:rPr>
                <w:rFonts w:cs="Arial"/>
                <w:lang w:val="lv-LV"/>
              </w:rPr>
              <w:t>vispārēja rakstura apraksts par nozari kopumā (t.</w:t>
            </w:r>
            <w:r w:rsidR="00A66722">
              <w:rPr>
                <w:rFonts w:cs="Arial"/>
                <w:lang w:val="lv-LV"/>
              </w:rPr>
              <w:t xml:space="preserve"> </w:t>
            </w:r>
            <w:r w:rsidR="005A4F34" w:rsidRPr="00A6701B">
              <w:rPr>
                <w:rFonts w:cs="Arial"/>
                <w:lang w:val="lv-LV"/>
              </w:rPr>
              <w:t>sk. izglītojamo skaits, izglītības iestāžu skaits u.</w:t>
            </w:r>
            <w:r w:rsidR="00A66722">
              <w:rPr>
                <w:rFonts w:cs="Arial"/>
                <w:lang w:val="lv-LV"/>
              </w:rPr>
              <w:t xml:space="preserve"> </w:t>
            </w:r>
            <w:r w:rsidR="005A4F34" w:rsidRPr="00A6701B">
              <w:rPr>
                <w:rFonts w:cs="Arial"/>
                <w:lang w:val="lv-LV"/>
              </w:rPr>
              <w:t>tml.)</w:t>
            </w:r>
            <w:r w:rsidR="004243A3">
              <w:rPr>
                <w:rFonts w:cs="Arial"/>
                <w:lang w:val="lv-LV"/>
              </w:rPr>
              <w:t>.</w:t>
            </w:r>
          </w:p>
          <w:p w14:paraId="05A78F6A" w14:textId="6A216ECD" w:rsidR="00A6701B" w:rsidRPr="00A6701B" w:rsidRDefault="004243A3" w:rsidP="007F271E">
            <w:pPr>
              <w:spacing w:before="40" w:after="40"/>
              <w:jc w:val="both"/>
              <w:rPr>
                <w:rFonts w:cs="Arial"/>
                <w:szCs w:val="18"/>
                <w:lang w:val="lv-LV"/>
              </w:rPr>
            </w:pPr>
            <w:r>
              <w:rPr>
                <w:rFonts w:cs="Arial"/>
                <w:lang w:val="lv-LV"/>
              </w:rPr>
              <w:t>Otrkārt, šajā daļā tiek</w:t>
            </w:r>
            <w:r w:rsidR="00CB7755" w:rsidRPr="00A6701B">
              <w:rPr>
                <w:rFonts w:cs="Arial"/>
                <w:lang w:val="lv-LV"/>
              </w:rPr>
              <w:t xml:space="preserve"> detalizēts esošās situācijas raksturojums</w:t>
            </w:r>
            <w:r w:rsidR="00D61521" w:rsidRPr="00A6701B">
              <w:rPr>
                <w:rFonts w:cs="Arial"/>
                <w:lang w:val="lv-LV"/>
              </w:rPr>
              <w:t>,</w:t>
            </w:r>
            <w:r w:rsidR="00CB7755" w:rsidRPr="00A6701B">
              <w:rPr>
                <w:rFonts w:cs="Arial"/>
                <w:lang w:val="lv-LV"/>
              </w:rPr>
              <w:t xml:space="preserve"> aptverot visus </w:t>
            </w:r>
            <w:r w:rsidR="00A66722">
              <w:rPr>
                <w:rFonts w:cs="Arial"/>
                <w:lang w:val="lv-LV"/>
              </w:rPr>
              <w:t>konkrētajā</w:t>
            </w:r>
            <w:r w:rsidR="00B71265" w:rsidRPr="00A6701B">
              <w:rPr>
                <w:rFonts w:cs="Arial"/>
                <w:lang w:val="lv-LV"/>
              </w:rPr>
              <w:t xml:space="preserve"> pašvaldībā attiecināmos izglītības veidus un līmeņus, kā arī strukturējot </w:t>
            </w:r>
            <w:r w:rsidR="00D61521" w:rsidRPr="00A6701B">
              <w:rPr>
                <w:rFonts w:cs="Arial"/>
                <w:lang w:val="lv-LV"/>
              </w:rPr>
              <w:t>apraksta analīzi</w:t>
            </w:r>
            <w:r w:rsidR="00A6701B" w:rsidRPr="00A6701B">
              <w:rPr>
                <w:rFonts w:cs="Arial"/>
                <w:lang w:val="lv-LV"/>
              </w:rPr>
              <w:t xml:space="preserve"> saskaņā ar i</w:t>
            </w:r>
            <w:r w:rsidR="00B32DD3" w:rsidRPr="00A6701B">
              <w:rPr>
                <w:rFonts w:cs="Arial"/>
                <w:szCs w:val="18"/>
                <w:lang w:val="lv-LV"/>
              </w:rPr>
              <w:t>zglītības sistēmā definēt</w:t>
            </w:r>
            <w:r w:rsidR="00A6701B" w:rsidRPr="00A6701B">
              <w:rPr>
                <w:rFonts w:cs="Arial"/>
                <w:szCs w:val="18"/>
                <w:lang w:val="lv-LV"/>
              </w:rPr>
              <w:t>ajām</w:t>
            </w:r>
            <w:r w:rsidR="00B32DD3" w:rsidRPr="00A6701B">
              <w:rPr>
                <w:rFonts w:cs="Arial"/>
                <w:szCs w:val="18"/>
                <w:lang w:val="lv-LV"/>
              </w:rPr>
              <w:t xml:space="preserve"> kvalitātes kategorij</w:t>
            </w:r>
            <w:r w:rsidR="00A6701B" w:rsidRPr="00A6701B">
              <w:rPr>
                <w:rFonts w:cs="Arial"/>
                <w:szCs w:val="18"/>
                <w:lang w:val="lv-LV"/>
              </w:rPr>
              <w:t xml:space="preserve">ām: </w:t>
            </w:r>
          </w:p>
          <w:p w14:paraId="099E342B" w14:textId="77777777" w:rsidR="00A6701B" w:rsidRPr="00A6701B" w:rsidRDefault="00A6701B" w:rsidP="008D1B10">
            <w:pPr>
              <w:pStyle w:val="ListParagraph"/>
              <w:numPr>
                <w:ilvl w:val="0"/>
                <w:numId w:val="15"/>
              </w:numPr>
              <w:spacing w:before="40" w:after="40"/>
              <w:jc w:val="both"/>
              <w:rPr>
                <w:rFonts w:cs="Arial"/>
                <w:szCs w:val="18"/>
                <w:lang w:val="lv-LV"/>
              </w:rPr>
            </w:pPr>
            <w:r w:rsidRPr="00A6701B">
              <w:rPr>
                <w:rFonts w:cs="Arial"/>
                <w:szCs w:val="18"/>
                <w:lang w:val="lv-LV"/>
              </w:rPr>
              <w:t xml:space="preserve">ATBILSTĪBA MĒRĶIEM, </w:t>
            </w:r>
          </w:p>
          <w:p w14:paraId="70CFB6B7" w14:textId="77777777" w:rsidR="00A6701B" w:rsidRPr="00A6701B" w:rsidRDefault="00A6701B" w:rsidP="008D1B10">
            <w:pPr>
              <w:pStyle w:val="ListParagraph"/>
              <w:numPr>
                <w:ilvl w:val="0"/>
                <w:numId w:val="15"/>
              </w:numPr>
              <w:spacing w:before="40" w:after="40"/>
              <w:jc w:val="both"/>
              <w:rPr>
                <w:rFonts w:cs="Arial"/>
                <w:szCs w:val="18"/>
                <w:lang w:val="lv-LV"/>
              </w:rPr>
            </w:pPr>
            <w:r w:rsidRPr="00A6701B">
              <w:rPr>
                <w:rFonts w:cs="Arial"/>
                <w:szCs w:val="18"/>
                <w:lang w:val="lv-LV"/>
              </w:rPr>
              <w:t xml:space="preserve">KVALITATĪVAS MĀCĪBAS, </w:t>
            </w:r>
          </w:p>
          <w:p w14:paraId="01E01ADB" w14:textId="77777777" w:rsidR="00A6701B" w:rsidRPr="00A6701B" w:rsidRDefault="00A6701B" w:rsidP="008D1B10">
            <w:pPr>
              <w:pStyle w:val="ListParagraph"/>
              <w:numPr>
                <w:ilvl w:val="0"/>
                <w:numId w:val="15"/>
              </w:numPr>
              <w:spacing w:before="40" w:after="40"/>
              <w:jc w:val="both"/>
              <w:rPr>
                <w:rFonts w:cs="Arial"/>
                <w:szCs w:val="18"/>
                <w:lang w:val="lv-LV"/>
              </w:rPr>
            </w:pPr>
            <w:r w:rsidRPr="00A6701B">
              <w:rPr>
                <w:rFonts w:cs="Arial"/>
                <w:szCs w:val="18"/>
                <w:lang w:val="lv-LV"/>
              </w:rPr>
              <w:t>IEKĻAUJOŠA VIDE,</w:t>
            </w:r>
          </w:p>
          <w:p w14:paraId="1D7C6CD0" w14:textId="5A2CC074" w:rsidR="00142839" w:rsidRPr="00A6701B" w:rsidRDefault="00A6701B" w:rsidP="008D1B10">
            <w:pPr>
              <w:pStyle w:val="ListParagraph"/>
              <w:numPr>
                <w:ilvl w:val="0"/>
                <w:numId w:val="15"/>
              </w:numPr>
              <w:spacing w:before="40" w:after="40"/>
              <w:jc w:val="both"/>
              <w:rPr>
                <w:rFonts w:cs="Arial"/>
                <w:lang w:val="lv-LV"/>
              </w:rPr>
            </w:pPr>
            <w:r w:rsidRPr="00A6701B">
              <w:rPr>
                <w:rFonts w:cs="Arial"/>
                <w:szCs w:val="18"/>
                <w:lang w:val="lv-LV"/>
              </w:rPr>
              <w:t>LABA PĀRVALDĪBA.</w:t>
            </w:r>
            <w:r w:rsidRPr="00A6701B">
              <w:rPr>
                <w:rFonts w:cs="Arial"/>
                <w:lang w:val="lv-LV"/>
              </w:rPr>
              <w:t xml:space="preserve"> </w:t>
            </w:r>
          </w:p>
        </w:tc>
        <w:tc>
          <w:tcPr>
            <w:tcW w:w="1355" w:type="dxa"/>
            <w:vAlign w:val="center"/>
          </w:tcPr>
          <w:p w14:paraId="49673869" w14:textId="582006D2" w:rsidR="00142839" w:rsidRPr="00746E58" w:rsidRDefault="00C32D2E" w:rsidP="00C32D2E">
            <w:pPr>
              <w:spacing w:before="40" w:after="40"/>
              <w:jc w:val="center"/>
              <w:rPr>
                <w:rFonts w:cs="Arial"/>
                <w:lang w:val="lv-LV"/>
              </w:rPr>
            </w:pPr>
            <w:r>
              <w:rPr>
                <w:rFonts w:cs="Arial"/>
                <w:lang w:val="lv-LV"/>
              </w:rPr>
              <w:t>~</w:t>
            </w:r>
            <w:r w:rsidR="004E0DD7">
              <w:rPr>
                <w:rFonts w:cs="Arial"/>
                <w:lang w:val="lv-LV"/>
              </w:rPr>
              <w:t>1</w:t>
            </w:r>
            <w:r>
              <w:rPr>
                <w:rFonts w:cs="Arial"/>
                <w:lang w:val="lv-LV"/>
              </w:rPr>
              <w:t>0</w:t>
            </w:r>
            <w:r w:rsidR="004E0DD7">
              <w:rPr>
                <w:rFonts w:cs="Arial"/>
                <w:lang w:val="lv-LV"/>
              </w:rPr>
              <w:t>–</w:t>
            </w:r>
            <w:r>
              <w:rPr>
                <w:rFonts w:cs="Arial"/>
                <w:lang w:val="lv-LV"/>
              </w:rPr>
              <w:t>40 l</w:t>
            </w:r>
            <w:r w:rsidR="00D033A0" w:rsidRPr="00C32D2E">
              <w:rPr>
                <w:rFonts w:cs="Arial"/>
                <w:lang w:val="lv-LV"/>
              </w:rPr>
              <w:t>pp.</w:t>
            </w:r>
          </w:p>
        </w:tc>
      </w:tr>
      <w:tr w:rsidR="00142839" w:rsidRPr="00355F39" w14:paraId="510DC896" w14:textId="77777777" w:rsidTr="00CD64F5">
        <w:tc>
          <w:tcPr>
            <w:tcW w:w="2830" w:type="dxa"/>
          </w:tcPr>
          <w:p w14:paraId="1BC85E81" w14:textId="77777777" w:rsidR="00746E58" w:rsidRDefault="006C5C39" w:rsidP="00746E58">
            <w:pPr>
              <w:spacing w:before="40" w:after="40"/>
              <w:rPr>
                <w:rFonts w:cs="Arial"/>
                <w:b/>
                <w:lang w:val="lv-LV"/>
              </w:rPr>
            </w:pPr>
            <w:r w:rsidRPr="00D46416">
              <w:rPr>
                <w:rFonts w:cs="Arial"/>
                <w:b/>
                <w:lang w:val="lv-LV"/>
              </w:rPr>
              <w:t>III DAĻA: Stratēģisk</w:t>
            </w:r>
            <w:r w:rsidR="000D7270" w:rsidRPr="00D46416">
              <w:rPr>
                <w:rFonts w:cs="Arial"/>
                <w:b/>
                <w:lang w:val="lv-LV"/>
              </w:rPr>
              <w:t>ie uzstādījumi</w:t>
            </w:r>
          </w:p>
          <w:p w14:paraId="79E8943B" w14:textId="2D09946F" w:rsidR="00EB2065" w:rsidRPr="00746E58" w:rsidRDefault="00746E58" w:rsidP="00746E58">
            <w:pPr>
              <w:spacing w:before="40" w:after="40"/>
              <w:rPr>
                <w:rFonts w:cs="Arial"/>
                <w:b/>
                <w:lang w:val="lv-LV"/>
              </w:rPr>
            </w:pPr>
            <w:r>
              <w:rPr>
                <w:rFonts w:cs="Arial"/>
                <w:lang w:val="lv-LV"/>
              </w:rPr>
              <w:t xml:space="preserve">3.1. </w:t>
            </w:r>
            <w:r w:rsidR="00EB2065" w:rsidRPr="00746E58">
              <w:rPr>
                <w:rFonts w:cs="Arial"/>
                <w:lang w:val="lv-LV"/>
              </w:rPr>
              <w:t>Plānošanas konteksts</w:t>
            </w:r>
          </w:p>
          <w:p w14:paraId="551FBF8E" w14:textId="3419B8CE" w:rsidR="00EB2065" w:rsidRPr="00746E58" w:rsidRDefault="00EB2065" w:rsidP="008D1B10">
            <w:pPr>
              <w:pStyle w:val="ListParagraph"/>
              <w:numPr>
                <w:ilvl w:val="1"/>
                <w:numId w:val="20"/>
              </w:numPr>
              <w:spacing w:before="40" w:after="40"/>
              <w:contextualSpacing w:val="0"/>
              <w:rPr>
                <w:rFonts w:cs="Arial"/>
                <w:lang w:val="lv-LV"/>
              </w:rPr>
            </w:pPr>
            <w:r w:rsidRPr="00746E58">
              <w:rPr>
                <w:rFonts w:cs="Arial"/>
                <w:lang w:val="lv-LV"/>
              </w:rPr>
              <w:t>Stratēģiskie uzstādījumi</w:t>
            </w:r>
          </w:p>
          <w:p w14:paraId="51074EDD" w14:textId="095CDD43" w:rsidR="00142839" w:rsidRPr="00746E58" w:rsidRDefault="00EB2065" w:rsidP="008D1B10">
            <w:pPr>
              <w:pStyle w:val="ListParagraph"/>
              <w:numPr>
                <w:ilvl w:val="1"/>
                <w:numId w:val="20"/>
              </w:numPr>
              <w:spacing w:before="40" w:after="40"/>
              <w:contextualSpacing w:val="0"/>
              <w:rPr>
                <w:rFonts w:cs="Arial"/>
                <w:lang w:val="lv-LV"/>
              </w:rPr>
            </w:pPr>
            <w:r w:rsidRPr="00746E58">
              <w:rPr>
                <w:rFonts w:cs="Arial"/>
                <w:lang w:val="lv-LV"/>
              </w:rPr>
              <w:t>Rezultatīvie rādītāji</w:t>
            </w:r>
          </w:p>
        </w:tc>
        <w:tc>
          <w:tcPr>
            <w:tcW w:w="4536" w:type="dxa"/>
          </w:tcPr>
          <w:p w14:paraId="20696248" w14:textId="781357E3" w:rsidR="00142839" w:rsidRPr="00D46416" w:rsidRDefault="005E530B" w:rsidP="00276535">
            <w:pPr>
              <w:spacing w:before="40" w:after="40"/>
              <w:jc w:val="both"/>
              <w:rPr>
                <w:rFonts w:cs="Arial"/>
                <w:lang w:val="lv-LV"/>
              </w:rPr>
            </w:pPr>
            <w:r w:rsidRPr="00A6701B">
              <w:rPr>
                <w:rFonts w:cs="Arial"/>
                <w:lang w:val="lv-LV"/>
              </w:rPr>
              <w:t>Stratēģijas dokumenta daļā “</w:t>
            </w:r>
            <w:r>
              <w:rPr>
                <w:rFonts w:cs="Arial"/>
                <w:lang w:val="lv-LV"/>
              </w:rPr>
              <w:t>Stratēģiskie uzstādījumi</w:t>
            </w:r>
            <w:r w:rsidRPr="00A6701B">
              <w:rPr>
                <w:rFonts w:cs="Arial"/>
                <w:lang w:val="lv-LV"/>
              </w:rPr>
              <w:t>”</w:t>
            </w:r>
            <w:r>
              <w:rPr>
                <w:rFonts w:cs="Arial"/>
                <w:lang w:val="lv-LV"/>
              </w:rPr>
              <w:t xml:space="preserve"> tiek norādīta sasaiste ar </w:t>
            </w:r>
            <w:r w:rsidR="00E977E9" w:rsidRPr="00E977E9">
              <w:rPr>
                <w:rFonts w:cs="Arial"/>
                <w:lang w:val="lv-LV"/>
              </w:rPr>
              <w:t>nozīmīgāk</w:t>
            </w:r>
            <w:r w:rsidR="00E977E9">
              <w:rPr>
                <w:rFonts w:cs="Arial"/>
                <w:lang w:val="lv-LV"/>
              </w:rPr>
              <w:t xml:space="preserve">ajiem </w:t>
            </w:r>
            <w:r w:rsidR="00E977E9" w:rsidRPr="00E977E9">
              <w:rPr>
                <w:rFonts w:cs="Arial"/>
                <w:lang w:val="lv-LV"/>
              </w:rPr>
              <w:t>starptautiska, nacionāla, reģionāla un lokāla līmeņa attīstības plānošanas dokumenti</w:t>
            </w:r>
            <w:r w:rsidR="00E977E9">
              <w:rPr>
                <w:rFonts w:cs="Arial"/>
                <w:lang w:val="lv-LV"/>
              </w:rPr>
              <w:t>em</w:t>
            </w:r>
            <w:r w:rsidR="006F095F">
              <w:rPr>
                <w:rFonts w:cs="Arial"/>
                <w:lang w:val="lv-LV"/>
              </w:rPr>
              <w:t xml:space="preserve">, tiek definēti ekosistēmas stratēģiskie uzstādījumi – </w:t>
            </w:r>
            <w:r w:rsidR="008F3FBC" w:rsidRPr="00D46416">
              <w:rPr>
                <w:rFonts w:cs="Arial"/>
                <w:color w:val="000000" w:themeColor="text1"/>
                <w:szCs w:val="18"/>
                <w:lang w:val="lv-LV"/>
              </w:rPr>
              <w:t xml:space="preserve">vīzija, </w:t>
            </w:r>
            <w:r w:rsidR="008F3FBC">
              <w:rPr>
                <w:rFonts w:cs="Arial"/>
                <w:color w:val="000000" w:themeColor="text1"/>
                <w:szCs w:val="18"/>
                <w:lang w:val="lv-LV"/>
              </w:rPr>
              <w:t xml:space="preserve">stratēģiskie mērķi, </w:t>
            </w:r>
            <w:r w:rsidR="008F3FBC" w:rsidRPr="00D46416">
              <w:rPr>
                <w:rFonts w:cs="Arial"/>
                <w:color w:val="000000" w:themeColor="text1"/>
                <w:szCs w:val="18"/>
                <w:lang w:val="lv-LV"/>
              </w:rPr>
              <w:t>ilgtermiņa prioritātes, virsmērķis un rīcības virzieni</w:t>
            </w:r>
            <w:r w:rsidR="00276535">
              <w:rPr>
                <w:rFonts w:cs="Arial"/>
                <w:lang w:val="lv-LV"/>
              </w:rPr>
              <w:t xml:space="preserve">, kā arī </w:t>
            </w:r>
            <w:proofErr w:type="spellStart"/>
            <w:r w:rsidR="005D3CB4">
              <w:rPr>
                <w:rFonts w:cs="Arial"/>
              </w:rPr>
              <w:t>p</w:t>
            </w:r>
            <w:r w:rsidR="005D3CB4" w:rsidRPr="007B1C6D">
              <w:rPr>
                <w:rFonts w:cs="Arial"/>
              </w:rPr>
              <w:t>olitikas</w:t>
            </w:r>
            <w:proofErr w:type="spellEnd"/>
            <w:r w:rsidR="005D3CB4" w:rsidRPr="007B1C6D">
              <w:rPr>
                <w:rFonts w:cs="Arial"/>
              </w:rPr>
              <w:t xml:space="preserve"> </w:t>
            </w:r>
            <w:proofErr w:type="spellStart"/>
            <w:r w:rsidR="005D3CB4" w:rsidRPr="007B1C6D">
              <w:rPr>
                <w:rFonts w:cs="Arial"/>
              </w:rPr>
              <w:t>rezultātu</w:t>
            </w:r>
            <w:proofErr w:type="spellEnd"/>
            <w:r w:rsidR="005D3CB4" w:rsidRPr="007B1C6D">
              <w:rPr>
                <w:rFonts w:cs="Arial"/>
              </w:rPr>
              <w:t xml:space="preserve"> (</w:t>
            </w:r>
            <w:r w:rsidR="005D3CB4" w:rsidRPr="00BF6D2F">
              <w:rPr>
                <w:rFonts w:cs="Arial"/>
                <w:i/>
                <w:iCs/>
              </w:rPr>
              <w:t>outcomes</w:t>
            </w:r>
            <w:r w:rsidR="005D3CB4" w:rsidRPr="007B1C6D">
              <w:rPr>
                <w:rFonts w:cs="Arial"/>
              </w:rPr>
              <w:t>)</w:t>
            </w:r>
            <w:r w:rsidR="00474540" w:rsidRPr="007B1C6D">
              <w:rPr>
                <w:rFonts w:cs="Arial"/>
              </w:rPr>
              <w:t xml:space="preserve"> </w:t>
            </w:r>
            <w:proofErr w:type="spellStart"/>
            <w:r w:rsidR="00474540" w:rsidRPr="007B1C6D">
              <w:rPr>
                <w:rFonts w:cs="Arial"/>
              </w:rPr>
              <w:t>rādītāji</w:t>
            </w:r>
            <w:proofErr w:type="spellEnd"/>
            <w:r w:rsidR="00474540">
              <w:rPr>
                <w:rFonts w:cs="Arial"/>
                <w:lang w:val="lv-LV"/>
              </w:rPr>
              <w:t>.</w:t>
            </w:r>
          </w:p>
        </w:tc>
        <w:tc>
          <w:tcPr>
            <w:tcW w:w="1355" w:type="dxa"/>
            <w:vAlign w:val="center"/>
          </w:tcPr>
          <w:p w14:paraId="05EC3083" w14:textId="071393DF" w:rsidR="00142839" w:rsidRPr="00D46416" w:rsidRDefault="00F51486" w:rsidP="007F271E">
            <w:pPr>
              <w:spacing w:before="40" w:after="40"/>
              <w:jc w:val="center"/>
              <w:rPr>
                <w:rFonts w:cs="Arial"/>
                <w:lang w:val="lv-LV"/>
              </w:rPr>
            </w:pPr>
            <w:r w:rsidRPr="00D46416">
              <w:rPr>
                <w:rFonts w:cs="Arial"/>
                <w:lang w:val="lv-LV"/>
              </w:rPr>
              <w:t>~10 lpp.</w:t>
            </w:r>
          </w:p>
        </w:tc>
      </w:tr>
      <w:tr w:rsidR="00142839" w:rsidRPr="00355F39" w14:paraId="510392EB" w14:textId="77777777" w:rsidTr="00CD64F5">
        <w:tc>
          <w:tcPr>
            <w:tcW w:w="2830" w:type="dxa"/>
          </w:tcPr>
          <w:p w14:paraId="4C58F899" w14:textId="732F3524" w:rsidR="00142839" w:rsidRPr="00D46416" w:rsidRDefault="006C5C39" w:rsidP="007F271E">
            <w:pPr>
              <w:spacing w:before="40" w:after="40"/>
              <w:rPr>
                <w:rFonts w:cs="Arial"/>
                <w:b/>
                <w:lang w:val="lv-LV"/>
              </w:rPr>
            </w:pPr>
            <w:r w:rsidRPr="00D46416">
              <w:rPr>
                <w:rFonts w:cs="Arial"/>
                <w:b/>
                <w:lang w:val="lv-LV"/>
              </w:rPr>
              <w:t>IV DAĻA: Rīcības plāns</w:t>
            </w:r>
            <w:r w:rsidR="00D50670">
              <w:rPr>
                <w:rFonts w:cs="Arial"/>
                <w:b/>
                <w:lang w:val="lv-LV"/>
              </w:rPr>
              <w:t xml:space="preserve"> un ieviešanas uzraudzība</w:t>
            </w:r>
          </w:p>
          <w:p w14:paraId="0C45D276" w14:textId="62D4BFCB" w:rsidR="00411C6C" w:rsidRPr="00D46416" w:rsidRDefault="00411C6C" w:rsidP="008D1B10">
            <w:pPr>
              <w:pStyle w:val="ListParagraph"/>
              <w:numPr>
                <w:ilvl w:val="1"/>
                <w:numId w:val="6"/>
              </w:numPr>
              <w:spacing w:before="40" w:after="40"/>
              <w:contextualSpacing w:val="0"/>
              <w:rPr>
                <w:rFonts w:cs="Arial"/>
                <w:lang w:val="lv-LV"/>
              </w:rPr>
            </w:pPr>
            <w:r w:rsidRPr="00D46416">
              <w:rPr>
                <w:rFonts w:cs="Arial"/>
                <w:lang w:val="lv-LV"/>
              </w:rPr>
              <w:t>Rīcības plāns</w:t>
            </w:r>
          </w:p>
          <w:p w14:paraId="18D508C6" w14:textId="2A01F3AB" w:rsidR="00411C6C" w:rsidRPr="00D46416" w:rsidRDefault="00411C6C" w:rsidP="008D1B10">
            <w:pPr>
              <w:pStyle w:val="ListParagraph"/>
              <w:numPr>
                <w:ilvl w:val="1"/>
                <w:numId w:val="6"/>
              </w:numPr>
              <w:spacing w:before="40" w:after="40"/>
              <w:contextualSpacing w:val="0"/>
              <w:rPr>
                <w:rFonts w:cs="Arial"/>
                <w:lang w:val="lv-LV"/>
              </w:rPr>
            </w:pPr>
            <w:r w:rsidRPr="00D46416">
              <w:rPr>
                <w:rFonts w:cs="Arial"/>
                <w:lang w:val="lv-LV"/>
              </w:rPr>
              <w:t>Ieviešanas uzraudzības modelis</w:t>
            </w:r>
          </w:p>
        </w:tc>
        <w:tc>
          <w:tcPr>
            <w:tcW w:w="4536" w:type="dxa"/>
          </w:tcPr>
          <w:p w14:paraId="3FBE4515" w14:textId="328695EC" w:rsidR="00142839" w:rsidRPr="00D46416" w:rsidRDefault="00B1112F" w:rsidP="009B2701">
            <w:pPr>
              <w:spacing w:before="40" w:after="40"/>
              <w:jc w:val="both"/>
              <w:rPr>
                <w:rFonts w:cs="Arial"/>
                <w:lang w:val="lv-LV"/>
              </w:rPr>
            </w:pPr>
            <w:r>
              <w:rPr>
                <w:rFonts w:eastAsia="Calibri" w:cs="Arial"/>
                <w:szCs w:val="22"/>
                <w:lang w:val="lv-LV"/>
              </w:rPr>
              <w:t>Šajā daļā tiek ietverts rīcības plāns, kas ir</w:t>
            </w:r>
            <w:r w:rsidR="00D50670">
              <w:rPr>
                <w:rFonts w:eastAsia="Calibri" w:cs="Arial"/>
                <w:szCs w:val="22"/>
                <w:lang w:val="lv-LV"/>
              </w:rPr>
              <w:t xml:space="preserve"> </w:t>
            </w:r>
            <w:r w:rsidR="009B2701">
              <w:rPr>
                <w:rFonts w:eastAsia="Calibri" w:cs="Arial"/>
                <w:szCs w:val="22"/>
                <w:lang w:val="lv-LV"/>
              </w:rPr>
              <w:t>strukturēts tabulas veidā un</w:t>
            </w:r>
            <w:r w:rsidR="009B2701" w:rsidRPr="00D556AF">
              <w:rPr>
                <w:rFonts w:eastAsia="Calibri" w:cs="Arial"/>
                <w:szCs w:val="22"/>
                <w:lang w:val="lv-LV"/>
              </w:rPr>
              <w:t xml:space="preserve"> </w:t>
            </w:r>
            <w:r w:rsidR="009B2701" w:rsidRPr="00846FF8">
              <w:rPr>
                <w:rFonts w:eastAsia="Calibri" w:cs="Arial"/>
                <w:szCs w:val="22"/>
                <w:lang w:val="lv-LV"/>
              </w:rPr>
              <w:t xml:space="preserve">iekļauj plānotās </w:t>
            </w:r>
            <w:r w:rsidR="009B2701">
              <w:rPr>
                <w:rFonts w:eastAsia="Calibri" w:cs="Arial"/>
                <w:szCs w:val="22"/>
                <w:lang w:val="lv-LV"/>
              </w:rPr>
              <w:t>rīcības</w:t>
            </w:r>
            <w:r w:rsidR="009B2701" w:rsidRPr="00846FF8">
              <w:rPr>
                <w:rFonts w:eastAsia="Calibri" w:cs="Arial"/>
                <w:szCs w:val="22"/>
                <w:lang w:val="lv-LV"/>
              </w:rPr>
              <w:t xml:space="preserve">, </w:t>
            </w:r>
            <w:r w:rsidR="00F40788">
              <w:rPr>
                <w:rFonts w:eastAsia="Calibri" w:cs="Arial"/>
                <w:szCs w:val="22"/>
                <w:lang w:val="lv-LV"/>
              </w:rPr>
              <w:t>rezultāta</w:t>
            </w:r>
            <w:r w:rsidR="009B2701">
              <w:rPr>
                <w:rFonts w:eastAsia="Calibri" w:cs="Arial"/>
                <w:szCs w:val="22"/>
                <w:lang w:val="lv-LV"/>
              </w:rPr>
              <w:t xml:space="preserve"> </w:t>
            </w:r>
            <w:r w:rsidR="009B2701" w:rsidRPr="00846FF8">
              <w:rPr>
                <w:rFonts w:eastAsia="Calibri" w:cs="Arial"/>
                <w:szCs w:val="22"/>
                <w:lang w:val="lv-LV"/>
              </w:rPr>
              <w:t xml:space="preserve">rādītājus, atbildīgos par </w:t>
            </w:r>
            <w:r w:rsidR="009B2701">
              <w:rPr>
                <w:rFonts w:eastAsia="Calibri" w:cs="Arial"/>
                <w:szCs w:val="22"/>
                <w:lang w:val="lv-LV"/>
              </w:rPr>
              <w:t>rīcību</w:t>
            </w:r>
            <w:r w:rsidR="009B2701" w:rsidRPr="00846FF8">
              <w:rPr>
                <w:rFonts w:eastAsia="Calibri" w:cs="Arial"/>
                <w:szCs w:val="22"/>
                <w:lang w:val="lv-LV"/>
              </w:rPr>
              <w:t xml:space="preserve"> īstenošanu, </w:t>
            </w:r>
            <w:r w:rsidR="0010289A">
              <w:rPr>
                <w:rFonts w:eastAsia="Calibri" w:cs="Arial"/>
                <w:szCs w:val="22"/>
                <w:lang w:val="lv-LV"/>
              </w:rPr>
              <w:t>rīcību</w:t>
            </w:r>
            <w:r w:rsidR="009B2701" w:rsidRPr="00846FF8">
              <w:rPr>
                <w:rFonts w:eastAsia="Calibri" w:cs="Arial"/>
                <w:szCs w:val="22"/>
                <w:lang w:val="lv-LV"/>
              </w:rPr>
              <w:t xml:space="preserve"> </w:t>
            </w:r>
            <w:r w:rsidR="009B2701">
              <w:rPr>
                <w:rFonts w:eastAsia="Calibri" w:cs="Arial"/>
                <w:szCs w:val="22"/>
                <w:lang w:val="lv-LV"/>
              </w:rPr>
              <w:t xml:space="preserve">īstenošanas laika </w:t>
            </w:r>
            <w:r>
              <w:rPr>
                <w:rFonts w:eastAsia="Calibri" w:cs="Arial"/>
                <w:szCs w:val="22"/>
                <w:lang w:val="lv-LV"/>
              </w:rPr>
              <w:t>period</w:t>
            </w:r>
            <w:r w:rsidR="0010289A">
              <w:rPr>
                <w:rFonts w:eastAsia="Calibri" w:cs="Arial"/>
                <w:szCs w:val="22"/>
                <w:lang w:val="lv-LV"/>
              </w:rPr>
              <w:t>u</w:t>
            </w:r>
            <w:r w:rsidR="009B2701">
              <w:rPr>
                <w:rFonts w:eastAsia="Calibri" w:cs="Arial"/>
                <w:szCs w:val="22"/>
                <w:lang w:val="lv-LV"/>
              </w:rPr>
              <w:t xml:space="preserve">, </w:t>
            </w:r>
            <w:r w:rsidR="009B2701" w:rsidRPr="00846FF8">
              <w:rPr>
                <w:rFonts w:eastAsia="Calibri" w:cs="Arial"/>
                <w:szCs w:val="22"/>
                <w:lang w:val="lv-LV"/>
              </w:rPr>
              <w:t>indikatīvos finansējuma avotu</w:t>
            </w:r>
            <w:r>
              <w:rPr>
                <w:rFonts w:eastAsia="Calibri" w:cs="Arial"/>
                <w:szCs w:val="22"/>
                <w:lang w:val="lv-LV"/>
              </w:rPr>
              <w:t>s</w:t>
            </w:r>
            <w:r w:rsidR="005A76E5">
              <w:rPr>
                <w:rFonts w:eastAsia="Calibri" w:cs="Arial"/>
                <w:szCs w:val="22"/>
                <w:lang w:val="lv-LV"/>
              </w:rPr>
              <w:t xml:space="preserve"> un apjomu, kā arī tiek raksturota </w:t>
            </w:r>
            <w:r w:rsidR="00F40788">
              <w:rPr>
                <w:rFonts w:eastAsia="Calibri" w:cs="Arial"/>
                <w:szCs w:val="22"/>
                <w:lang w:val="lv-LV"/>
              </w:rPr>
              <w:t>s</w:t>
            </w:r>
            <w:r w:rsidR="005A76E5">
              <w:rPr>
                <w:rFonts w:eastAsia="Calibri" w:cs="Arial"/>
                <w:szCs w:val="22"/>
                <w:lang w:val="lv-LV"/>
              </w:rPr>
              <w:t xml:space="preserve">tratēģijas ieviešanas </w:t>
            </w:r>
            <w:r w:rsidR="00DB682C">
              <w:rPr>
                <w:rFonts w:eastAsia="Calibri" w:cs="Arial"/>
                <w:szCs w:val="22"/>
                <w:lang w:val="lv-LV"/>
              </w:rPr>
              <w:t xml:space="preserve">uzraudzības </w:t>
            </w:r>
            <w:r w:rsidR="005A76E5">
              <w:rPr>
                <w:rFonts w:eastAsia="Calibri" w:cs="Arial"/>
                <w:szCs w:val="22"/>
                <w:lang w:val="lv-LV"/>
              </w:rPr>
              <w:t>sistēma.</w:t>
            </w:r>
          </w:p>
        </w:tc>
        <w:tc>
          <w:tcPr>
            <w:tcW w:w="1355" w:type="dxa"/>
            <w:vAlign w:val="center"/>
          </w:tcPr>
          <w:p w14:paraId="016D1677" w14:textId="04608D26" w:rsidR="00142839" w:rsidRPr="00D46416" w:rsidRDefault="00F51486" w:rsidP="007F271E">
            <w:pPr>
              <w:spacing w:before="40" w:after="40"/>
              <w:jc w:val="center"/>
              <w:rPr>
                <w:rFonts w:cs="Arial"/>
                <w:lang w:val="lv-LV"/>
              </w:rPr>
            </w:pPr>
            <w:r w:rsidRPr="00D46416">
              <w:rPr>
                <w:rFonts w:cs="Arial"/>
                <w:lang w:val="lv-LV"/>
              </w:rPr>
              <w:t>~5</w:t>
            </w:r>
            <w:r w:rsidR="004E0DD7">
              <w:rPr>
                <w:rFonts w:cs="Arial"/>
                <w:lang w:val="lv-LV"/>
              </w:rPr>
              <w:t>–</w:t>
            </w:r>
            <w:r w:rsidRPr="00D46416">
              <w:rPr>
                <w:rFonts w:cs="Arial"/>
                <w:lang w:val="lv-LV"/>
              </w:rPr>
              <w:t>10 lpp.</w:t>
            </w:r>
          </w:p>
        </w:tc>
      </w:tr>
      <w:tr w:rsidR="00142839" w:rsidRPr="00355F39" w14:paraId="790685E2" w14:textId="77777777" w:rsidTr="00CD64F5">
        <w:tc>
          <w:tcPr>
            <w:tcW w:w="2830" w:type="dxa"/>
          </w:tcPr>
          <w:p w14:paraId="11282A5A" w14:textId="25B5AD7E" w:rsidR="00142839" w:rsidRPr="00D46416" w:rsidRDefault="006C5C39" w:rsidP="007F271E">
            <w:pPr>
              <w:spacing w:before="40" w:after="40"/>
              <w:rPr>
                <w:rFonts w:cs="Arial"/>
                <w:lang w:val="lv-LV"/>
              </w:rPr>
            </w:pPr>
            <w:r w:rsidRPr="00D46416">
              <w:rPr>
                <w:rFonts w:cs="Arial"/>
                <w:b/>
                <w:lang w:val="lv-LV"/>
              </w:rPr>
              <w:t>V DAĻA:</w:t>
            </w:r>
            <w:r w:rsidRPr="00D46416">
              <w:rPr>
                <w:rFonts w:cs="Arial"/>
                <w:lang w:val="lv-LV"/>
              </w:rPr>
              <w:t xml:space="preserve"> </w:t>
            </w:r>
            <w:r w:rsidR="00411C6C" w:rsidRPr="00D46416">
              <w:rPr>
                <w:rFonts w:cs="Arial"/>
                <w:b/>
                <w:lang w:val="lv-LV"/>
              </w:rPr>
              <w:t>Prioritārās rīcīb</w:t>
            </w:r>
            <w:r w:rsidR="00F40788">
              <w:rPr>
                <w:rFonts w:cs="Arial"/>
                <w:b/>
                <w:lang w:val="lv-LV"/>
              </w:rPr>
              <w:t>as</w:t>
            </w:r>
            <w:r w:rsidR="00411C6C" w:rsidRPr="00D46416">
              <w:rPr>
                <w:rFonts w:cs="Arial"/>
                <w:b/>
                <w:lang w:val="lv-LV"/>
              </w:rPr>
              <w:t xml:space="preserve"> programmas</w:t>
            </w:r>
          </w:p>
        </w:tc>
        <w:tc>
          <w:tcPr>
            <w:tcW w:w="4536" w:type="dxa"/>
          </w:tcPr>
          <w:p w14:paraId="4CED69A1" w14:textId="686C9FB0" w:rsidR="00142839" w:rsidRPr="00D46416" w:rsidRDefault="00DC1A72" w:rsidP="00DC1A72">
            <w:pPr>
              <w:spacing w:before="40" w:after="40"/>
              <w:jc w:val="both"/>
              <w:rPr>
                <w:rFonts w:cs="Arial"/>
                <w:lang w:val="lv-LV"/>
              </w:rPr>
            </w:pPr>
            <w:r w:rsidRPr="00D46416">
              <w:rPr>
                <w:rFonts w:cs="Arial"/>
                <w:lang w:val="lv-LV"/>
              </w:rPr>
              <w:t xml:space="preserve">Izglītības ekosistēmas attīstības stratēģijas izstrādes procesā pašvaldības līmenī var tikt identificēta viena vai vairākas </w:t>
            </w:r>
            <w:r w:rsidR="00F32AEA">
              <w:rPr>
                <w:rFonts w:cs="Arial"/>
                <w:lang w:val="lv-LV"/>
              </w:rPr>
              <w:t xml:space="preserve">(tematiskās) </w:t>
            </w:r>
            <w:r w:rsidRPr="00D46416">
              <w:rPr>
                <w:rFonts w:cs="Arial"/>
                <w:lang w:val="lv-LV"/>
              </w:rPr>
              <w:t>prioritātes, kurām ir vēlama specifisku un detalizēti izvērstu vadlīniju vai rīcības programmu izstrāde</w:t>
            </w:r>
            <w:r w:rsidR="00DB682C">
              <w:rPr>
                <w:rFonts w:cs="Arial"/>
                <w:lang w:val="lv-LV"/>
              </w:rPr>
              <w:t xml:space="preserve">, kas var tikt izstrādātas vienlaikus ar </w:t>
            </w:r>
            <w:r w:rsidR="00F40788">
              <w:rPr>
                <w:rFonts w:cs="Arial"/>
                <w:lang w:val="lv-LV"/>
              </w:rPr>
              <w:t>s</w:t>
            </w:r>
            <w:r w:rsidR="00DB682C">
              <w:rPr>
                <w:rFonts w:cs="Arial"/>
                <w:lang w:val="lv-LV"/>
              </w:rPr>
              <w:t xml:space="preserve">tratēģijas izstrādi vai </w:t>
            </w:r>
            <w:r w:rsidR="00422670">
              <w:rPr>
                <w:rFonts w:cs="Arial"/>
                <w:lang w:val="lv-LV"/>
              </w:rPr>
              <w:t xml:space="preserve">pievienotas kā </w:t>
            </w:r>
            <w:r w:rsidR="00F40788">
              <w:rPr>
                <w:rFonts w:cs="Arial"/>
                <w:lang w:val="lv-LV"/>
              </w:rPr>
              <w:t>s</w:t>
            </w:r>
            <w:r w:rsidR="00422670">
              <w:rPr>
                <w:rFonts w:cs="Arial"/>
                <w:lang w:val="lv-LV"/>
              </w:rPr>
              <w:t xml:space="preserve">tratēģiju papildinošas komponentes </w:t>
            </w:r>
            <w:r w:rsidR="00F40788">
              <w:rPr>
                <w:rFonts w:cs="Arial"/>
                <w:lang w:val="lv-LV"/>
              </w:rPr>
              <w:t>s</w:t>
            </w:r>
            <w:r w:rsidR="00422670">
              <w:rPr>
                <w:rFonts w:cs="Arial"/>
                <w:lang w:val="lv-LV"/>
              </w:rPr>
              <w:t>tratēģijas īstenošanas periodā</w:t>
            </w:r>
            <w:r w:rsidR="00227F22">
              <w:rPr>
                <w:rFonts w:cs="Arial"/>
                <w:lang w:val="lv-LV"/>
              </w:rPr>
              <w:t>.</w:t>
            </w:r>
          </w:p>
        </w:tc>
        <w:tc>
          <w:tcPr>
            <w:tcW w:w="1355" w:type="dxa"/>
            <w:vAlign w:val="center"/>
          </w:tcPr>
          <w:p w14:paraId="4AFA2266" w14:textId="33F87D5A" w:rsidR="00142839" w:rsidRPr="00D46416" w:rsidRDefault="003106D4" w:rsidP="007F271E">
            <w:pPr>
              <w:spacing w:before="40" w:after="40"/>
              <w:jc w:val="center"/>
              <w:rPr>
                <w:rFonts w:cs="Arial"/>
                <w:lang w:val="lv-LV"/>
              </w:rPr>
            </w:pPr>
            <w:r w:rsidRPr="00D46416">
              <w:rPr>
                <w:rFonts w:cs="Arial"/>
                <w:lang w:val="lv-LV"/>
              </w:rPr>
              <w:t>Katrai prioritārajai rīcīb</w:t>
            </w:r>
            <w:r w:rsidR="00F40788">
              <w:rPr>
                <w:rFonts w:cs="Arial"/>
                <w:lang w:val="lv-LV"/>
              </w:rPr>
              <w:t xml:space="preserve">as </w:t>
            </w:r>
            <w:r w:rsidRPr="00D46416">
              <w:rPr>
                <w:rFonts w:cs="Arial"/>
                <w:lang w:val="lv-LV"/>
              </w:rPr>
              <w:t xml:space="preserve">programmai </w:t>
            </w:r>
            <w:r w:rsidR="00667CB5" w:rsidRPr="00D46416">
              <w:rPr>
                <w:rFonts w:cs="Arial"/>
                <w:lang w:val="lv-LV"/>
              </w:rPr>
              <w:br/>
              <w:t>~</w:t>
            </w:r>
            <w:r w:rsidRPr="00D46416">
              <w:rPr>
                <w:rFonts w:cs="Arial"/>
                <w:lang w:val="lv-LV"/>
              </w:rPr>
              <w:t>4</w:t>
            </w:r>
            <w:r w:rsidR="004E0DD7">
              <w:rPr>
                <w:rFonts w:cs="Arial"/>
                <w:lang w:val="lv-LV"/>
              </w:rPr>
              <w:t>–</w:t>
            </w:r>
            <w:r w:rsidRPr="00D46416">
              <w:rPr>
                <w:rFonts w:cs="Arial"/>
                <w:lang w:val="lv-LV"/>
              </w:rPr>
              <w:t>10 lpp.</w:t>
            </w:r>
          </w:p>
        </w:tc>
      </w:tr>
      <w:tr w:rsidR="00142839" w:rsidRPr="00355F39" w14:paraId="09F230DF" w14:textId="77777777" w:rsidTr="00CD64F5">
        <w:tc>
          <w:tcPr>
            <w:tcW w:w="2830" w:type="dxa"/>
          </w:tcPr>
          <w:p w14:paraId="0A4B1F59" w14:textId="234E0113" w:rsidR="00142839" w:rsidRPr="00D46416" w:rsidRDefault="00411C6C" w:rsidP="007F271E">
            <w:pPr>
              <w:spacing w:before="40" w:after="40"/>
              <w:rPr>
                <w:rFonts w:cs="Arial"/>
                <w:b/>
                <w:lang w:val="lv-LV"/>
              </w:rPr>
            </w:pPr>
            <w:r w:rsidRPr="00D46416">
              <w:rPr>
                <w:rFonts w:cs="Arial"/>
                <w:b/>
                <w:lang w:val="lv-LV"/>
              </w:rPr>
              <w:t>PIELIKUMI</w:t>
            </w:r>
          </w:p>
        </w:tc>
        <w:tc>
          <w:tcPr>
            <w:tcW w:w="4536" w:type="dxa"/>
          </w:tcPr>
          <w:p w14:paraId="7EFE50B3" w14:textId="60304F94" w:rsidR="00142839" w:rsidRPr="00D46416" w:rsidRDefault="009457CE" w:rsidP="007E1A30">
            <w:pPr>
              <w:spacing w:before="40" w:after="40"/>
              <w:jc w:val="both"/>
              <w:rPr>
                <w:rFonts w:cs="Arial"/>
                <w:lang w:val="lv-LV"/>
              </w:rPr>
            </w:pPr>
            <w:r>
              <w:rPr>
                <w:rFonts w:cs="Arial"/>
                <w:lang w:val="lv-LV"/>
              </w:rPr>
              <w:t>Stratēģijas pielikumos</w:t>
            </w:r>
            <w:r w:rsidR="00AC22E1">
              <w:rPr>
                <w:rFonts w:cs="Arial"/>
                <w:lang w:val="lv-LV"/>
              </w:rPr>
              <w:t>, ja nepieciešams,</w:t>
            </w:r>
            <w:r>
              <w:rPr>
                <w:rFonts w:cs="Arial"/>
                <w:lang w:val="lv-LV"/>
              </w:rPr>
              <w:t xml:space="preserve"> </w:t>
            </w:r>
            <w:r w:rsidR="00AC22E1">
              <w:rPr>
                <w:rFonts w:cs="Arial"/>
                <w:lang w:val="lv-LV"/>
              </w:rPr>
              <w:t xml:space="preserve">var tikt iekļauta </w:t>
            </w:r>
            <w:r w:rsidR="00AC22E1" w:rsidRPr="00AC22E1">
              <w:rPr>
                <w:rFonts w:cs="Arial"/>
                <w:lang w:val="lv-LV"/>
              </w:rPr>
              <w:t>svarīga, bet nepieciešamības gadījumā atsevišķi apskatāma informācija, piemēram</w:t>
            </w:r>
            <w:r w:rsidR="00AC22E1">
              <w:rPr>
                <w:rFonts w:cs="Arial"/>
                <w:lang w:val="lv-LV"/>
              </w:rPr>
              <w:t xml:space="preserve">, </w:t>
            </w:r>
            <w:r w:rsidR="007E1A30">
              <w:rPr>
                <w:rFonts w:cs="Arial"/>
                <w:lang w:val="lv-LV"/>
              </w:rPr>
              <w:t>p</w:t>
            </w:r>
            <w:r w:rsidR="007E1A30" w:rsidRPr="007E1A30">
              <w:rPr>
                <w:rFonts w:cs="Arial"/>
                <w:lang w:val="lv-LV"/>
              </w:rPr>
              <w:t>apildu attēli, tabulas un diagrammas</w:t>
            </w:r>
            <w:r w:rsidR="007E1A30">
              <w:rPr>
                <w:rFonts w:cs="Arial"/>
                <w:lang w:val="lv-LV"/>
              </w:rPr>
              <w:t>, s</w:t>
            </w:r>
            <w:r w:rsidR="007E1A30" w:rsidRPr="007E1A30">
              <w:rPr>
                <w:rFonts w:cs="Arial"/>
                <w:lang w:val="lv-LV"/>
              </w:rPr>
              <w:t>aites uz papildu resursiem</w:t>
            </w:r>
            <w:r w:rsidR="007E1A30">
              <w:rPr>
                <w:rFonts w:cs="Arial"/>
                <w:lang w:val="lv-LV"/>
              </w:rPr>
              <w:t>, ī</w:t>
            </w:r>
            <w:r w:rsidR="007E1A30" w:rsidRPr="007E1A30">
              <w:rPr>
                <w:rFonts w:cs="Arial"/>
                <w:lang w:val="lv-LV"/>
              </w:rPr>
              <w:t>pašas instrukcijas vai piezīmes</w:t>
            </w:r>
            <w:r w:rsidR="007E1A30">
              <w:rPr>
                <w:rFonts w:cs="Arial"/>
                <w:lang w:val="lv-LV"/>
              </w:rPr>
              <w:t xml:space="preserve"> un cita ī</w:t>
            </w:r>
            <w:r w:rsidR="007E1A30" w:rsidRPr="007E1A30">
              <w:rPr>
                <w:rFonts w:cs="Arial"/>
                <w:lang w:val="lv-LV"/>
              </w:rPr>
              <w:t xml:space="preserve">paša informācija, kas neietilpst </w:t>
            </w:r>
            <w:r w:rsidR="00F40788">
              <w:rPr>
                <w:rFonts w:cs="Arial"/>
                <w:lang w:val="lv-LV"/>
              </w:rPr>
              <w:t>s</w:t>
            </w:r>
            <w:r w:rsidR="001A1625">
              <w:rPr>
                <w:rFonts w:cs="Arial"/>
                <w:lang w:val="lv-LV"/>
              </w:rPr>
              <w:t xml:space="preserve">tratēģijas pamatteksta </w:t>
            </w:r>
            <w:r w:rsidR="007E1A30" w:rsidRPr="007E1A30">
              <w:rPr>
                <w:rFonts w:cs="Arial"/>
                <w:lang w:val="lv-LV"/>
              </w:rPr>
              <w:t>dokumentā.</w:t>
            </w:r>
          </w:p>
        </w:tc>
        <w:tc>
          <w:tcPr>
            <w:tcW w:w="1355" w:type="dxa"/>
            <w:vAlign w:val="center"/>
          </w:tcPr>
          <w:p w14:paraId="7D6AEC25" w14:textId="5C8CE02F" w:rsidR="00142839" w:rsidRPr="00D46416" w:rsidRDefault="00411C6C" w:rsidP="007F271E">
            <w:pPr>
              <w:spacing w:before="40" w:after="40"/>
              <w:jc w:val="center"/>
              <w:rPr>
                <w:rFonts w:cs="Arial"/>
                <w:lang w:val="lv-LV"/>
              </w:rPr>
            </w:pPr>
            <w:r w:rsidRPr="00D46416">
              <w:rPr>
                <w:rFonts w:cs="Arial"/>
                <w:lang w:val="lv-LV"/>
              </w:rPr>
              <w:t>Pēc vajadzības</w:t>
            </w:r>
          </w:p>
        </w:tc>
      </w:tr>
    </w:tbl>
    <w:p w14:paraId="24236E04" w14:textId="308B7FBD" w:rsidR="005E155B" w:rsidRDefault="001B3E69" w:rsidP="00F0239D">
      <w:pPr>
        <w:jc w:val="both"/>
        <w:rPr>
          <w:lang w:val="lv-LV"/>
        </w:rPr>
      </w:pPr>
      <w:r w:rsidRPr="00D709FA">
        <w:rPr>
          <w:rFonts w:cs="Arial"/>
          <w:lang w:val="lv-LV"/>
        </w:rPr>
        <w:t xml:space="preserve">Stratēģijas izstrādes galvenais mērķis ir </w:t>
      </w:r>
      <w:r w:rsidR="00D709FA">
        <w:rPr>
          <w:rFonts w:cs="Arial"/>
          <w:lang w:val="lv-LV"/>
        </w:rPr>
        <w:t xml:space="preserve">nodrošināt </w:t>
      </w:r>
      <w:r w:rsidR="009C4DA0">
        <w:rPr>
          <w:rFonts w:cs="Arial"/>
          <w:lang w:val="lv-LV"/>
        </w:rPr>
        <w:t>mērķtiecīgu</w:t>
      </w:r>
      <w:r w:rsidR="00B118BD">
        <w:rPr>
          <w:rFonts w:cs="Arial"/>
          <w:lang w:val="lv-LV"/>
        </w:rPr>
        <w:t xml:space="preserve"> un pārdomātu </w:t>
      </w:r>
      <w:r w:rsidR="009C4DA0">
        <w:rPr>
          <w:rFonts w:cs="Arial"/>
          <w:lang w:val="lv-LV"/>
        </w:rPr>
        <w:t xml:space="preserve">ilgtermiņa </w:t>
      </w:r>
      <w:r w:rsidR="00B118BD">
        <w:rPr>
          <w:rFonts w:cs="Arial"/>
          <w:lang w:val="lv-LV"/>
        </w:rPr>
        <w:t xml:space="preserve">pieeju </w:t>
      </w:r>
      <w:r w:rsidR="00FC2DE5" w:rsidRPr="00D709FA">
        <w:rPr>
          <w:rFonts w:cs="Arial"/>
          <w:lang w:val="lv-LV"/>
        </w:rPr>
        <w:t>pašvaldības atbildībā esošo izglītības</w:t>
      </w:r>
      <w:r w:rsidR="00FC2DE5">
        <w:rPr>
          <w:lang w:val="lv-LV"/>
        </w:rPr>
        <w:t xml:space="preserve"> pakalpojumu</w:t>
      </w:r>
      <w:r w:rsidR="00FC2F88">
        <w:rPr>
          <w:lang w:val="lv-LV"/>
        </w:rPr>
        <w:t xml:space="preserve"> un iestāžu attīstīb</w:t>
      </w:r>
      <w:r w:rsidR="003A22F0">
        <w:rPr>
          <w:lang w:val="lv-LV"/>
        </w:rPr>
        <w:t>ai</w:t>
      </w:r>
      <w:r w:rsidR="000E76F5">
        <w:rPr>
          <w:lang w:val="lv-LV"/>
        </w:rPr>
        <w:t>,</w:t>
      </w:r>
      <w:r w:rsidR="00FC2F88">
        <w:rPr>
          <w:lang w:val="lv-LV"/>
        </w:rPr>
        <w:t xml:space="preserve"> </w:t>
      </w:r>
      <w:r w:rsidR="004C0E60">
        <w:rPr>
          <w:lang w:val="lv-LV"/>
        </w:rPr>
        <w:t>izglītības procesa kvalitatīva</w:t>
      </w:r>
      <w:r w:rsidR="00907552">
        <w:rPr>
          <w:lang w:val="lv-LV"/>
        </w:rPr>
        <w:t>s</w:t>
      </w:r>
      <w:r w:rsidR="004C0E60">
        <w:rPr>
          <w:lang w:val="lv-LV"/>
        </w:rPr>
        <w:t xml:space="preserve"> īstenošana</w:t>
      </w:r>
      <w:r w:rsidR="00907552">
        <w:rPr>
          <w:lang w:val="lv-LV"/>
        </w:rPr>
        <w:t>s atbalstam</w:t>
      </w:r>
      <w:r w:rsidR="0040534E">
        <w:rPr>
          <w:lang w:val="lv-LV"/>
        </w:rPr>
        <w:t xml:space="preserve"> </w:t>
      </w:r>
      <w:r w:rsidR="00FC2F88">
        <w:rPr>
          <w:lang w:val="lv-LV"/>
        </w:rPr>
        <w:t xml:space="preserve">un </w:t>
      </w:r>
      <w:r w:rsidR="0040534E">
        <w:rPr>
          <w:lang w:val="lv-LV"/>
        </w:rPr>
        <w:t>sadarbīb</w:t>
      </w:r>
      <w:r w:rsidR="00907552">
        <w:rPr>
          <w:lang w:val="lv-LV"/>
        </w:rPr>
        <w:t>a</w:t>
      </w:r>
      <w:r w:rsidR="00F75BC1">
        <w:rPr>
          <w:lang w:val="lv-LV"/>
        </w:rPr>
        <w:t>i</w:t>
      </w:r>
      <w:r w:rsidR="0040534E">
        <w:rPr>
          <w:lang w:val="lv-LV"/>
        </w:rPr>
        <w:t xml:space="preserve"> ar pašvaldības teritorijā esošajām izglītības iestādēm</w:t>
      </w:r>
      <w:r w:rsidR="00F75BC1">
        <w:rPr>
          <w:lang w:val="lv-LV"/>
        </w:rPr>
        <w:t xml:space="preserve">. </w:t>
      </w:r>
      <w:r w:rsidR="005444B8">
        <w:rPr>
          <w:lang w:val="lv-LV"/>
        </w:rPr>
        <w:t>Tas nozīmē, ka būtiskākā Stratēģijas komponente ir</w:t>
      </w:r>
      <w:r w:rsidR="00804570">
        <w:rPr>
          <w:lang w:val="lv-LV"/>
        </w:rPr>
        <w:t xml:space="preserve"> stratēģiskie uzstādījumi </w:t>
      </w:r>
      <w:r w:rsidR="00F0239D">
        <w:rPr>
          <w:lang w:val="lv-LV"/>
        </w:rPr>
        <w:t xml:space="preserve">un stratēģijas īstenošanas plāns – rīcības plāns. </w:t>
      </w:r>
      <w:r w:rsidR="00422477">
        <w:rPr>
          <w:lang w:val="lv-LV"/>
        </w:rPr>
        <w:t>Tomēr</w:t>
      </w:r>
      <w:r w:rsidR="0020198B">
        <w:rPr>
          <w:lang w:val="lv-LV"/>
        </w:rPr>
        <w:t xml:space="preserve"> </w:t>
      </w:r>
      <w:r w:rsidR="00094266">
        <w:rPr>
          <w:lang w:val="lv-LV"/>
        </w:rPr>
        <w:t>ne ilgtermiņa stratēģisko uzstādījumu noteikšana, ne rīcības plāna izstrāde</w:t>
      </w:r>
      <w:r w:rsidR="003670DE">
        <w:rPr>
          <w:lang w:val="lv-LV"/>
        </w:rPr>
        <w:t xml:space="preserve"> </w:t>
      </w:r>
      <w:r w:rsidR="006A450C">
        <w:rPr>
          <w:lang w:val="lv-LV"/>
        </w:rPr>
        <w:t>nav iespējama</w:t>
      </w:r>
      <w:r w:rsidR="003670DE">
        <w:rPr>
          <w:lang w:val="lv-LV"/>
        </w:rPr>
        <w:t xml:space="preserve"> bez esošās situācijas izvērtējuma</w:t>
      </w:r>
      <w:r w:rsidR="00094266">
        <w:rPr>
          <w:lang w:val="lv-LV"/>
        </w:rPr>
        <w:t>.</w:t>
      </w:r>
      <w:r w:rsidR="004C795A">
        <w:rPr>
          <w:lang w:val="lv-LV"/>
        </w:rPr>
        <w:t xml:space="preserve"> </w:t>
      </w:r>
      <w:r w:rsidR="006A450C">
        <w:rPr>
          <w:lang w:val="lv-LV"/>
        </w:rPr>
        <w:t>Pašvaldības izglītības ekosistēmas izpēte</w:t>
      </w:r>
      <w:r w:rsidR="003014A5">
        <w:rPr>
          <w:lang w:val="lv-LV"/>
        </w:rPr>
        <w:t xml:space="preserve"> un tās rezultāti nodrošinās pamatu</w:t>
      </w:r>
      <w:r w:rsidR="004C795A">
        <w:rPr>
          <w:lang w:val="lv-LV"/>
        </w:rPr>
        <w:t xml:space="preserve"> izglītības ekosistēmas </w:t>
      </w:r>
      <w:r w:rsidR="003014A5">
        <w:rPr>
          <w:lang w:val="lv-LV"/>
        </w:rPr>
        <w:t>stratēģiskajai attīstībai un tās plānošanai.</w:t>
      </w:r>
      <w:r w:rsidR="00E47679">
        <w:rPr>
          <w:lang w:val="lv-LV"/>
        </w:rPr>
        <w:t xml:space="preserve"> </w:t>
      </w:r>
      <w:r w:rsidR="00BA4678">
        <w:rPr>
          <w:lang w:val="lv-LV"/>
        </w:rPr>
        <w:t>Izveidojot pēctecīgu</w:t>
      </w:r>
      <w:r w:rsidR="002875DE">
        <w:rPr>
          <w:lang w:val="lv-LV"/>
        </w:rPr>
        <w:t xml:space="preserve"> pieeju izglītības ekosistēmas attīstības plānošanai, e</w:t>
      </w:r>
      <w:r w:rsidR="00E47679">
        <w:rPr>
          <w:lang w:val="lv-LV"/>
        </w:rPr>
        <w:t xml:space="preserve">sošās situācijas izvērtējums </w:t>
      </w:r>
      <w:r w:rsidR="00B6662D">
        <w:rPr>
          <w:lang w:val="lv-LV"/>
        </w:rPr>
        <w:t>var</w:t>
      </w:r>
      <w:r w:rsidR="002875DE">
        <w:rPr>
          <w:lang w:val="lv-LV"/>
        </w:rPr>
        <w:t>ēs</w:t>
      </w:r>
      <w:r w:rsidR="00B6662D">
        <w:rPr>
          <w:lang w:val="lv-LV"/>
        </w:rPr>
        <w:t xml:space="preserve"> kalpot kā faktu un datu bāze, kas </w:t>
      </w:r>
      <w:r w:rsidR="00565217">
        <w:rPr>
          <w:lang w:val="lv-LV"/>
        </w:rPr>
        <w:t>katrā plānošanas periodā</w:t>
      </w:r>
      <w:r w:rsidR="008544F1">
        <w:rPr>
          <w:lang w:val="lv-LV"/>
        </w:rPr>
        <w:t xml:space="preserve">, izmantojot izglītības kvalitātes monitoringa sistēmu un rīkus, kā arī </w:t>
      </w:r>
      <w:r w:rsidR="007F12CD">
        <w:rPr>
          <w:lang w:val="lv-LV"/>
        </w:rPr>
        <w:t>pašvaldības</w:t>
      </w:r>
      <w:r w:rsidR="008544F1">
        <w:rPr>
          <w:lang w:val="lv-LV"/>
        </w:rPr>
        <w:t xml:space="preserve"> datu analīzes </w:t>
      </w:r>
      <w:r w:rsidR="007F12CD">
        <w:rPr>
          <w:lang w:val="lv-LV"/>
        </w:rPr>
        <w:t>prakses,</w:t>
      </w:r>
      <w:r w:rsidR="00565217">
        <w:rPr>
          <w:lang w:val="lv-LV"/>
        </w:rPr>
        <w:t xml:space="preserve"> tiek aktualizēta, nevis </w:t>
      </w:r>
      <w:r w:rsidR="008544F1">
        <w:rPr>
          <w:lang w:val="lv-LV"/>
        </w:rPr>
        <w:t>radīta no jauna</w:t>
      </w:r>
      <w:r w:rsidR="00565217">
        <w:rPr>
          <w:lang w:val="lv-LV"/>
        </w:rPr>
        <w:t>.</w:t>
      </w:r>
    </w:p>
    <w:p w14:paraId="17EE1A40" w14:textId="10E51714" w:rsidR="006C3356" w:rsidRPr="00B668FD" w:rsidRDefault="006C3356" w:rsidP="00B668FD">
      <w:pPr>
        <w:pStyle w:val="ListParagraph"/>
        <w:spacing w:after="0"/>
        <w:jc w:val="right"/>
        <w:rPr>
          <w:rFonts w:cs="Arial"/>
          <w:b/>
          <w:lang w:val="lv-LV"/>
        </w:rPr>
      </w:pPr>
      <w:r w:rsidRPr="00ED3C3E">
        <w:rPr>
          <w:rFonts w:cs="Arial"/>
          <w:i/>
          <w:lang w:val="lv-LV"/>
        </w:rPr>
        <w:t>1.</w:t>
      </w:r>
      <w:r w:rsidR="00B668FD">
        <w:rPr>
          <w:rFonts w:cs="Arial"/>
          <w:i/>
          <w:lang w:val="lv-LV"/>
        </w:rPr>
        <w:t> </w:t>
      </w:r>
      <w:r w:rsidRPr="00ED3C3E">
        <w:rPr>
          <w:rFonts w:cs="Arial"/>
          <w:i/>
          <w:lang w:val="lv-LV"/>
        </w:rPr>
        <w:t xml:space="preserve">attēls: </w:t>
      </w:r>
      <w:r w:rsidR="007F12CD" w:rsidRPr="00ED3C3E">
        <w:rPr>
          <w:rFonts w:cs="Arial"/>
          <w:b/>
          <w:lang w:val="lv-LV"/>
        </w:rPr>
        <w:t>Izglītības ekosistēmas attīstības stratēģijas</w:t>
      </w:r>
      <w:r w:rsidRPr="00ED3C3E">
        <w:rPr>
          <w:rFonts w:cs="Arial"/>
          <w:b/>
          <w:lang w:val="lv-LV"/>
        </w:rPr>
        <w:t xml:space="preserve"> </w:t>
      </w:r>
      <w:r w:rsidR="00ED3C3E" w:rsidRPr="00ED3C3E">
        <w:rPr>
          <w:rFonts w:cs="Arial"/>
          <w:b/>
          <w:bCs/>
          <w:iCs/>
          <w:lang w:val="lv-LV"/>
        </w:rPr>
        <w:t>komponentes</w:t>
      </w:r>
      <w:r w:rsidR="00B668FD" w:rsidRPr="00B668FD">
        <w:rPr>
          <w:rFonts w:cs="Arial"/>
          <w:b/>
          <w:bCs/>
          <w:iCs/>
          <w:lang w:val="lv-LV"/>
        </w:rPr>
        <w:t>.</w:t>
      </w:r>
    </w:p>
    <w:p w14:paraId="0AE41209" w14:textId="3FB31024" w:rsidR="00B668FD" w:rsidRPr="00B668FD" w:rsidRDefault="00B668FD" w:rsidP="00B668FD">
      <w:pPr>
        <w:spacing w:before="0" w:after="40"/>
        <w:ind w:left="357"/>
        <w:jc w:val="right"/>
        <w:rPr>
          <w:lang w:val="lv-LV"/>
        </w:rPr>
      </w:pPr>
      <w:r w:rsidRPr="00ED3C3E">
        <w:rPr>
          <w:noProof/>
        </w:rPr>
        <w:drawing>
          <wp:anchor distT="0" distB="0" distL="114300" distR="114300" simplePos="0" relativeHeight="251660288" behindDoc="0" locked="0" layoutInCell="1" allowOverlap="1" wp14:anchorId="46B67605" wp14:editId="7A63A12E">
            <wp:simplePos x="0" y="0"/>
            <wp:positionH relativeFrom="column">
              <wp:posOffset>-55861</wp:posOffset>
            </wp:positionH>
            <wp:positionV relativeFrom="paragraph">
              <wp:posOffset>195741</wp:posOffset>
            </wp:positionV>
            <wp:extent cx="5602605" cy="2891790"/>
            <wp:effectExtent l="0" t="0" r="0" b="381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02605" cy="2891790"/>
                    </a:xfrm>
                    <a:prstGeom prst="rect">
                      <a:avLst/>
                    </a:prstGeom>
                  </pic:spPr>
                </pic:pic>
              </a:graphicData>
            </a:graphic>
            <wp14:sizeRelH relativeFrom="margin">
              <wp14:pctWidth>0</wp14:pctWidth>
            </wp14:sizeRelH>
            <wp14:sizeRelV relativeFrom="margin">
              <wp14:pctHeight>0</wp14:pctHeight>
            </wp14:sizeRelV>
          </wp:anchor>
        </w:drawing>
      </w:r>
      <w:r w:rsidRPr="00B668FD">
        <w:rPr>
          <w:rFonts w:cs="Arial"/>
          <w:color w:val="000000" w:themeColor="text1"/>
          <w:szCs w:val="18"/>
          <w:lang w:val="lv-LV"/>
        </w:rPr>
        <w:t>(</w:t>
      </w:r>
      <w:r w:rsidRPr="00B668FD">
        <w:rPr>
          <w:rFonts w:cs="Arial"/>
          <w:color w:val="000000" w:themeColor="text1"/>
          <w:szCs w:val="18"/>
          <w:u w:val="single"/>
          <w:lang w:val="lv-LV"/>
        </w:rPr>
        <w:t>Avots</w:t>
      </w:r>
      <w:r w:rsidRPr="00B668FD">
        <w:rPr>
          <w:rFonts w:cs="Arial"/>
          <w:color w:val="000000" w:themeColor="text1"/>
          <w:szCs w:val="18"/>
          <w:lang w:val="lv-LV"/>
        </w:rPr>
        <w:t>: autoru izstrādāts)</w:t>
      </w:r>
    </w:p>
    <w:p w14:paraId="124461DC" w14:textId="20813430" w:rsidR="0066358B" w:rsidRPr="0066358B" w:rsidRDefault="0066358B" w:rsidP="0066358B">
      <w:pPr>
        <w:rPr>
          <w:lang w:val="lv-LV"/>
        </w:rPr>
        <w:sectPr w:rsidR="0066358B" w:rsidRPr="0066358B" w:rsidSect="00CD64F5">
          <w:footerReference w:type="default" r:id="rId15"/>
          <w:footerReference w:type="first" r:id="rId16"/>
          <w:pgSz w:w="11906" w:h="16838"/>
          <w:pgMar w:top="851" w:right="1700" w:bottom="1440" w:left="1560" w:header="708" w:footer="708" w:gutter="0"/>
          <w:cols w:space="708"/>
          <w:docGrid w:linePitch="360"/>
        </w:sectPr>
      </w:pPr>
    </w:p>
    <w:p w14:paraId="1A843516" w14:textId="11C5997D" w:rsidR="004C5EB7" w:rsidRPr="001F0F9D" w:rsidRDefault="00C3482A" w:rsidP="00EC2346">
      <w:pPr>
        <w:pStyle w:val="Heading1"/>
        <w:numPr>
          <w:ilvl w:val="0"/>
          <w:numId w:val="5"/>
        </w:numPr>
        <w:pBdr>
          <w:bottom w:val="single" w:sz="48" w:space="3" w:color="68478D"/>
        </w:pBdr>
        <w:spacing w:after="240" w:line="240" w:lineRule="auto"/>
        <w:ind w:hanging="720"/>
        <w:rPr>
          <w:rFonts w:ascii="Arial" w:hAnsi="Arial" w:cs="Arial"/>
          <w:b/>
          <w:caps/>
          <w:color w:val="68478D"/>
          <w:sz w:val="38"/>
          <w:szCs w:val="18"/>
          <w:lang w:val="lv-LV"/>
        </w:rPr>
      </w:pPr>
      <w:bookmarkStart w:id="13" w:name="_Toc126190273"/>
      <w:r w:rsidRPr="001F0F9D">
        <w:rPr>
          <w:rFonts w:ascii="Arial" w:hAnsi="Arial" w:cs="Arial"/>
          <w:b/>
          <w:caps/>
          <w:color w:val="68478D"/>
          <w:sz w:val="38"/>
          <w:szCs w:val="18"/>
          <w:lang w:val="lv-LV"/>
        </w:rPr>
        <w:t>Izglītības ekosistēmas attīstības stratēģijas satura apraksts</w:t>
      </w:r>
      <w:bookmarkEnd w:id="13"/>
    </w:p>
    <w:p w14:paraId="3964604C" w14:textId="697D6A8A" w:rsidR="00D60A0A" w:rsidRPr="00D46416" w:rsidRDefault="00D60A0A" w:rsidP="008C5B4C">
      <w:pPr>
        <w:spacing w:before="40" w:after="40" w:line="240" w:lineRule="atLeast"/>
        <w:jc w:val="both"/>
        <w:rPr>
          <w:rFonts w:cs="Arial"/>
          <w:color w:val="000000" w:themeColor="text1"/>
          <w:szCs w:val="18"/>
          <w:lang w:val="lv-LV"/>
        </w:rPr>
      </w:pPr>
      <w:r w:rsidRPr="00D46416">
        <w:rPr>
          <w:rFonts w:cs="Arial"/>
          <w:color w:val="000000" w:themeColor="text1"/>
          <w:szCs w:val="18"/>
          <w:lang w:val="lv-LV"/>
        </w:rPr>
        <w:t>Šajā nodaļā</w:t>
      </w:r>
      <w:r w:rsidR="001D6F50" w:rsidRPr="00D46416">
        <w:rPr>
          <w:rFonts w:cs="Arial"/>
          <w:color w:val="000000" w:themeColor="text1"/>
          <w:szCs w:val="18"/>
          <w:lang w:val="lv-LV"/>
        </w:rPr>
        <w:t xml:space="preserve"> sniegts </w:t>
      </w:r>
      <w:r w:rsidR="00847089" w:rsidRPr="00D46416">
        <w:rPr>
          <w:rFonts w:cs="Arial"/>
          <w:color w:val="000000" w:themeColor="text1"/>
          <w:szCs w:val="18"/>
          <w:lang w:val="lv-LV"/>
        </w:rPr>
        <w:t>pašvaldīb</w:t>
      </w:r>
      <w:r w:rsidR="0060472B">
        <w:rPr>
          <w:rFonts w:cs="Arial"/>
          <w:color w:val="000000" w:themeColor="text1"/>
          <w:szCs w:val="18"/>
          <w:lang w:val="lv-LV"/>
        </w:rPr>
        <w:t>as</w:t>
      </w:r>
      <w:r w:rsidR="00847089" w:rsidRPr="00D46416">
        <w:rPr>
          <w:rFonts w:cs="Arial"/>
          <w:color w:val="000000" w:themeColor="text1"/>
          <w:szCs w:val="18"/>
          <w:lang w:val="lv-LV"/>
        </w:rPr>
        <w:t xml:space="preserve"> izglītības ekosistēmas attīstības stratēģij</w:t>
      </w:r>
      <w:r w:rsidR="00D23369" w:rsidRPr="00D46416">
        <w:rPr>
          <w:rFonts w:cs="Arial"/>
          <w:color w:val="000000" w:themeColor="text1"/>
          <w:szCs w:val="18"/>
          <w:lang w:val="lv-LV"/>
        </w:rPr>
        <w:t>as</w:t>
      </w:r>
      <w:r w:rsidR="00847089" w:rsidRPr="00D46416">
        <w:rPr>
          <w:rFonts w:cs="Arial"/>
          <w:color w:val="000000" w:themeColor="text1"/>
          <w:szCs w:val="18"/>
          <w:lang w:val="lv-LV"/>
        </w:rPr>
        <w:t xml:space="preserve"> satu</w:t>
      </w:r>
      <w:r w:rsidR="005243E1" w:rsidRPr="00D46416">
        <w:rPr>
          <w:rFonts w:cs="Arial"/>
          <w:color w:val="000000" w:themeColor="text1"/>
          <w:szCs w:val="18"/>
          <w:lang w:val="lv-LV"/>
        </w:rPr>
        <w:t>ra</w:t>
      </w:r>
      <w:r w:rsidR="00847089" w:rsidRPr="00D46416">
        <w:rPr>
          <w:rFonts w:cs="Arial"/>
          <w:color w:val="000000" w:themeColor="text1"/>
          <w:szCs w:val="18"/>
          <w:lang w:val="lv-LV"/>
        </w:rPr>
        <w:t xml:space="preserve"> </w:t>
      </w:r>
      <w:r w:rsidR="001D6F50" w:rsidRPr="00D46416">
        <w:rPr>
          <w:rFonts w:cs="Arial"/>
          <w:color w:val="000000" w:themeColor="text1"/>
          <w:szCs w:val="18"/>
          <w:lang w:val="lv-LV"/>
        </w:rPr>
        <w:t xml:space="preserve">apraksts, kurā skaidrota </w:t>
      </w:r>
      <w:r w:rsidR="005243E1" w:rsidRPr="00D46416">
        <w:rPr>
          <w:rFonts w:cs="Arial"/>
          <w:color w:val="000000" w:themeColor="text1"/>
          <w:szCs w:val="18"/>
          <w:lang w:val="lv-LV"/>
        </w:rPr>
        <w:t>katra</w:t>
      </w:r>
      <w:r w:rsidR="00517857" w:rsidRPr="00D46416">
        <w:rPr>
          <w:rFonts w:cs="Arial"/>
          <w:color w:val="000000" w:themeColor="text1"/>
          <w:szCs w:val="18"/>
          <w:lang w:val="lv-LV"/>
        </w:rPr>
        <w:t>s</w:t>
      </w:r>
      <w:r w:rsidR="005243E1" w:rsidRPr="00D46416">
        <w:rPr>
          <w:rFonts w:cs="Arial"/>
          <w:color w:val="000000" w:themeColor="text1"/>
          <w:szCs w:val="18"/>
          <w:lang w:val="lv-LV"/>
        </w:rPr>
        <w:t xml:space="preserve"> </w:t>
      </w:r>
      <w:r w:rsidR="00517857" w:rsidRPr="00D46416">
        <w:rPr>
          <w:rFonts w:cs="Arial"/>
          <w:color w:val="000000" w:themeColor="text1"/>
          <w:szCs w:val="18"/>
          <w:lang w:val="lv-LV"/>
        </w:rPr>
        <w:t>S</w:t>
      </w:r>
      <w:r w:rsidR="005243E1" w:rsidRPr="00D46416">
        <w:rPr>
          <w:rFonts w:cs="Arial"/>
          <w:color w:val="000000" w:themeColor="text1"/>
          <w:szCs w:val="18"/>
          <w:lang w:val="lv-LV"/>
        </w:rPr>
        <w:t>tratēģijas</w:t>
      </w:r>
      <w:r w:rsidR="001D6F50" w:rsidRPr="00D46416">
        <w:rPr>
          <w:rFonts w:cs="Arial"/>
          <w:color w:val="000000" w:themeColor="text1"/>
          <w:szCs w:val="18"/>
          <w:lang w:val="lv-LV"/>
        </w:rPr>
        <w:t xml:space="preserve"> </w:t>
      </w:r>
      <w:r w:rsidR="00717256" w:rsidRPr="00D46416">
        <w:rPr>
          <w:rFonts w:cs="Arial"/>
          <w:color w:val="000000" w:themeColor="text1"/>
          <w:szCs w:val="18"/>
          <w:lang w:val="lv-LV"/>
        </w:rPr>
        <w:t>struktūrā iekļaujamās tēmas</w:t>
      </w:r>
      <w:r w:rsidR="005243E1" w:rsidRPr="00D46416">
        <w:rPr>
          <w:rFonts w:cs="Arial"/>
          <w:color w:val="000000" w:themeColor="text1"/>
          <w:szCs w:val="18"/>
          <w:lang w:val="lv-LV"/>
        </w:rPr>
        <w:t xml:space="preserve"> jeb sadaļas</w:t>
      </w:r>
      <w:r w:rsidR="001D6F50" w:rsidRPr="00D46416">
        <w:rPr>
          <w:rFonts w:cs="Arial"/>
          <w:color w:val="000000" w:themeColor="text1"/>
          <w:szCs w:val="18"/>
          <w:lang w:val="lv-LV"/>
        </w:rPr>
        <w:t xml:space="preserve"> būtība un </w:t>
      </w:r>
      <w:r w:rsidR="005243E1" w:rsidRPr="00D46416">
        <w:rPr>
          <w:rFonts w:cs="Arial"/>
          <w:color w:val="000000" w:themeColor="text1"/>
          <w:szCs w:val="18"/>
          <w:lang w:val="lv-LV"/>
        </w:rPr>
        <w:t>tajā iekļaujamais</w:t>
      </w:r>
      <w:r w:rsidR="001D6F50" w:rsidRPr="00D46416">
        <w:rPr>
          <w:rFonts w:cs="Arial"/>
          <w:color w:val="000000" w:themeColor="text1"/>
          <w:szCs w:val="18"/>
          <w:lang w:val="lv-LV"/>
        </w:rPr>
        <w:t xml:space="preserve"> saturs</w:t>
      </w:r>
      <w:r w:rsidR="005243E1" w:rsidRPr="00D46416">
        <w:rPr>
          <w:rFonts w:cs="Arial"/>
          <w:color w:val="000000" w:themeColor="text1"/>
          <w:szCs w:val="18"/>
          <w:lang w:val="lv-LV"/>
        </w:rPr>
        <w:t>.</w:t>
      </w:r>
    </w:p>
    <w:p w14:paraId="3EF5C041" w14:textId="0B475362" w:rsidR="00EC512F" w:rsidRPr="000F0AE7" w:rsidRDefault="00EC512F" w:rsidP="000F5C79">
      <w:pPr>
        <w:pStyle w:val="Heading2"/>
        <w:pBdr>
          <w:bottom w:val="single" w:sz="18" w:space="1" w:color="CC0099"/>
        </w:pBdr>
        <w:spacing w:before="240" w:line="240" w:lineRule="auto"/>
        <w:rPr>
          <w:rFonts w:ascii="Arial" w:hAnsi="Arial" w:cs="Arial"/>
          <w:b/>
          <w:caps/>
          <w:color w:val="CC0099"/>
          <w:sz w:val="32"/>
          <w:szCs w:val="32"/>
          <w:lang w:val="lv-LV"/>
        </w:rPr>
      </w:pPr>
      <w:bookmarkStart w:id="14" w:name="_Toc126190274"/>
      <w:r w:rsidRPr="000F0AE7">
        <w:rPr>
          <w:rFonts w:ascii="Arial" w:hAnsi="Arial" w:cs="Arial"/>
          <w:b/>
          <w:caps/>
          <w:color w:val="CC0099"/>
          <w:sz w:val="32"/>
          <w:szCs w:val="32"/>
          <w:lang w:val="lv-LV"/>
        </w:rPr>
        <w:t>I</w:t>
      </w:r>
      <w:r w:rsidR="00D60A0A" w:rsidRPr="000F0AE7">
        <w:rPr>
          <w:rFonts w:ascii="Arial" w:hAnsi="Arial" w:cs="Arial"/>
          <w:b/>
          <w:caps/>
          <w:color w:val="CC0099"/>
          <w:sz w:val="32"/>
          <w:szCs w:val="32"/>
          <w:lang w:val="lv-LV"/>
        </w:rPr>
        <w:t xml:space="preserve"> DAĻA:</w:t>
      </w:r>
      <w:r w:rsidRPr="000F0AE7">
        <w:rPr>
          <w:rFonts w:ascii="Arial" w:hAnsi="Arial" w:cs="Arial"/>
          <w:b/>
          <w:caps/>
          <w:color w:val="CC0099"/>
          <w:sz w:val="32"/>
          <w:szCs w:val="32"/>
          <w:lang w:val="lv-LV"/>
        </w:rPr>
        <w:t xml:space="preserve"> </w:t>
      </w:r>
      <w:r w:rsidR="0084398E" w:rsidRPr="000F0AE7">
        <w:rPr>
          <w:rFonts w:ascii="Arial" w:hAnsi="Arial" w:cs="Arial"/>
          <w:b/>
          <w:caps/>
          <w:color w:val="CC0099"/>
          <w:sz w:val="32"/>
          <w:szCs w:val="32"/>
          <w:lang w:val="lv-LV"/>
        </w:rPr>
        <w:t>I</w:t>
      </w:r>
      <w:r w:rsidRPr="000F0AE7">
        <w:rPr>
          <w:rFonts w:ascii="Arial" w:hAnsi="Arial" w:cs="Arial"/>
          <w:b/>
          <w:caps/>
          <w:color w:val="CC0099"/>
          <w:sz w:val="32"/>
          <w:szCs w:val="32"/>
          <w:lang w:val="lv-LV"/>
        </w:rPr>
        <w:t>evaddaļa</w:t>
      </w:r>
      <w:bookmarkEnd w:id="14"/>
    </w:p>
    <w:tbl>
      <w:tblPr>
        <w:tblStyle w:val="TableGrid"/>
        <w:tblW w:w="8784" w:type="dxa"/>
        <w:shd w:val="clear" w:color="auto" w:fill="FFF2CC" w:themeFill="accent4" w:themeFillTint="33"/>
        <w:tblLook w:val="04A0" w:firstRow="1" w:lastRow="0" w:firstColumn="1" w:lastColumn="0" w:noHBand="0" w:noVBand="1"/>
      </w:tblPr>
      <w:tblGrid>
        <w:gridCol w:w="2547"/>
        <w:gridCol w:w="6237"/>
      </w:tblGrid>
      <w:tr w:rsidR="00F551BA" w:rsidRPr="008D41AC" w14:paraId="6B7C67A1" w14:textId="77777777" w:rsidTr="008D41AC">
        <w:tc>
          <w:tcPr>
            <w:tcW w:w="2547" w:type="dxa"/>
            <w:shd w:val="clear" w:color="auto" w:fill="FFE599" w:themeFill="accent4" w:themeFillTint="66"/>
          </w:tcPr>
          <w:p w14:paraId="7AA7E183" w14:textId="4E5E9303" w:rsidR="00F551BA" w:rsidRPr="008D41AC" w:rsidRDefault="00F551BA" w:rsidP="00F730D4">
            <w:pPr>
              <w:spacing w:before="40" w:line="240" w:lineRule="atLeast"/>
              <w:jc w:val="both"/>
              <w:rPr>
                <w:rFonts w:cs="Arial"/>
                <w:b/>
                <w:bCs/>
                <w:color w:val="000000" w:themeColor="text1"/>
                <w:szCs w:val="18"/>
                <w:lang w:val="lv-LV"/>
              </w:rPr>
            </w:pPr>
            <w:r w:rsidRPr="008D41AC">
              <w:rPr>
                <w:rFonts w:cs="Arial"/>
                <w:b/>
                <w:bCs/>
                <w:color w:val="000000" w:themeColor="text1"/>
                <w:szCs w:val="18"/>
                <w:lang w:val="lv-LV"/>
              </w:rPr>
              <w:t>Daļas nosaukums:</w:t>
            </w:r>
          </w:p>
        </w:tc>
        <w:tc>
          <w:tcPr>
            <w:tcW w:w="6237" w:type="dxa"/>
            <w:shd w:val="clear" w:color="auto" w:fill="FFE599" w:themeFill="accent4" w:themeFillTint="66"/>
          </w:tcPr>
          <w:p w14:paraId="15835C66" w14:textId="7A7B5672" w:rsidR="00F551BA" w:rsidRPr="008D41AC" w:rsidRDefault="00F551BA" w:rsidP="00F730D4">
            <w:pPr>
              <w:spacing w:before="40" w:line="240" w:lineRule="atLeast"/>
              <w:jc w:val="both"/>
              <w:rPr>
                <w:rFonts w:cs="Arial"/>
                <w:b/>
                <w:bCs/>
                <w:color w:val="000000" w:themeColor="text1"/>
                <w:szCs w:val="18"/>
                <w:lang w:val="lv-LV"/>
              </w:rPr>
            </w:pPr>
            <w:r w:rsidRPr="008D41AC">
              <w:rPr>
                <w:rFonts w:cs="Arial"/>
                <w:b/>
                <w:bCs/>
                <w:color w:val="000000" w:themeColor="text1"/>
                <w:szCs w:val="18"/>
                <w:lang w:val="lv-LV"/>
              </w:rPr>
              <w:t>I DAĻA: Ievaddaļa</w:t>
            </w:r>
          </w:p>
        </w:tc>
      </w:tr>
      <w:tr w:rsidR="00F551BA" w14:paraId="01CF8392" w14:textId="77777777" w:rsidTr="00832B7B">
        <w:tc>
          <w:tcPr>
            <w:tcW w:w="2547" w:type="dxa"/>
            <w:shd w:val="clear" w:color="auto" w:fill="FFF2CC" w:themeFill="accent4" w:themeFillTint="33"/>
          </w:tcPr>
          <w:p w14:paraId="1EA07CA2" w14:textId="5041A344" w:rsidR="00F551BA" w:rsidRPr="00D630E5" w:rsidRDefault="00212FCC" w:rsidP="00F730D4">
            <w:pPr>
              <w:spacing w:before="40" w:line="240" w:lineRule="atLeast"/>
              <w:jc w:val="both"/>
              <w:rPr>
                <w:rFonts w:cs="Arial"/>
                <w:b/>
                <w:bCs/>
                <w:color w:val="000000" w:themeColor="text1"/>
                <w:szCs w:val="18"/>
                <w:lang w:val="lv-LV"/>
              </w:rPr>
            </w:pPr>
            <w:r w:rsidRPr="00D630E5">
              <w:rPr>
                <w:rFonts w:cs="Arial"/>
                <w:b/>
                <w:bCs/>
                <w:color w:val="000000" w:themeColor="text1"/>
                <w:szCs w:val="18"/>
                <w:lang w:val="lv-LV"/>
              </w:rPr>
              <w:t>Iete</w:t>
            </w:r>
            <w:r w:rsidR="00F40788">
              <w:rPr>
                <w:rFonts w:cs="Arial"/>
                <w:b/>
                <w:bCs/>
                <w:color w:val="000000" w:themeColor="text1"/>
                <w:szCs w:val="18"/>
                <w:lang w:val="lv-LV"/>
              </w:rPr>
              <w:t>i</w:t>
            </w:r>
            <w:r w:rsidRPr="00D630E5">
              <w:rPr>
                <w:rFonts w:cs="Arial"/>
                <w:b/>
                <w:bCs/>
                <w:color w:val="000000" w:themeColor="text1"/>
                <w:szCs w:val="18"/>
                <w:lang w:val="lv-LV"/>
              </w:rPr>
              <w:t xml:space="preserve">camās </w:t>
            </w:r>
            <w:r w:rsidR="00392294">
              <w:rPr>
                <w:rFonts w:cs="Arial"/>
                <w:b/>
                <w:bCs/>
                <w:color w:val="000000" w:themeColor="text1"/>
                <w:szCs w:val="18"/>
                <w:lang w:val="lv-LV"/>
              </w:rPr>
              <w:t>no</w:t>
            </w:r>
            <w:r w:rsidRPr="00D630E5">
              <w:rPr>
                <w:rFonts w:cs="Arial"/>
                <w:b/>
                <w:bCs/>
                <w:color w:val="000000" w:themeColor="text1"/>
                <w:szCs w:val="18"/>
                <w:lang w:val="lv-LV"/>
              </w:rPr>
              <w:t>daļas:</w:t>
            </w:r>
          </w:p>
        </w:tc>
        <w:tc>
          <w:tcPr>
            <w:tcW w:w="6237" w:type="dxa"/>
            <w:shd w:val="clear" w:color="auto" w:fill="FFF2CC" w:themeFill="accent4" w:themeFillTint="33"/>
          </w:tcPr>
          <w:p w14:paraId="7FD3003A" w14:textId="4A093F71" w:rsidR="00F551BA" w:rsidRDefault="00212FCC" w:rsidP="008D1B10">
            <w:pPr>
              <w:pStyle w:val="ListParagraph"/>
              <w:numPr>
                <w:ilvl w:val="1"/>
                <w:numId w:val="21"/>
              </w:numPr>
              <w:spacing w:before="40" w:line="240" w:lineRule="atLeast"/>
              <w:jc w:val="both"/>
              <w:rPr>
                <w:rFonts w:cs="Arial"/>
                <w:color w:val="000000" w:themeColor="text1"/>
                <w:szCs w:val="18"/>
                <w:lang w:val="lv-LV"/>
              </w:rPr>
            </w:pPr>
            <w:r>
              <w:rPr>
                <w:rFonts w:cs="Arial"/>
                <w:color w:val="000000" w:themeColor="text1"/>
                <w:szCs w:val="18"/>
                <w:lang w:val="lv-LV"/>
              </w:rPr>
              <w:t>Izs</w:t>
            </w:r>
            <w:r w:rsidR="005C5D62">
              <w:rPr>
                <w:rFonts w:cs="Arial"/>
                <w:color w:val="000000" w:themeColor="text1"/>
                <w:szCs w:val="18"/>
                <w:lang w:val="lv-LV"/>
              </w:rPr>
              <w:t>t</w:t>
            </w:r>
            <w:r>
              <w:rPr>
                <w:rFonts w:cs="Arial"/>
                <w:color w:val="000000" w:themeColor="text1"/>
                <w:szCs w:val="18"/>
                <w:lang w:val="lv-LV"/>
              </w:rPr>
              <w:t>rādes pamatojums</w:t>
            </w:r>
          </w:p>
          <w:p w14:paraId="0DDA111F" w14:textId="45DBF2C0" w:rsidR="00212FCC" w:rsidRPr="00212FCC" w:rsidRDefault="00DE647D" w:rsidP="008D1B10">
            <w:pPr>
              <w:pStyle w:val="ListParagraph"/>
              <w:numPr>
                <w:ilvl w:val="1"/>
                <w:numId w:val="21"/>
              </w:numPr>
              <w:spacing w:before="40" w:line="240" w:lineRule="atLeast"/>
              <w:jc w:val="both"/>
              <w:rPr>
                <w:rFonts w:cs="Arial"/>
                <w:color w:val="000000" w:themeColor="text1"/>
                <w:szCs w:val="18"/>
                <w:lang w:val="lv-LV"/>
              </w:rPr>
            </w:pPr>
            <w:r w:rsidRPr="00800912">
              <w:rPr>
                <w:rFonts w:cs="Arial"/>
                <w:lang w:val="lv-LV"/>
              </w:rPr>
              <w:t>Metodoloģija</w:t>
            </w:r>
          </w:p>
        </w:tc>
      </w:tr>
    </w:tbl>
    <w:p w14:paraId="74DD471D" w14:textId="2E1762AD" w:rsidR="006009D8" w:rsidRPr="00D46416" w:rsidRDefault="00EC512F" w:rsidP="002A54C0">
      <w:pPr>
        <w:spacing w:line="240" w:lineRule="atLeast"/>
        <w:jc w:val="both"/>
        <w:rPr>
          <w:rFonts w:cs="Arial"/>
          <w:color w:val="000000" w:themeColor="text1"/>
          <w:szCs w:val="18"/>
          <w:lang w:val="lv-LV"/>
        </w:rPr>
      </w:pPr>
      <w:r w:rsidRPr="00D46416">
        <w:rPr>
          <w:rFonts w:cs="Arial"/>
          <w:color w:val="000000" w:themeColor="text1"/>
          <w:szCs w:val="18"/>
          <w:lang w:val="lv-LV"/>
        </w:rPr>
        <w:t xml:space="preserve">Stratēģijas </w:t>
      </w:r>
      <w:r w:rsidR="00536629" w:rsidRPr="00D46416">
        <w:rPr>
          <w:rFonts w:cs="Arial"/>
          <w:color w:val="000000" w:themeColor="text1"/>
          <w:szCs w:val="18"/>
          <w:lang w:val="lv-LV"/>
        </w:rPr>
        <w:t>ievaddaļā</w:t>
      </w:r>
      <w:r w:rsidR="00953D5C" w:rsidRPr="00D46416">
        <w:rPr>
          <w:rFonts w:cs="Arial"/>
          <w:color w:val="000000" w:themeColor="text1"/>
          <w:szCs w:val="18"/>
          <w:lang w:val="lv-LV"/>
        </w:rPr>
        <w:t xml:space="preserve"> tiek norādīts dokumenta </w:t>
      </w:r>
      <w:r w:rsidRPr="00D46416">
        <w:rPr>
          <w:rFonts w:cs="Arial"/>
          <w:color w:val="000000" w:themeColor="text1"/>
          <w:szCs w:val="18"/>
          <w:lang w:val="lv-LV"/>
        </w:rPr>
        <w:t xml:space="preserve">izstrādes </w:t>
      </w:r>
      <w:r w:rsidRPr="00D46416">
        <w:rPr>
          <w:rFonts w:cs="Arial"/>
          <w:b/>
          <w:color w:val="68478D"/>
          <w:szCs w:val="18"/>
          <w:lang w:val="lv-LV"/>
        </w:rPr>
        <w:t xml:space="preserve">pamatojums, </w:t>
      </w:r>
      <w:r w:rsidR="00BD055F" w:rsidRPr="00D46416">
        <w:rPr>
          <w:rFonts w:cs="Arial"/>
          <w:b/>
          <w:color w:val="68478D"/>
          <w:szCs w:val="18"/>
          <w:lang w:val="lv-LV"/>
        </w:rPr>
        <w:t>mērķis</w:t>
      </w:r>
      <w:r w:rsidR="00454277" w:rsidRPr="00D46416">
        <w:rPr>
          <w:rFonts w:cs="Arial"/>
          <w:b/>
          <w:color w:val="68478D"/>
          <w:szCs w:val="18"/>
          <w:lang w:val="lv-LV"/>
        </w:rPr>
        <w:t xml:space="preserve"> un </w:t>
      </w:r>
      <w:r w:rsidR="00AA658C" w:rsidRPr="00D46416">
        <w:rPr>
          <w:rFonts w:eastAsia="Arial,Calibri" w:cs="Arial"/>
          <w:b/>
          <w:color w:val="68478D"/>
          <w:szCs w:val="18"/>
          <w:lang w:val="lv-LV"/>
        </w:rPr>
        <w:t xml:space="preserve">darbības </w:t>
      </w:r>
      <w:r w:rsidR="00D0482A" w:rsidRPr="00D46416">
        <w:rPr>
          <w:rFonts w:cs="Arial"/>
          <w:b/>
          <w:color w:val="68478D"/>
          <w:szCs w:val="18"/>
          <w:lang w:val="lv-LV"/>
        </w:rPr>
        <w:t>termiņš</w:t>
      </w:r>
      <w:r w:rsidR="00F457BD" w:rsidRPr="00D46416">
        <w:rPr>
          <w:rFonts w:cs="Arial"/>
          <w:color w:val="000000" w:themeColor="text1"/>
          <w:szCs w:val="18"/>
          <w:lang w:val="lv-LV"/>
        </w:rPr>
        <w:t>.</w:t>
      </w:r>
      <w:r w:rsidR="00314FAF" w:rsidRPr="00D46416">
        <w:rPr>
          <w:rFonts w:cs="Arial"/>
          <w:color w:val="000000" w:themeColor="text1"/>
          <w:szCs w:val="18"/>
          <w:lang w:val="lv-LV"/>
        </w:rPr>
        <w:t xml:space="preserve"> Pašvaldības pienākumu izstrādāt izglītības attīstības stratēģiju </w:t>
      </w:r>
      <w:r w:rsidR="00242D5A" w:rsidRPr="00D46416">
        <w:rPr>
          <w:rFonts w:cs="Arial"/>
          <w:color w:val="000000" w:themeColor="text1"/>
          <w:szCs w:val="18"/>
          <w:lang w:val="lv-LV"/>
        </w:rPr>
        <w:t>nosaka Izglītības likums</w:t>
      </w:r>
      <w:r w:rsidR="00775F98" w:rsidRPr="00D46416">
        <w:rPr>
          <w:rFonts w:cs="Arial"/>
          <w:color w:val="000000" w:themeColor="text1"/>
          <w:szCs w:val="18"/>
          <w:lang w:val="lv-LV"/>
        </w:rPr>
        <w:t>. Līdzšinējā pašvaldību prakse liecina, ka izglītības attīstības stratēģija</w:t>
      </w:r>
      <w:r w:rsidR="00A547FB" w:rsidRPr="00D46416">
        <w:rPr>
          <w:rFonts w:cs="Arial"/>
          <w:color w:val="000000" w:themeColor="text1"/>
          <w:szCs w:val="18"/>
          <w:lang w:val="lv-LV"/>
        </w:rPr>
        <w:t>s</w:t>
      </w:r>
      <w:r w:rsidR="00775F98" w:rsidRPr="00D46416">
        <w:rPr>
          <w:rFonts w:cs="Arial"/>
          <w:color w:val="000000" w:themeColor="text1"/>
          <w:szCs w:val="18"/>
          <w:lang w:val="lv-LV"/>
        </w:rPr>
        <w:t xml:space="preserve"> vai koncepcija</w:t>
      </w:r>
      <w:r w:rsidR="00A547FB" w:rsidRPr="00D46416">
        <w:rPr>
          <w:rFonts w:cs="Arial"/>
          <w:color w:val="000000" w:themeColor="text1"/>
          <w:szCs w:val="18"/>
          <w:lang w:val="lv-LV"/>
        </w:rPr>
        <w:t>s darbības termiņš</w:t>
      </w:r>
      <w:r w:rsidR="00775F98" w:rsidRPr="00D46416">
        <w:rPr>
          <w:rFonts w:cs="Arial"/>
          <w:color w:val="000000" w:themeColor="text1"/>
          <w:szCs w:val="18"/>
          <w:lang w:val="lv-LV"/>
        </w:rPr>
        <w:t xml:space="preserve"> </w:t>
      </w:r>
      <w:r w:rsidR="00995B8D" w:rsidRPr="00D46416">
        <w:rPr>
          <w:rFonts w:cs="Arial"/>
          <w:color w:val="000000" w:themeColor="text1"/>
          <w:szCs w:val="18"/>
          <w:lang w:val="lv-LV"/>
        </w:rPr>
        <w:t>tiek pieskaņot</w:t>
      </w:r>
      <w:r w:rsidR="00A547FB" w:rsidRPr="00D46416">
        <w:rPr>
          <w:rFonts w:cs="Arial"/>
          <w:color w:val="000000" w:themeColor="text1"/>
          <w:szCs w:val="18"/>
          <w:lang w:val="lv-LV"/>
        </w:rPr>
        <w:t>s spēkā esošās pašvaldības attīstības programmas darbības termiņam</w:t>
      </w:r>
      <w:r w:rsidR="001F2AC6" w:rsidRPr="00D46416">
        <w:rPr>
          <w:rFonts w:cs="Arial"/>
          <w:color w:val="000000" w:themeColor="text1"/>
          <w:szCs w:val="18"/>
          <w:lang w:val="lv-LV"/>
        </w:rPr>
        <w:t>. Tomēr no 01.09.2024. pašvaldību izglītības ekosistēmu attīstības stratēģijas darbības termiņš būs četri gadi</w:t>
      </w:r>
      <w:r w:rsidR="00896603" w:rsidRPr="00D46416">
        <w:rPr>
          <w:rFonts w:cs="Arial"/>
          <w:color w:val="000000" w:themeColor="text1"/>
          <w:szCs w:val="18"/>
          <w:lang w:val="lv-LV"/>
        </w:rPr>
        <w:t xml:space="preserve">, kas </w:t>
      </w:r>
      <w:r w:rsidR="00C708EE" w:rsidRPr="00D46416">
        <w:rPr>
          <w:rFonts w:cs="Arial"/>
          <w:color w:val="000000" w:themeColor="text1"/>
          <w:szCs w:val="18"/>
          <w:lang w:val="lv-LV"/>
        </w:rPr>
        <w:t xml:space="preserve">atbildīs </w:t>
      </w:r>
      <w:r w:rsidR="00896603" w:rsidRPr="00D46416">
        <w:rPr>
          <w:rFonts w:cs="Arial"/>
          <w:color w:val="000000" w:themeColor="text1"/>
          <w:szCs w:val="18"/>
          <w:lang w:val="lv-LV"/>
        </w:rPr>
        <w:t xml:space="preserve">pārskata par izglītības kvalitāti pašvaldībā izstrādes </w:t>
      </w:r>
      <w:r w:rsidR="00C708EE" w:rsidRPr="00D46416">
        <w:rPr>
          <w:rFonts w:cs="Arial"/>
          <w:color w:val="000000" w:themeColor="text1"/>
          <w:szCs w:val="18"/>
          <w:lang w:val="lv-LV"/>
        </w:rPr>
        <w:t>termiņiem.</w:t>
      </w:r>
    </w:p>
    <w:tbl>
      <w:tblPr>
        <w:tblStyle w:val="TableGrid"/>
        <w:tblW w:w="7792" w:type="dxa"/>
        <w:jc w:val="righ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3B3838" w:themeColor="background2" w:themeShade="40"/>
        </w:tblBorders>
        <w:tblLook w:val="04A0" w:firstRow="1" w:lastRow="0" w:firstColumn="1" w:lastColumn="0" w:noHBand="0" w:noVBand="1"/>
      </w:tblPr>
      <w:tblGrid>
        <w:gridCol w:w="7792"/>
      </w:tblGrid>
      <w:tr w:rsidR="009D2E90" w:rsidRPr="004E2EDE" w14:paraId="1CC4AECA" w14:textId="77777777" w:rsidTr="00897C60">
        <w:trPr>
          <w:trHeight w:val="319"/>
          <w:jc w:val="right"/>
        </w:trPr>
        <w:tc>
          <w:tcPr>
            <w:tcW w:w="7792" w:type="dxa"/>
            <w:shd w:val="clear" w:color="auto" w:fill="AEAAAA" w:themeFill="background2" w:themeFillShade="BF"/>
          </w:tcPr>
          <w:p w14:paraId="67FE2B01" w14:textId="77777777" w:rsidR="009D2E90" w:rsidRPr="00D46416" w:rsidRDefault="009D2E90" w:rsidP="007E28F7">
            <w:pPr>
              <w:spacing w:line="240" w:lineRule="atLeast"/>
              <w:rPr>
                <w:rFonts w:cs="Arial"/>
                <w:color w:val="FFFFFF" w:themeColor="background1"/>
                <w:szCs w:val="18"/>
                <w:lang w:val="lv-LV"/>
              </w:rPr>
            </w:pPr>
            <w:r w:rsidRPr="00D46416">
              <w:rPr>
                <w:rFonts w:cs="Arial"/>
                <w:color w:val="FFFFFF" w:themeColor="background1"/>
                <w:szCs w:val="18"/>
                <w:lang w:val="lv-LV"/>
              </w:rPr>
              <w:t>“Izglītības likuma” 17. panta (3) 1</w:t>
            </w:r>
            <w:r w:rsidR="00DF557D" w:rsidRPr="00D46416">
              <w:rPr>
                <w:rFonts w:cs="Arial"/>
                <w:color w:val="FFFFFF" w:themeColor="background1"/>
                <w:szCs w:val="18"/>
                <w:lang w:val="lv-LV"/>
              </w:rPr>
              <w:t>¹</w:t>
            </w:r>
            <w:r w:rsidRPr="00D46416">
              <w:rPr>
                <w:rFonts w:cs="Arial"/>
                <w:color w:val="FFFFFF" w:themeColor="background1"/>
                <w:szCs w:val="18"/>
                <w:lang w:val="lv-LV"/>
              </w:rPr>
              <w:t>) apakšpunkts</w:t>
            </w:r>
            <w:r w:rsidR="00BA77B3" w:rsidRPr="00D46416">
              <w:rPr>
                <w:rStyle w:val="FootnoteReference"/>
                <w:rFonts w:eastAsia="Arial,Calibri" w:cs="Arial"/>
                <w:color w:val="FFFFFF" w:themeColor="background1"/>
                <w:szCs w:val="18"/>
                <w:lang w:val="lv-LV"/>
              </w:rPr>
              <w:footnoteReference w:id="3"/>
            </w:r>
            <w:r w:rsidRPr="00D46416">
              <w:rPr>
                <w:rFonts w:cs="Arial"/>
                <w:color w:val="FFFFFF" w:themeColor="background1"/>
                <w:szCs w:val="18"/>
                <w:lang w:val="lv-LV"/>
              </w:rPr>
              <w:t>:</w:t>
            </w:r>
          </w:p>
        </w:tc>
      </w:tr>
      <w:tr w:rsidR="009D2E90" w:rsidRPr="004E2EDE" w14:paraId="7AC0F9F5" w14:textId="77777777" w:rsidTr="00897C60">
        <w:trPr>
          <w:jc w:val="right"/>
        </w:trPr>
        <w:tc>
          <w:tcPr>
            <w:tcW w:w="7792" w:type="dxa"/>
            <w:shd w:val="clear" w:color="auto" w:fill="F2F2F2" w:themeFill="background1" w:themeFillShade="F2"/>
          </w:tcPr>
          <w:p w14:paraId="407244AA" w14:textId="77777777" w:rsidR="009D2E90" w:rsidRPr="00897C60" w:rsidRDefault="00892822" w:rsidP="007C1BA8">
            <w:pPr>
              <w:spacing w:before="40" w:after="40" w:line="240" w:lineRule="atLeast"/>
              <w:jc w:val="both"/>
              <w:rPr>
                <w:rFonts w:cs="Arial"/>
                <w:color w:val="000000" w:themeColor="text1"/>
                <w:szCs w:val="18"/>
                <w:lang w:val="lv-LV"/>
              </w:rPr>
            </w:pPr>
            <w:r w:rsidRPr="00897C60">
              <w:rPr>
                <w:rFonts w:cs="Arial"/>
                <w:b/>
                <w:color w:val="000000" w:themeColor="text1"/>
                <w:szCs w:val="18"/>
                <w:lang w:val="lv-LV"/>
              </w:rPr>
              <w:t>Pašvaldība</w:t>
            </w:r>
            <w:r w:rsidRPr="00897C60">
              <w:rPr>
                <w:rFonts w:cs="Arial"/>
                <w:color w:val="000000" w:themeColor="text1"/>
                <w:szCs w:val="18"/>
                <w:lang w:val="lv-LV"/>
              </w:rPr>
              <w:t xml:space="preserve"> saskaņā ar Ministru kabineta apstiprinātajās izglītības attīstības pamatnostādnēs noteiktajiem mērķiem </w:t>
            </w:r>
            <w:r w:rsidRPr="00897C60">
              <w:rPr>
                <w:rFonts w:cs="Arial"/>
                <w:b/>
                <w:color w:val="000000" w:themeColor="text1"/>
                <w:szCs w:val="18"/>
                <w:lang w:val="lv-LV"/>
              </w:rPr>
              <w:t>izstrādā izglītības attīstības stratēģiju</w:t>
            </w:r>
            <w:r w:rsidR="00BA77B3" w:rsidRPr="00897C60">
              <w:rPr>
                <w:rFonts w:cs="Arial"/>
                <w:color w:val="000000" w:themeColor="text1"/>
                <w:szCs w:val="18"/>
                <w:lang w:val="lv-LV"/>
              </w:rPr>
              <w:t>, sniedz atbalstu izglītības iestāžu darbības kvalitātes nodrošināšanai,</w:t>
            </w:r>
            <w:r w:rsidRPr="00897C60">
              <w:rPr>
                <w:rFonts w:cs="Arial"/>
                <w:color w:val="000000" w:themeColor="text1"/>
                <w:szCs w:val="18"/>
                <w:lang w:val="lv-LV"/>
              </w:rPr>
              <w:t xml:space="preserve"> apkopo un analizē informāciju par izglītības (izņemot augstāko izglītību) kvalitāti savā teritorijā.</w:t>
            </w:r>
          </w:p>
        </w:tc>
      </w:tr>
      <w:tr w:rsidR="00691694" w:rsidRPr="004E2EDE" w14:paraId="7C1730E6" w14:textId="77777777" w:rsidTr="00897C60">
        <w:trPr>
          <w:trHeight w:val="319"/>
          <w:jc w:val="right"/>
        </w:trPr>
        <w:tc>
          <w:tcPr>
            <w:tcW w:w="7792" w:type="dxa"/>
            <w:shd w:val="clear" w:color="auto" w:fill="AEAAAA" w:themeFill="background2" w:themeFillShade="BF"/>
          </w:tcPr>
          <w:p w14:paraId="584221CA" w14:textId="77777777" w:rsidR="00691694" w:rsidRPr="00D46416" w:rsidRDefault="00691694" w:rsidP="007E28F7">
            <w:pPr>
              <w:spacing w:line="240" w:lineRule="atLeast"/>
              <w:rPr>
                <w:rFonts w:cs="Arial"/>
                <w:color w:val="FFFFFF" w:themeColor="background1"/>
                <w:szCs w:val="18"/>
                <w:lang w:val="lv-LV"/>
              </w:rPr>
            </w:pPr>
            <w:r w:rsidRPr="00D46416">
              <w:rPr>
                <w:rFonts w:cs="Arial"/>
                <w:color w:val="FFFFFF" w:themeColor="background1"/>
                <w:szCs w:val="18"/>
                <w:lang w:val="lv-LV"/>
              </w:rPr>
              <w:t>“Izglītības likuma” 18. panta (2) 1) apakšpunkts (stāsies spēkā no 01.09.2024.):</w:t>
            </w:r>
          </w:p>
        </w:tc>
      </w:tr>
      <w:tr w:rsidR="00691694" w:rsidRPr="004E2EDE" w14:paraId="6340F499" w14:textId="77777777" w:rsidTr="00897C60">
        <w:trPr>
          <w:jc w:val="right"/>
        </w:trPr>
        <w:tc>
          <w:tcPr>
            <w:tcW w:w="7792" w:type="dxa"/>
            <w:shd w:val="clear" w:color="auto" w:fill="F2F2F2" w:themeFill="background1" w:themeFillShade="F2"/>
          </w:tcPr>
          <w:p w14:paraId="20BBE4B0" w14:textId="594A2015" w:rsidR="00691694" w:rsidRPr="00897C60" w:rsidRDefault="004F6243" w:rsidP="004B4466">
            <w:pPr>
              <w:spacing w:before="40" w:after="40" w:line="240" w:lineRule="atLeast"/>
              <w:jc w:val="both"/>
              <w:rPr>
                <w:rFonts w:cs="Arial"/>
                <w:color w:val="000000" w:themeColor="text1"/>
                <w:szCs w:val="18"/>
                <w:lang w:val="lv-LV"/>
              </w:rPr>
            </w:pPr>
            <w:r w:rsidRPr="00897C60">
              <w:rPr>
                <w:rFonts w:cs="Arial"/>
                <w:b/>
                <w:color w:val="000000" w:themeColor="text1"/>
                <w:szCs w:val="18"/>
                <w:lang w:val="lv-LV"/>
              </w:rPr>
              <w:t xml:space="preserve">Pašvaldības izglītības pārvaldes iestāde </w:t>
            </w:r>
            <w:r w:rsidRPr="00080D61">
              <w:rPr>
                <w:rFonts w:cs="Arial"/>
                <w:color w:val="000000" w:themeColor="text1"/>
                <w:szCs w:val="18"/>
                <w:lang w:val="lv-LV"/>
              </w:rPr>
              <w:t xml:space="preserve">saskaņā ar Ministru kabineta apstiprinātajās izglītības attīstības pamatnostādnēs noteiktajiem mērķiem </w:t>
            </w:r>
            <w:r w:rsidRPr="006F06A6">
              <w:rPr>
                <w:rFonts w:cs="Arial"/>
                <w:b/>
                <w:bCs/>
                <w:color w:val="000000" w:themeColor="text1"/>
                <w:szCs w:val="18"/>
                <w:lang w:val="lv-LV"/>
              </w:rPr>
              <w:t>izstrādā pašvaldības izglītības ekosistēmas attīstības stratēģiju turpmākajiem četriem gadiem</w:t>
            </w:r>
            <w:r w:rsidRPr="00080D61">
              <w:rPr>
                <w:rFonts w:cs="Arial"/>
                <w:color w:val="000000" w:themeColor="text1"/>
                <w:szCs w:val="18"/>
                <w:lang w:val="lv-LV"/>
              </w:rPr>
              <w:t xml:space="preserve">, sniedz atbalstu izglītības iestāžu darbības kvalitātes nodrošināšanai, īsteno pasākumus izglītības kvalitātes pilnveidei, regulāri analizē izglītības iestāžu (izņemot augstskolas un koledžas) darbības rezultātus, </w:t>
            </w:r>
            <w:r w:rsidRPr="004F6243">
              <w:rPr>
                <w:rFonts w:cs="Arial"/>
                <w:b/>
                <w:bCs/>
                <w:color w:val="000000" w:themeColor="text1"/>
                <w:szCs w:val="18"/>
                <w:lang w:val="lv-LV"/>
              </w:rPr>
              <w:t>reizi četros gados sagatavo pārskatu par izglītības kvalitāti attiecīgajā pašvaldībā</w:t>
            </w:r>
            <w:r>
              <w:rPr>
                <w:rFonts w:cs="Arial"/>
                <w:b/>
                <w:bCs/>
                <w:color w:val="000000" w:themeColor="text1"/>
                <w:szCs w:val="18"/>
                <w:lang w:val="lv-LV"/>
              </w:rPr>
              <w:t>.</w:t>
            </w:r>
          </w:p>
        </w:tc>
      </w:tr>
    </w:tbl>
    <w:p w14:paraId="4DF4886B" w14:textId="77777777" w:rsidR="004D76DA" w:rsidRDefault="008C760B" w:rsidP="00A27ED4">
      <w:pPr>
        <w:spacing w:after="0" w:line="240" w:lineRule="atLeast"/>
        <w:jc w:val="both"/>
        <w:rPr>
          <w:rFonts w:cs="Arial"/>
          <w:color w:val="000000" w:themeColor="text1"/>
          <w:szCs w:val="18"/>
          <w:lang w:val="lv-LV"/>
        </w:rPr>
      </w:pPr>
      <w:r w:rsidRPr="00D46416">
        <w:rPr>
          <w:rFonts w:cs="Arial"/>
          <w:color w:val="000000" w:themeColor="text1"/>
          <w:szCs w:val="18"/>
          <w:lang w:val="lv-LV"/>
        </w:rPr>
        <w:t xml:space="preserve">Stratēģijas </w:t>
      </w:r>
      <w:r w:rsidR="00364841" w:rsidRPr="00D46416">
        <w:rPr>
          <w:rFonts w:cs="Arial"/>
          <w:color w:val="000000" w:themeColor="text1"/>
          <w:szCs w:val="18"/>
          <w:lang w:val="lv-LV"/>
        </w:rPr>
        <w:t xml:space="preserve">izstrāde un saturs ir jāplāno atbilstoši </w:t>
      </w:r>
      <w:r w:rsidR="00472436" w:rsidRPr="00D46416">
        <w:rPr>
          <w:rFonts w:cs="Arial"/>
          <w:color w:val="000000" w:themeColor="text1"/>
          <w:szCs w:val="18"/>
          <w:lang w:val="lv-LV"/>
        </w:rPr>
        <w:t xml:space="preserve">saistošajam </w:t>
      </w:r>
      <w:r w:rsidR="00E07B2D" w:rsidRPr="00D46416">
        <w:rPr>
          <w:rFonts w:cs="Arial"/>
          <w:color w:val="000000" w:themeColor="text1"/>
          <w:szCs w:val="18"/>
          <w:lang w:val="lv-LV"/>
        </w:rPr>
        <w:t>normatīv</w:t>
      </w:r>
      <w:r w:rsidR="00472436" w:rsidRPr="00D46416">
        <w:rPr>
          <w:rFonts w:cs="Arial"/>
          <w:color w:val="000000" w:themeColor="text1"/>
          <w:szCs w:val="18"/>
          <w:lang w:val="lv-LV"/>
        </w:rPr>
        <w:t>ajam</w:t>
      </w:r>
      <w:r w:rsidR="00E07B2D" w:rsidRPr="00D46416">
        <w:rPr>
          <w:rFonts w:cs="Arial"/>
          <w:color w:val="000000" w:themeColor="text1"/>
          <w:szCs w:val="18"/>
          <w:lang w:val="lv-LV"/>
        </w:rPr>
        <w:t xml:space="preserve"> regulējum</w:t>
      </w:r>
      <w:r w:rsidR="00472436" w:rsidRPr="00D46416">
        <w:rPr>
          <w:rFonts w:cs="Arial"/>
          <w:color w:val="000000" w:themeColor="text1"/>
          <w:szCs w:val="18"/>
          <w:lang w:val="lv-LV"/>
        </w:rPr>
        <w:t>am</w:t>
      </w:r>
      <w:r w:rsidRPr="00D46416">
        <w:rPr>
          <w:rFonts w:cs="Arial"/>
          <w:color w:val="000000" w:themeColor="text1"/>
          <w:szCs w:val="18"/>
          <w:lang w:val="lv-LV"/>
        </w:rPr>
        <w:t xml:space="preserve">, </w:t>
      </w:r>
      <w:r w:rsidR="00472436" w:rsidRPr="00D46416">
        <w:rPr>
          <w:rFonts w:cs="Arial"/>
          <w:color w:val="000000" w:themeColor="text1"/>
          <w:szCs w:val="18"/>
          <w:lang w:val="lv-LV"/>
        </w:rPr>
        <w:t xml:space="preserve">taču </w:t>
      </w:r>
      <w:r w:rsidR="004A4EB9" w:rsidRPr="00D46416">
        <w:rPr>
          <w:rFonts w:cs="Arial"/>
          <w:color w:val="000000" w:themeColor="text1"/>
          <w:szCs w:val="18"/>
          <w:lang w:val="lv-LV"/>
        </w:rPr>
        <w:t xml:space="preserve">Stratēģijā nav jāiekļauj </w:t>
      </w:r>
      <w:r w:rsidR="00D5271A" w:rsidRPr="00D46416">
        <w:rPr>
          <w:rFonts w:cs="Arial"/>
          <w:color w:val="000000" w:themeColor="text1"/>
          <w:szCs w:val="18"/>
          <w:lang w:val="lv-LV"/>
        </w:rPr>
        <w:t>tiesību aktu satura konspekts</w:t>
      </w:r>
      <w:r w:rsidRPr="00D46416">
        <w:rPr>
          <w:rFonts w:cs="Arial"/>
          <w:color w:val="000000" w:themeColor="text1"/>
          <w:szCs w:val="18"/>
          <w:lang w:val="lv-LV"/>
        </w:rPr>
        <w:t>.</w:t>
      </w:r>
    </w:p>
    <w:tbl>
      <w:tblPr>
        <w:tblStyle w:val="TableGrid"/>
        <w:tblW w:w="0" w:type="auto"/>
        <w:jc w:val="righ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3B3838" w:themeColor="background2" w:themeShade="40"/>
        </w:tblBorders>
        <w:tblLook w:val="04A0" w:firstRow="1" w:lastRow="0" w:firstColumn="1" w:lastColumn="0" w:noHBand="0" w:noVBand="1"/>
      </w:tblPr>
      <w:tblGrid>
        <w:gridCol w:w="3769"/>
      </w:tblGrid>
      <w:tr w:rsidR="00666BE3" w:rsidRPr="00BF06FA" w14:paraId="1E0DFF3B" w14:textId="77777777" w:rsidTr="00620276">
        <w:trPr>
          <w:trHeight w:val="319"/>
          <w:jc w:val="right"/>
        </w:trPr>
        <w:tc>
          <w:tcPr>
            <w:tcW w:w="3769" w:type="dxa"/>
            <w:shd w:val="clear" w:color="auto" w:fill="AEAAAA" w:themeFill="background2" w:themeFillShade="BF"/>
          </w:tcPr>
          <w:p w14:paraId="6E506A61" w14:textId="77777777" w:rsidR="00666BE3" w:rsidRPr="00D46416" w:rsidRDefault="00666BE3" w:rsidP="00620276">
            <w:pPr>
              <w:spacing w:line="240" w:lineRule="atLeast"/>
              <w:rPr>
                <w:rFonts w:cs="Arial"/>
                <w:color w:val="FFFFFF" w:themeColor="background1"/>
                <w:szCs w:val="18"/>
                <w:lang w:val="lv-LV"/>
              </w:rPr>
            </w:pPr>
            <w:r w:rsidRPr="00D46416">
              <w:rPr>
                <w:rFonts w:cs="Arial"/>
                <w:color w:val="FFFFFF" w:themeColor="background1"/>
                <w:szCs w:val="18"/>
                <w:lang w:val="lv-LV"/>
              </w:rPr>
              <w:t>Normatīvie akti:</w:t>
            </w:r>
          </w:p>
        </w:tc>
      </w:tr>
      <w:tr w:rsidR="00666BE3" w:rsidRPr="00BF06FA" w14:paraId="186CD15D" w14:textId="77777777" w:rsidTr="00620276">
        <w:trPr>
          <w:jc w:val="right"/>
        </w:trPr>
        <w:tc>
          <w:tcPr>
            <w:tcW w:w="3769" w:type="dxa"/>
            <w:shd w:val="clear" w:color="auto" w:fill="F2F2F2" w:themeFill="background1" w:themeFillShade="F2"/>
          </w:tcPr>
          <w:p w14:paraId="1A0534CE" w14:textId="77777777" w:rsidR="00666BE3" w:rsidRPr="00897C60" w:rsidRDefault="00666BE3" w:rsidP="00620276">
            <w:pPr>
              <w:pStyle w:val="ListParagraph"/>
              <w:numPr>
                <w:ilvl w:val="0"/>
                <w:numId w:val="8"/>
              </w:numPr>
              <w:spacing w:before="40" w:after="40" w:line="240" w:lineRule="atLeast"/>
              <w:ind w:left="312" w:hanging="284"/>
              <w:rPr>
                <w:rFonts w:cs="Arial"/>
                <w:color w:val="000000" w:themeColor="text1"/>
                <w:szCs w:val="18"/>
                <w:lang w:val="lv-LV"/>
              </w:rPr>
            </w:pPr>
            <w:r w:rsidRPr="00897C60">
              <w:rPr>
                <w:rFonts w:cs="Arial"/>
                <w:color w:val="000000" w:themeColor="text1"/>
                <w:szCs w:val="18"/>
                <w:lang w:val="lv-LV"/>
              </w:rPr>
              <w:t>Izglītības likums</w:t>
            </w:r>
          </w:p>
          <w:p w14:paraId="54C7896B" w14:textId="77777777" w:rsidR="00666BE3" w:rsidRPr="00897C60" w:rsidRDefault="00666BE3" w:rsidP="00620276">
            <w:pPr>
              <w:pStyle w:val="ListParagraph"/>
              <w:numPr>
                <w:ilvl w:val="0"/>
                <w:numId w:val="8"/>
              </w:numPr>
              <w:spacing w:before="40" w:after="40" w:line="240" w:lineRule="atLeast"/>
              <w:ind w:left="312" w:hanging="284"/>
              <w:rPr>
                <w:rFonts w:cs="Arial"/>
                <w:color w:val="000000" w:themeColor="text1"/>
                <w:szCs w:val="18"/>
                <w:lang w:val="lv-LV"/>
              </w:rPr>
            </w:pPr>
            <w:r w:rsidRPr="00897C60">
              <w:rPr>
                <w:rFonts w:cs="Arial"/>
                <w:color w:val="000000" w:themeColor="text1"/>
                <w:szCs w:val="18"/>
                <w:lang w:val="lv-LV"/>
              </w:rPr>
              <w:t>Vispārējās izglītības likums</w:t>
            </w:r>
          </w:p>
          <w:p w14:paraId="05EFABC3" w14:textId="77777777" w:rsidR="00666BE3" w:rsidRDefault="00666BE3" w:rsidP="00620276">
            <w:pPr>
              <w:pStyle w:val="ListParagraph"/>
              <w:numPr>
                <w:ilvl w:val="0"/>
                <w:numId w:val="8"/>
              </w:numPr>
              <w:spacing w:before="40" w:after="40" w:line="240" w:lineRule="atLeast"/>
              <w:ind w:left="312" w:hanging="284"/>
              <w:rPr>
                <w:rFonts w:cs="Arial"/>
                <w:color w:val="000000" w:themeColor="text1"/>
                <w:szCs w:val="18"/>
                <w:lang w:val="lv-LV"/>
              </w:rPr>
            </w:pPr>
            <w:r w:rsidRPr="00897C60">
              <w:rPr>
                <w:rFonts w:cs="Arial"/>
                <w:color w:val="000000" w:themeColor="text1"/>
                <w:szCs w:val="18"/>
                <w:lang w:val="lv-LV"/>
              </w:rPr>
              <w:t>Profesionālās izglītības likums</w:t>
            </w:r>
          </w:p>
          <w:p w14:paraId="569CFBCE" w14:textId="77777777" w:rsidR="00666BE3" w:rsidRDefault="00666BE3" w:rsidP="00620276">
            <w:pPr>
              <w:pStyle w:val="ListParagraph"/>
              <w:numPr>
                <w:ilvl w:val="0"/>
                <w:numId w:val="8"/>
              </w:numPr>
              <w:spacing w:before="40" w:after="40" w:line="240" w:lineRule="atLeast"/>
              <w:ind w:left="312" w:hanging="284"/>
              <w:rPr>
                <w:rFonts w:cs="Arial"/>
                <w:color w:val="000000" w:themeColor="text1"/>
                <w:szCs w:val="18"/>
                <w:lang w:val="lv-LV"/>
              </w:rPr>
            </w:pPr>
            <w:r>
              <w:rPr>
                <w:rFonts w:cs="Arial"/>
                <w:color w:val="000000" w:themeColor="text1"/>
                <w:szCs w:val="18"/>
                <w:lang w:val="lv-LV"/>
              </w:rPr>
              <w:t>Bērnu tiesību aizsardzības likums</w:t>
            </w:r>
          </w:p>
          <w:p w14:paraId="5F74EEDE" w14:textId="77777777" w:rsidR="00666BE3" w:rsidRPr="00897C60" w:rsidRDefault="00666BE3" w:rsidP="00620276">
            <w:pPr>
              <w:pStyle w:val="ListParagraph"/>
              <w:numPr>
                <w:ilvl w:val="0"/>
                <w:numId w:val="8"/>
              </w:numPr>
              <w:spacing w:before="40" w:after="40" w:line="240" w:lineRule="atLeast"/>
              <w:ind w:left="312" w:hanging="284"/>
              <w:rPr>
                <w:rFonts w:cs="Arial"/>
                <w:color w:val="000000" w:themeColor="text1"/>
                <w:szCs w:val="18"/>
                <w:lang w:val="lv-LV"/>
              </w:rPr>
            </w:pPr>
            <w:r>
              <w:rPr>
                <w:rFonts w:cs="Arial"/>
                <w:color w:val="000000" w:themeColor="text1"/>
                <w:szCs w:val="18"/>
                <w:lang w:val="lv-LV"/>
              </w:rPr>
              <w:t>Jaunatnes likums</w:t>
            </w:r>
          </w:p>
          <w:p w14:paraId="23FC9D1B" w14:textId="77777777" w:rsidR="00666BE3" w:rsidRPr="00897C60" w:rsidRDefault="00666BE3" w:rsidP="00620276">
            <w:pPr>
              <w:pStyle w:val="ListParagraph"/>
              <w:numPr>
                <w:ilvl w:val="0"/>
                <w:numId w:val="8"/>
              </w:numPr>
              <w:spacing w:before="40" w:after="40" w:line="240" w:lineRule="atLeast"/>
              <w:ind w:left="312" w:hanging="284"/>
              <w:rPr>
                <w:rFonts w:cs="Arial"/>
                <w:color w:val="000000" w:themeColor="text1"/>
                <w:szCs w:val="18"/>
                <w:lang w:val="lv-LV"/>
              </w:rPr>
            </w:pPr>
            <w:r w:rsidRPr="00897C60">
              <w:rPr>
                <w:rFonts w:cs="Arial"/>
                <w:color w:val="000000" w:themeColor="text1"/>
                <w:szCs w:val="18"/>
                <w:lang w:val="lv-LV"/>
              </w:rPr>
              <w:t>Pašvaldību likums</w:t>
            </w:r>
          </w:p>
          <w:p w14:paraId="2D23E236" w14:textId="77777777" w:rsidR="00666BE3" w:rsidRPr="00897C60" w:rsidRDefault="00666BE3" w:rsidP="00620276">
            <w:pPr>
              <w:pStyle w:val="ListParagraph"/>
              <w:numPr>
                <w:ilvl w:val="0"/>
                <w:numId w:val="8"/>
              </w:numPr>
              <w:spacing w:before="40" w:after="40" w:line="240" w:lineRule="atLeast"/>
              <w:ind w:left="312" w:hanging="284"/>
              <w:rPr>
                <w:rFonts w:cs="Arial"/>
                <w:color w:val="000000" w:themeColor="text1"/>
                <w:szCs w:val="18"/>
                <w:lang w:val="lv-LV"/>
              </w:rPr>
            </w:pPr>
            <w:r w:rsidRPr="00897C60">
              <w:rPr>
                <w:rFonts w:cs="Arial"/>
                <w:color w:val="000000" w:themeColor="text1"/>
                <w:szCs w:val="18"/>
                <w:lang w:val="lv-LV"/>
              </w:rPr>
              <w:t>Attīstības plānošanas sistēmas likums</w:t>
            </w:r>
          </w:p>
          <w:p w14:paraId="54A9FD72" w14:textId="77777777" w:rsidR="00666BE3" w:rsidRPr="00897C60" w:rsidRDefault="00666BE3" w:rsidP="00620276">
            <w:pPr>
              <w:pStyle w:val="ListParagraph"/>
              <w:numPr>
                <w:ilvl w:val="0"/>
                <w:numId w:val="8"/>
              </w:numPr>
              <w:spacing w:before="40" w:after="40" w:line="240" w:lineRule="atLeast"/>
              <w:ind w:left="312" w:hanging="284"/>
              <w:rPr>
                <w:rFonts w:cs="Arial"/>
                <w:color w:val="000000" w:themeColor="text1"/>
                <w:szCs w:val="18"/>
                <w:lang w:val="lv-LV"/>
              </w:rPr>
            </w:pPr>
            <w:r w:rsidRPr="00897C60">
              <w:rPr>
                <w:rFonts w:cs="Arial"/>
                <w:color w:val="000000" w:themeColor="text1"/>
                <w:szCs w:val="18"/>
                <w:lang w:val="lv-LV"/>
              </w:rPr>
              <w:t>u.c.</w:t>
            </w:r>
          </w:p>
        </w:tc>
      </w:tr>
    </w:tbl>
    <w:p w14:paraId="1F6896C8" w14:textId="79428021" w:rsidR="00666BE3" w:rsidRPr="00D46416" w:rsidRDefault="00666BE3" w:rsidP="00A27ED4">
      <w:pPr>
        <w:spacing w:after="0" w:line="240" w:lineRule="atLeast"/>
        <w:jc w:val="both"/>
        <w:rPr>
          <w:rFonts w:cs="Arial"/>
          <w:color w:val="000000" w:themeColor="text1"/>
          <w:szCs w:val="18"/>
          <w:lang w:val="lv-LV"/>
        </w:rPr>
      </w:pPr>
      <w:r w:rsidRPr="00D46416">
        <w:rPr>
          <w:rFonts w:cs="Arial"/>
          <w:color w:val="000000" w:themeColor="text1"/>
          <w:szCs w:val="18"/>
          <w:lang w:val="lv-LV"/>
        </w:rPr>
        <w:t xml:space="preserve">Stratēģijas ievaddaļā ieteicams sniegt informāciju par Stratēģijas izstrādes </w:t>
      </w:r>
      <w:r w:rsidRPr="00D46416">
        <w:rPr>
          <w:rFonts w:cs="Arial"/>
          <w:b/>
          <w:color w:val="68478D"/>
          <w:szCs w:val="18"/>
          <w:lang w:val="lv-LV"/>
        </w:rPr>
        <w:t>metodoloģiju</w:t>
      </w:r>
      <w:r w:rsidRPr="00D46416">
        <w:rPr>
          <w:rFonts w:cs="Arial"/>
          <w:color w:val="000000" w:themeColor="text1"/>
          <w:szCs w:val="18"/>
          <w:lang w:val="lv-LV"/>
        </w:rPr>
        <w:t>, t.</w:t>
      </w:r>
      <w:r>
        <w:rPr>
          <w:rFonts w:cs="Arial"/>
          <w:color w:val="000000" w:themeColor="text1"/>
          <w:szCs w:val="18"/>
          <w:lang w:val="lv-LV"/>
        </w:rPr>
        <w:t xml:space="preserve"> </w:t>
      </w:r>
      <w:r w:rsidRPr="00D46416">
        <w:rPr>
          <w:rFonts w:cs="Arial"/>
          <w:color w:val="000000" w:themeColor="text1"/>
          <w:szCs w:val="18"/>
          <w:lang w:val="lv-LV"/>
        </w:rPr>
        <w:t>sk. izstrādes laika periodu</w:t>
      </w:r>
      <w:r>
        <w:rPr>
          <w:rFonts w:cs="Arial"/>
          <w:color w:val="000000" w:themeColor="text1"/>
          <w:szCs w:val="18"/>
          <w:lang w:val="lv-LV"/>
        </w:rPr>
        <w:t xml:space="preserve"> un</w:t>
      </w:r>
      <w:r w:rsidRPr="00D46416">
        <w:rPr>
          <w:rFonts w:cs="Arial"/>
          <w:color w:val="000000" w:themeColor="text1"/>
          <w:szCs w:val="18"/>
          <w:lang w:val="lv-LV"/>
        </w:rPr>
        <w:t xml:space="preserve"> izmantotajām metodēm. Stratēģijā jānorāda informācija par īstenotajiem </w:t>
      </w:r>
      <w:r w:rsidRPr="00D46416">
        <w:rPr>
          <w:rFonts w:cs="Arial"/>
          <w:b/>
          <w:color w:val="68478D"/>
          <w:szCs w:val="18"/>
          <w:lang w:val="lv-LV"/>
        </w:rPr>
        <w:t>sabiedriskās līdzdalības pasākumiem</w:t>
      </w:r>
      <w:r w:rsidRPr="00D46416">
        <w:rPr>
          <w:rFonts w:cs="Arial"/>
          <w:color w:val="000000" w:themeColor="text1"/>
          <w:szCs w:val="18"/>
          <w:lang w:val="lv-LV"/>
        </w:rPr>
        <w:t>, kas organizēti atbilstoši normatīvajam regulējumam.</w:t>
      </w:r>
    </w:p>
    <w:p w14:paraId="426F47B0" w14:textId="03161C84" w:rsidR="003043C3" w:rsidRPr="00524DDC" w:rsidRDefault="003043C3" w:rsidP="000F5C79">
      <w:pPr>
        <w:pStyle w:val="Heading2"/>
        <w:pBdr>
          <w:bottom w:val="single" w:sz="18" w:space="1" w:color="CC0099"/>
        </w:pBdr>
        <w:spacing w:before="240" w:line="240" w:lineRule="auto"/>
        <w:rPr>
          <w:rFonts w:ascii="Arial" w:hAnsi="Arial" w:cs="Arial"/>
          <w:b/>
          <w:caps/>
          <w:color w:val="CC0099"/>
          <w:sz w:val="32"/>
          <w:szCs w:val="32"/>
          <w:lang w:val="lv-LV"/>
        </w:rPr>
      </w:pPr>
      <w:bookmarkStart w:id="15" w:name="_Toc126190275"/>
      <w:r w:rsidRPr="00524DDC">
        <w:rPr>
          <w:rFonts w:ascii="Arial" w:hAnsi="Arial" w:cs="Arial"/>
          <w:b/>
          <w:caps/>
          <w:color w:val="CC0099"/>
          <w:sz w:val="32"/>
          <w:szCs w:val="32"/>
          <w:lang w:val="lv-LV"/>
        </w:rPr>
        <w:t xml:space="preserve">II DAĻA: </w:t>
      </w:r>
      <w:r w:rsidR="00AD4898" w:rsidRPr="00524DDC">
        <w:rPr>
          <w:rFonts w:ascii="Arial" w:hAnsi="Arial" w:cs="Arial"/>
          <w:b/>
          <w:caps/>
          <w:color w:val="CC0099"/>
          <w:sz w:val="32"/>
          <w:szCs w:val="32"/>
          <w:lang w:val="lv-LV"/>
        </w:rPr>
        <w:t>Izglītības ekosistēmas</w:t>
      </w:r>
      <w:r w:rsidRPr="00524DDC">
        <w:rPr>
          <w:rFonts w:ascii="Arial" w:hAnsi="Arial" w:cs="Arial"/>
          <w:b/>
          <w:caps/>
          <w:color w:val="CC0099"/>
          <w:sz w:val="32"/>
          <w:szCs w:val="32"/>
          <w:lang w:val="lv-LV"/>
        </w:rPr>
        <w:t xml:space="preserve"> raksturojums</w:t>
      </w:r>
      <w:bookmarkEnd w:id="15"/>
    </w:p>
    <w:tbl>
      <w:tblPr>
        <w:tblStyle w:val="TableGrid"/>
        <w:tblW w:w="8784" w:type="dxa"/>
        <w:shd w:val="clear" w:color="auto" w:fill="FFF2CC" w:themeFill="accent4" w:themeFillTint="33"/>
        <w:tblLook w:val="04A0" w:firstRow="1" w:lastRow="0" w:firstColumn="1" w:lastColumn="0" w:noHBand="0" w:noVBand="1"/>
      </w:tblPr>
      <w:tblGrid>
        <w:gridCol w:w="2547"/>
        <w:gridCol w:w="6237"/>
      </w:tblGrid>
      <w:tr w:rsidR="00832B7B" w14:paraId="054DB3C3" w14:textId="77777777" w:rsidTr="00305A22">
        <w:tc>
          <w:tcPr>
            <w:tcW w:w="2547" w:type="dxa"/>
            <w:tcBorders>
              <w:bottom w:val="single" w:sz="4" w:space="0" w:color="auto"/>
            </w:tcBorders>
            <w:shd w:val="clear" w:color="auto" w:fill="FFE599" w:themeFill="accent4" w:themeFillTint="66"/>
          </w:tcPr>
          <w:p w14:paraId="042C2485" w14:textId="77777777" w:rsidR="00832B7B" w:rsidRPr="00D630E5" w:rsidRDefault="00832B7B" w:rsidP="002827EF">
            <w:pPr>
              <w:spacing w:before="40" w:line="240" w:lineRule="atLeast"/>
              <w:jc w:val="both"/>
              <w:rPr>
                <w:rFonts w:cs="Arial"/>
                <w:b/>
                <w:bCs/>
                <w:color w:val="000000" w:themeColor="text1"/>
                <w:szCs w:val="18"/>
                <w:lang w:val="lv-LV"/>
              </w:rPr>
            </w:pPr>
            <w:r w:rsidRPr="00D630E5">
              <w:rPr>
                <w:rFonts w:cs="Arial"/>
                <w:b/>
                <w:bCs/>
                <w:color w:val="000000" w:themeColor="text1"/>
                <w:szCs w:val="18"/>
                <w:lang w:val="lv-LV"/>
              </w:rPr>
              <w:t>Daļas nosaukums:</w:t>
            </w:r>
          </w:p>
        </w:tc>
        <w:tc>
          <w:tcPr>
            <w:tcW w:w="6237" w:type="dxa"/>
            <w:tcBorders>
              <w:bottom w:val="single" w:sz="4" w:space="0" w:color="auto"/>
            </w:tcBorders>
            <w:shd w:val="clear" w:color="auto" w:fill="FFE599" w:themeFill="accent4" w:themeFillTint="66"/>
          </w:tcPr>
          <w:p w14:paraId="2C81A96E" w14:textId="3978EBA4" w:rsidR="00832B7B" w:rsidRPr="008D41AC" w:rsidRDefault="00832B7B" w:rsidP="002827EF">
            <w:pPr>
              <w:spacing w:before="40" w:line="240" w:lineRule="atLeast"/>
              <w:jc w:val="both"/>
              <w:rPr>
                <w:rFonts w:cs="Arial"/>
                <w:b/>
                <w:bCs/>
                <w:color w:val="000000" w:themeColor="text1"/>
                <w:szCs w:val="18"/>
                <w:lang w:val="lv-LV"/>
              </w:rPr>
            </w:pPr>
            <w:r w:rsidRPr="008D41AC">
              <w:rPr>
                <w:rFonts w:cs="Arial"/>
                <w:b/>
                <w:bCs/>
                <w:color w:val="000000" w:themeColor="text1"/>
                <w:szCs w:val="18"/>
                <w:lang w:val="lv-LV"/>
              </w:rPr>
              <w:t>II DAĻA: Izglītības ekosistēmas raksturojums</w:t>
            </w:r>
            <w:r w:rsidR="00B82DE3" w:rsidRPr="008D41AC">
              <w:rPr>
                <w:rFonts w:cs="Arial"/>
                <w:b/>
                <w:bCs/>
                <w:color w:val="000000" w:themeColor="text1"/>
                <w:szCs w:val="18"/>
                <w:lang w:val="lv-LV"/>
              </w:rPr>
              <w:t xml:space="preserve"> (jeb esošā situācija)</w:t>
            </w:r>
          </w:p>
        </w:tc>
      </w:tr>
      <w:tr w:rsidR="00832B7B" w14:paraId="44033660" w14:textId="77777777" w:rsidTr="00305A22">
        <w:tc>
          <w:tcPr>
            <w:tcW w:w="2547" w:type="dxa"/>
            <w:tcBorders>
              <w:bottom w:val="nil"/>
            </w:tcBorders>
            <w:shd w:val="clear" w:color="auto" w:fill="FFF2CC" w:themeFill="accent4" w:themeFillTint="33"/>
          </w:tcPr>
          <w:p w14:paraId="10F5E84E" w14:textId="6494EBF1" w:rsidR="00F92227" w:rsidRPr="00305A22" w:rsidRDefault="00832B7B" w:rsidP="00305A22">
            <w:pPr>
              <w:spacing w:before="40" w:line="240" w:lineRule="atLeast"/>
              <w:jc w:val="both"/>
              <w:rPr>
                <w:rFonts w:cs="Arial"/>
                <w:b/>
                <w:bCs/>
                <w:color w:val="000000" w:themeColor="text1"/>
                <w:szCs w:val="18"/>
                <w:lang w:val="lv-LV"/>
              </w:rPr>
            </w:pPr>
            <w:r w:rsidRPr="00D630E5">
              <w:rPr>
                <w:rFonts w:cs="Arial"/>
                <w:b/>
                <w:bCs/>
                <w:color w:val="000000" w:themeColor="text1"/>
                <w:szCs w:val="18"/>
                <w:lang w:val="lv-LV"/>
              </w:rPr>
              <w:t>Iet</w:t>
            </w:r>
            <w:r w:rsidR="00DF32E3">
              <w:rPr>
                <w:rFonts w:cs="Arial"/>
                <w:b/>
                <w:bCs/>
                <w:color w:val="000000" w:themeColor="text1"/>
                <w:szCs w:val="18"/>
                <w:lang w:val="lv-LV"/>
              </w:rPr>
              <w:t>ei</w:t>
            </w:r>
            <w:r w:rsidRPr="00D630E5">
              <w:rPr>
                <w:rFonts w:cs="Arial"/>
                <w:b/>
                <w:bCs/>
                <w:color w:val="000000" w:themeColor="text1"/>
                <w:szCs w:val="18"/>
                <w:lang w:val="lv-LV"/>
              </w:rPr>
              <w:t xml:space="preserve">camās </w:t>
            </w:r>
            <w:r w:rsidR="004B3A51">
              <w:rPr>
                <w:rFonts w:cs="Arial"/>
                <w:b/>
                <w:bCs/>
                <w:color w:val="000000" w:themeColor="text1"/>
                <w:szCs w:val="18"/>
                <w:lang w:val="lv-LV"/>
              </w:rPr>
              <w:t>no</w:t>
            </w:r>
            <w:r w:rsidRPr="00D630E5">
              <w:rPr>
                <w:rFonts w:cs="Arial"/>
                <w:b/>
                <w:bCs/>
                <w:color w:val="000000" w:themeColor="text1"/>
                <w:szCs w:val="18"/>
                <w:lang w:val="lv-LV"/>
              </w:rPr>
              <w:t>daļas</w:t>
            </w:r>
            <w:r w:rsidR="005A57B5">
              <w:rPr>
                <w:rFonts w:cs="Arial"/>
                <w:b/>
                <w:bCs/>
                <w:color w:val="000000" w:themeColor="text1"/>
                <w:szCs w:val="18"/>
                <w:lang w:val="lv-LV"/>
              </w:rPr>
              <w:t xml:space="preserve"> un sadaļas</w:t>
            </w:r>
            <w:r w:rsidRPr="00D630E5">
              <w:rPr>
                <w:rFonts w:cs="Arial"/>
                <w:b/>
                <w:bCs/>
                <w:color w:val="000000" w:themeColor="text1"/>
                <w:szCs w:val="18"/>
                <w:lang w:val="lv-LV"/>
              </w:rPr>
              <w:t>:</w:t>
            </w:r>
          </w:p>
        </w:tc>
        <w:tc>
          <w:tcPr>
            <w:tcW w:w="6237" w:type="dxa"/>
            <w:tcBorders>
              <w:bottom w:val="nil"/>
            </w:tcBorders>
            <w:shd w:val="clear" w:color="auto" w:fill="FFF2CC" w:themeFill="accent4" w:themeFillTint="33"/>
          </w:tcPr>
          <w:p w14:paraId="6B542DFD" w14:textId="402C7017" w:rsidR="00832B7B" w:rsidRPr="00D76B59" w:rsidRDefault="00832B7B" w:rsidP="00832B7B">
            <w:pPr>
              <w:pStyle w:val="ListParagraph"/>
              <w:numPr>
                <w:ilvl w:val="1"/>
                <w:numId w:val="5"/>
              </w:numPr>
              <w:spacing w:before="40" w:line="240" w:lineRule="atLeast"/>
              <w:ind w:left="461" w:hanging="425"/>
              <w:jc w:val="both"/>
              <w:rPr>
                <w:rFonts w:cs="Arial"/>
                <w:b/>
                <w:bCs/>
                <w:color w:val="000000" w:themeColor="text1"/>
                <w:szCs w:val="18"/>
                <w:lang w:val="lv-LV"/>
              </w:rPr>
            </w:pPr>
            <w:r w:rsidRPr="00D76B59">
              <w:rPr>
                <w:rFonts w:cs="Arial"/>
                <w:b/>
                <w:bCs/>
                <w:color w:val="000000" w:themeColor="text1"/>
                <w:szCs w:val="18"/>
                <w:lang w:val="lv-LV"/>
              </w:rPr>
              <w:t xml:space="preserve">Izglītības ekosistēmas </w:t>
            </w:r>
            <w:r w:rsidR="00216E9A" w:rsidRPr="00D76B59">
              <w:rPr>
                <w:rFonts w:cs="Arial"/>
                <w:b/>
                <w:bCs/>
                <w:lang w:val="lv-LV"/>
              </w:rPr>
              <w:t>kontekstuālais raksturojums un rādītāji</w:t>
            </w:r>
            <w:r w:rsidR="00664F30">
              <w:rPr>
                <w:rFonts w:cs="Arial"/>
                <w:b/>
                <w:bCs/>
                <w:lang w:val="lv-LV"/>
              </w:rPr>
              <w:t>:</w:t>
            </w:r>
          </w:p>
          <w:p w14:paraId="7D71B395" w14:textId="4CDA1736" w:rsidR="00E65409" w:rsidRDefault="00173302" w:rsidP="00955E57">
            <w:pPr>
              <w:pStyle w:val="ListParagraph"/>
              <w:numPr>
                <w:ilvl w:val="2"/>
                <w:numId w:val="5"/>
              </w:numPr>
              <w:spacing w:before="40" w:line="240" w:lineRule="atLeast"/>
              <w:jc w:val="both"/>
              <w:rPr>
                <w:rFonts w:cs="Arial"/>
                <w:color w:val="000000" w:themeColor="text1"/>
                <w:szCs w:val="18"/>
                <w:lang w:val="lv-LV"/>
              </w:rPr>
            </w:pPr>
            <w:r>
              <w:rPr>
                <w:rFonts w:cs="Arial"/>
                <w:color w:val="000000" w:themeColor="text1"/>
                <w:szCs w:val="18"/>
                <w:lang w:val="lv-LV"/>
              </w:rPr>
              <w:t>Pašvaldības līmeņa kontekstuālie rādītāji</w:t>
            </w:r>
            <w:r w:rsidR="00955E57">
              <w:rPr>
                <w:rFonts w:cs="Arial"/>
                <w:color w:val="000000" w:themeColor="text1"/>
                <w:szCs w:val="18"/>
                <w:lang w:val="lv-LV"/>
              </w:rPr>
              <w:t>, t.</w:t>
            </w:r>
            <w:r w:rsidR="00D15F1B">
              <w:rPr>
                <w:rFonts w:cs="Arial"/>
                <w:color w:val="000000" w:themeColor="text1"/>
                <w:szCs w:val="18"/>
                <w:lang w:val="lv-LV"/>
              </w:rPr>
              <w:t xml:space="preserve"> </w:t>
            </w:r>
            <w:r w:rsidR="00955E57">
              <w:rPr>
                <w:rFonts w:cs="Arial"/>
                <w:color w:val="000000" w:themeColor="text1"/>
                <w:szCs w:val="18"/>
                <w:lang w:val="lv-LV"/>
              </w:rPr>
              <w:t>sk.</w:t>
            </w:r>
            <w:r w:rsidR="00E65409">
              <w:rPr>
                <w:rFonts w:cs="Arial"/>
                <w:color w:val="000000" w:themeColor="text1"/>
                <w:szCs w:val="18"/>
                <w:lang w:val="lv-LV"/>
              </w:rPr>
              <w:t>:</w:t>
            </w:r>
          </w:p>
          <w:p w14:paraId="03901467" w14:textId="657B1A7D" w:rsidR="000C66FF" w:rsidRPr="00E62C8F" w:rsidRDefault="00955E57" w:rsidP="008D1B10">
            <w:pPr>
              <w:pStyle w:val="ListParagraph"/>
              <w:numPr>
                <w:ilvl w:val="0"/>
                <w:numId w:val="27"/>
              </w:numPr>
              <w:spacing w:before="40" w:line="240" w:lineRule="atLeast"/>
              <w:jc w:val="both"/>
              <w:rPr>
                <w:rFonts w:cs="Arial"/>
                <w:color w:val="000000" w:themeColor="text1"/>
                <w:szCs w:val="18"/>
                <w:lang w:val="lv-LV"/>
              </w:rPr>
            </w:pPr>
            <w:r w:rsidRPr="00E62C8F">
              <w:rPr>
                <w:rFonts w:cs="Arial"/>
                <w:color w:val="000000" w:themeColor="text1"/>
                <w:szCs w:val="18"/>
                <w:lang w:val="lv-LV"/>
              </w:rPr>
              <w:t>p</w:t>
            </w:r>
            <w:r w:rsidR="00826F0D" w:rsidRPr="00E62C8F">
              <w:rPr>
                <w:rFonts w:cs="Arial"/>
                <w:color w:val="000000" w:themeColor="text1"/>
                <w:szCs w:val="18"/>
                <w:lang w:val="lv-LV"/>
              </w:rPr>
              <w:t xml:space="preserve">ašvaldības </w:t>
            </w:r>
            <w:r w:rsidR="00C0300A" w:rsidRPr="00E62C8F">
              <w:rPr>
                <w:rFonts w:cs="Arial"/>
                <w:color w:val="000000" w:themeColor="text1"/>
                <w:szCs w:val="18"/>
                <w:lang w:val="lv-LV"/>
              </w:rPr>
              <w:t>kopējais raksturojums (kodol</w:t>
            </w:r>
            <w:r w:rsidR="003130BE" w:rsidRPr="00E62C8F">
              <w:rPr>
                <w:rFonts w:cs="Arial"/>
                <w:color w:val="000000" w:themeColor="text1"/>
                <w:szCs w:val="18"/>
                <w:lang w:val="lv-LV"/>
              </w:rPr>
              <w:t>īgi un ar atsaucēm uz citiem saistošajiem dokumentiem)</w:t>
            </w:r>
            <w:r w:rsidR="001A67C3" w:rsidRPr="00E62C8F">
              <w:rPr>
                <w:rFonts w:cs="Arial"/>
                <w:color w:val="000000" w:themeColor="text1"/>
                <w:szCs w:val="18"/>
                <w:lang w:val="lv-LV"/>
              </w:rPr>
              <w:t>;</w:t>
            </w:r>
          </w:p>
          <w:p w14:paraId="6FDD7912" w14:textId="201BBF29" w:rsidR="000C66FF" w:rsidRPr="00E62C8F" w:rsidRDefault="00185FC0" w:rsidP="008D1B10">
            <w:pPr>
              <w:pStyle w:val="ListParagraph"/>
              <w:numPr>
                <w:ilvl w:val="0"/>
                <w:numId w:val="27"/>
              </w:numPr>
              <w:spacing w:before="40" w:line="240" w:lineRule="atLeast"/>
              <w:jc w:val="both"/>
              <w:rPr>
                <w:rFonts w:cs="Arial"/>
                <w:color w:val="000000" w:themeColor="text1"/>
                <w:szCs w:val="18"/>
                <w:lang w:val="lv-LV"/>
              </w:rPr>
            </w:pPr>
            <w:r w:rsidRPr="00E62C8F">
              <w:rPr>
                <w:rFonts w:cs="Arial"/>
                <w:color w:val="000000" w:themeColor="text1"/>
                <w:szCs w:val="18"/>
                <w:lang w:val="lv-LV"/>
              </w:rPr>
              <w:t>d</w:t>
            </w:r>
            <w:r w:rsidR="003130BE" w:rsidRPr="00E62C8F">
              <w:rPr>
                <w:rFonts w:cs="Arial"/>
                <w:color w:val="000000" w:themeColor="text1"/>
                <w:szCs w:val="18"/>
                <w:lang w:val="lv-LV"/>
              </w:rPr>
              <w:t>emogrāfijas tendences un prognozes</w:t>
            </w:r>
            <w:r w:rsidR="001A67C3" w:rsidRPr="00E62C8F">
              <w:rPr>
                <w:rFonts w:cs="Arial"/>
                <w:color w:val="000000" w:themeColor="text1"/>
                <w:szCs w:val="18"/>
                <w:lang w:val="lv-LV"/>
              </w:rPr>
              <w:t>;</w:t>
            </w:r>
          </w:p>
          <w:p w14:paraId="5376B78F" w14:textId="28BDB97C" w:rsidR="000C66FF" w:rsidRPr="00E62C8F" w:rsidRDefault="00C209D2" w:rsidP="008D1B10">
            <w:pPr>
              <w:pStyle w:val="ListParagraph"/>
              <w:numPr>
                <w:ilvl w:val="0"/>
                <w:numId w:val="27"/>
              </w:numPr>
              <w:spacing w:before="40" w:line="240" w:lineRule="atLeast"/>
              <w:jc w:val="both"/>
              <w:rPr>
                <w:rFonts w:cs="Arial"/>
                <w:color w:val="000000" w:themeColor="text1"/>
                <w:szCs w:val="18"/>
                <w:lang w:val="lv-LV"/>
              </w:rPr>
            </w:pPr>
            <w:r w:rsidRPr="00E62C8F">
              <w:rPr>
                <w:rFonts w:cs="Arial"/>
                <w:color w:val="000000" w:themeColor="text1"/>
                <w:szCs w:val="18"/>
                <w:lang w:val="lv-LV"/>
              </w:rPr>
              <w:t>izglītības ekosistēm</w:t>
            </w:r>
            <w:r w:rsidR="004030A4">
              <w:rPr>
                <w:rFonts w:cs="Arial"/>
                <w:color w:val="000000" w:themeColor="text1"/>
                <w:szCs w:val="18"/>
                <w:lang w:val="lv-LV"/>
              </w:rPr>
              <w:t>as</w:t>
            </w:r>
            <w:r w:rsidRPr="00E62C8F">
              <w:rPr>
                <w:rFonts w:cs="Arial"/>
                <w:color w:val="000000" w:themeColor="text1"/>
                <w:szCs w:val="18"/>
                <w:lang w:val="lv-LV"/>
              </w:rPr>
              <w:t xml:space="preserve"> </w:t>
            </w:r>
            <w:r w:rsidR="004030A4">
              <w:rPr>
                <w:rFonts w:cs="Arial"/>
                <w:color w:val="000000" w:themeColor="text1"/>
                <w:szCs w:val="18"/>
                <w:lang w:val="lv-LV"/>
              </w:rPr>
              <w:t xml:space="preserve">raksturojums un </w:t>
            </w:r>
            <w:r w:rsidRPr="00E62C8F">
              <w:rPr>
                <w:rFonts w:cs="Arial"/>
                <w:color w:val="000000" w:themeColor="text1"/>
                <w:szCs w:val="18"/>
                <w:lang w:val="lv-LV"/>
              </w:rPr>
              <w:t>pārvaldība</w:t>
            </w:r>
            <w:r w:rsidR="001A67C3" w:rsidRPr="00E62C8F">
              <w:rPr>
                <w:rFonts w:cs="Arial"/>
                <w:color w:val="000000" w:themeColor="text1"/>
                <w:szCs w:val="18"/>
                <w:lang w:val="lv-LV"/>
              </w:rPr>
              <w:t>;</w:t>
            </w:r>
          </w:p>
          <w:p w14:paraId="1FD9C412" w14:textId="77777777" w:rsidR="00D43005" w:rsidRDefault="00E65409" w:rsidP="008D1B10">
            <w:pPr>
              <w:pStyle w:val="ListParagraph"/>
              <w:numPr>
                <w:ilvl w:val="0"/>
                <w:numId w:val="27"/>
              </w:numPr>
              <w:spacing w:before="40" w:line="240" w:lineRule="atLeast"/>
              <w:jc w:val="both"/>
              <w:rPr>
                <w:rFonts w:cs="Arial"/>
                <w:color w:val="000000" w:themeColor="text1"/>
                <w:szCs w:val="18"/>
                <w:lang w:val="lv-LV"/>
              </w:rPr>
            </w:pPr>
            <w:r w:rsidRPr="00E62C8F">
              <w:rPr>
                <w:rFonts w:cs="Arial"/>
                <w:color w:val="000000" w:themeColor="text1"/>
                <w:szCs w:val="18"/>
                <w:lang w:val="lv-LV"/>
              </w:rPr>
              <w:t>finansējums izglītībai</w:t>
            </w:r>
            <w:r w:rsidR="00D43005">
              <w:rPr>
                <w:rFonts w:cs="Arial"/>
                <w:color w:val="000000" w:themeColor="text1"/>
                <w:szCs w:val="18"/>
                <w:lang w:val="lv-LV"/>
              </w:rPr>
              <w:t>;</w:t>
            </w:r>
          </w:p>
          <w:p w14:paraId="1D6BC1D5" w14:textId="4991CE5B" w:rsidR="003130BE" w:rsidRPr="00417867" w:rsidRDefault="00E65409" w:rsidP="00417867">
            <w:pPr>
              <w:pStyle w:val="ListParagraph"/>
              <w:numPr>
                <w:ilvl w:val="0"/>
                <w:numId w:val="27"/>
              </w:numPr>
              <w:spacing w:before="40" w:line="240" w:lineRule="atLeast"/>
              <w:jc w:val="both"/>
              <w:rPr>
                <w:rFonts w:cs="Arial"/>
                <w:color w:val="000000" w:themeColor="text1"/>
                <w:szCs w:val="18"/>
                <w:lang w:val="lv-LV"/>
              </w:rPr>
            </w:pPr>
            <w:r w:rsidRPr="00E62C8F">
              <w:rPr>
                <w:rFonts w:cs="Arial"/>
                <w:color w:val="000000" w:themeColor="text1"/>
                <w:szCs w:val="18"/>
                <w:lang w:val="lv-LV"/>
              </w:rPr>
              <w:t>atbalsta mehānismi izglītībā iesaistītajām pusēm</w:t>
            </w:r>
            <w:r w:rsidR="00813DC5" w:rsidRPr="00417867">
              <w:rPr>
                <w:rFonts w:cs="Arial"/>
                <w:color w:val="000000" w:themeColor="text1"/>
                <w:szCs w:val="18"/>
                <w:lang w:val="lv-LV"/>
              </w:rPr>
              <w:t>.</w:t>
            </w:r>
          </w:p>
          <w:p w14:paraId="35E16B43" w14:textId="65B95D8A" w:rsidR="001A67C3" w:rsidRDefault="002423D8" w:rsidP="00C209D2">
            <w:pPr>
              <w:pStyle w:val="ListParagraph"/>
              <w:numPr>
                <w:ilvl w:val="2"/>
                <w:numId w:val="5"/>
              </w:numPr>
              <w:spacing w:before="40" w:line="240" w:lineRule="atLeast"/>
              <w:jc w:val="both"/>
              <w:rPr>
                <w:rFonts w:cs="Arial"/>
                <w:color w:val="000000" w:themeColor="text1"/>
                <w:szCs w:val="18"/>
                <w:lang w:val="lv-LV"/>
              </w:rPr>
            </w:pPr>
            <w:r w:rsidRPr="00994626">
              <w:rPr>
                <w:rFonts w:cs="Arial"/>
                <w:color w:val="000000" w:themeColor="text1"/>
                <w:szCs w:val="18"/>
                <w:lang w:val="lv-LV"/>
              </w:rPr>
              <w:t xml:space="preserve">Izglītības iestāžu </w:t>
            </w:r>
            <w:r w:rsidR="00C209D2">
              <w:rPr>
                <w:rFonts w:cs="Arial"/>
                <w:color w:val="000000" w:themeColor="text1"/>
                <w:szCs w:val="18"/>
                <w:lang w:val="lv-LV"/>
              </w:rPr>
              <w:t>līmeņa kontekstuālie rādītāji,</w:t>
            </w:r>
            <w:r w:rsidR="00836AFB">
              <w:rPr>
                <w:rFonts w:cs="Arial"/>
                <w:color w:val="000000" w:themeColor="text1"/>
                <w:szCs w:val="18"/>
                <w:lang w:val="lv-LV"/>
              </w:rPr>
              <w:t xml:space="preserve"> t.</w:t>
            </w:r>
            <w:r w:rsidR="00D15F1B">
              <w:rPr>
                <w:rFonts w:cs="Arial"/>
                <w:color w:val="000000" w:themeColor="text1"/>
                <w:szCs w:val="18"/>
                <w:lang w:val="lv-LV"/>
              </w:rPr>
              <w:t xml:space="preserve"> </w:t>
            </w:r>
            <w:r w:rsidR="00836AFB">
              <w:rPr>
                <w:rFonts w:cs="Arial"/>
                <w:color w:val="000000" w:themeColor="text1"/>
                <w:szCs w:val="18"/>
                <w:lang w:val="lv-LV"/>
              </w:rPr>
              <w:t>sk.</w:t>
            </w:r>
            <w:r w:rsidR="001A67C3">
              <w:rPr>
                <w:rFonts w:cs="Arial"/>
                <w:color w:val="000000" w:themeColor="text1"/>
                <w:szCs w:val="18"/>
                <w:lang w:val="lv-LV"/>
              </w:rPr>
              <w:t>:</w:t>
            </w:r>
          </w:p>
          <w:p w14:paraId="006214CC" w14:textId="77777777" w:rsidR="001A67C3" w:rsidRDefault="002423D8" w:rsidP="008D1B10">
            <w:pPr>
              <w:pStyle w:val="ListParagraph"/>
              <w:numPr>
                <w:ilvl w:val="0"/>
                <w:numId w:val="27"/>
              </w:numPr>
              <w:spacing w:before="40" w:line="240" w:lineRule="atLeast"/>
              <w:jc w:val="both"/>
              <w:rPr>
                <w:rFonts w:cs="Arial"/>
                <w:color w:val="000000" w:themeColor="text1"/>
                <w:szCs w:val="18"/>
                <w:lang w:val="lv-LV"/>
              </w:rPr>
            </w:pPr>
            <w:r w:rsidRPr="00994626">
              <w:rPr>
                <w:rFonts w:cs="Arial"/>
                <w:color w:val="000000" w:themeColor="text1"/>
                <w:szCs w:val="18"/>
                <w:lang w:val="lv-LV"/>
              </w:rPr>
              <w:t>izglītojamo skaita tendences un struktūra</w:t>
            </w:r>
            <w:r w:rsidR="001A67C3">
              <w:rPr>
                <w:rFonts w:cs="Arial"/>
                <w:color w:val="000000" w:themeColor="text1"/>
                <w:szCs w:val="18"/>
                <w:lang w:val="lv-LV"/>
              </w:rPr>
              <w:t>;</w:t>
            </w:r>
          </w:p>
          <w:p w14:paraId="0793968C" w14:textId="19BD9C42" w:rsidR="002E0B7B" w:rsidRPr="001A67C3" w:rsidRDefault="00847966" w:rsidP="008D1B10">
            <w:pPr>
              <w:pStyle w:val="ListParagraph"/>
              <w:numPr>
                <w:ilvl w:val="0"/>
                <w:numId w:val="27"/>
              </w:numPr>
              <w:spacing w:before="40" w:line="240" w:lineRule="atLeast"/>
              <w:jc w:val="both"/>
              <w:rPr>
                <w:rFonts w:cs="Arial"/>
                <w:color w:val="000000" w:themeColor="text1"/>
                <w:szCs w:val="18"/>
                <w:lang w:val="lv-LV"/>
              </w:rPr>
            </w:pPr>
            <w:r>
              <w:rPr>
                <w:rFonts w:cs="Arial"/>
                <w:color w:val="000000" w:themeColor="text1"/>
                <w:szCs w:val="18"/>
                <w:lang w:val="lv-LV"/>
              </w:rPr>
              <w:t>p</w:t>
            </w:r>
            <w:r w:rsidR="002423D8" w:rsidRPr="00C209D2">
              <w:rPr>
                <w:rFonts w:cs="Arial"/>
                <w:color w:val="000000" w:themeColor="text1"/>
                <w:szCs w:val="18"/>
                <w:lang w:val="lv-LV"/>
              </w:rPr>
              <w:t>ed</w:t>
            </w:r>
            <w:r w:rsidR="00192D57" w:rsidRPr="00C209D2">
              <w:rPr>
                <w:rFonts w:cs="Arial"/>
                <w:color w:val="000000" w:themeColor="text1"/>
                <w:szCs w:val="18"/>
                <w:lang w:val="lv-LV"/>
              </w:rPr>
              <w:t>agoģiskā personāla nodrošinājums</w:t>
            </w:r>
            <w:r w:rsidR="00E65409">
              <w:rPr>
                <w:rFonts w:cs="Arial"/>
                <w:color w:val="000000" w:themeColor="text1"/>
                <w:szCs w:val="18"/>
                <w:lang w:val="lv-LV"/>
              </w:rPr>
              <w:t xml:space="preserve"> un struktūra.</w:t>
            </w:r>
          </w:p>
        </w:tc>
      </w:tr>
      <w:tr w:rsidR="00305A22" w14:paraId="35C4CE26" w14:textId="77777777" w:rsidTr="00305A22">
        <w:tc>
          <w:tcPr>
            <w:tcW w:w="2547" w:type="dxa"/>
            <w:tcBorders>
              <w:top w:val="nil"/>
            </w:tcBorders>
            <w:shd w:val="clear" w:color="auto" w:fill="FFF2CC" w:themeFill="accent4" w:themeFillTint="33"/>
          </w:tcPr>
          <w:p w14:paraId="355AF795" w14:textId="69A5BFC4" w:rsidR="00305A22" w:rsidRPr="00305A22" w:rsidRDefault="00305A22" w:rsidP="00305A22">
            <w:pPr>
              <w:spacing w:before="40" w:line="240" w:lineRule="atLeast"/>
              <w:jc w:val="both"/>
              <w:rPr>
                <w:rFonts w:cs="Arial"/>
                <w:b/>
                <w:bCs/>
                <w:lang w:val="lv-LV"/>
              </w:rPr>
            </w:pPr>
            <w:r w:rsidRPr="00305A22">
              <w:rPr>
                <w:rFonts w:cs="Arial"/>
                <w:b/>
                <w:bCs/>
                <w:lang w:val="lv-LV"/>
              </w:rPr>
              <w:t>IKMS 4 kategorijas:</w:t>
            </w:r>
          </w:p>
          <w:p w14:paraId="7DD8CDFE" w14:textId="77777777" w:rsidR="00305A22" w:rsidRPr="00A6701B" w:rsidRDefault="00305A22" w:rsidP="008D1B10">
            <w:pPr>
              <w:pStyle w:val="ListParagraph"/>
              <w:numPr>
                <w:ilvl w:val="0"/>
                <w:numId w:val="15"/>
              </w:numPr>
              <w:spacing w:before="40" w:after="40"/>
              <w:ind w:left="314" w:hanging="284"/>
              <w:jc w:val="both"/>
              <w:rPr>
                <w:rFonts w:cs="Arial"/>
                <w:szCs w:val="18"/>
                <w:lang w:val="lv-LV"/>
              </w:rPr>
            </w:pPr>
            <w:r w:rsidRPr="00A6701B">
              <w:rPr>
                <w:rFonts w:cs="Arial"/>
                <w:szCs w:val="18"/>
                <w:lang w:val="lv-LV"/>
              </w:rPr>
              <w:t xml:space="preserve">ATBILSTĪBA MĒRĶIEM, </w:t>
            </w:r>
          </w:p>
          <w:p w14:paraId="01637254" w14:textId="77777777" w:rsidR="00305A22" w:rsidRPr="00A6701B" w:rsidRDefault="00305A22" w:rsidP="008D1B10">
            <w:pPr>
              <w:pStyle w:val="ListParagraph"/>
              <w:numPr>
                <w:ilvl w:val="0"/>
                <w:numId w:val="15"/>
              </w:numPr>
              <w:spacing w:before="40" w:after="40"/>
              <w:ind w:left="314" w:hanging="284"/>
              <w:jc w:val="both"/>
              <w:rPr>
                <w:rFonts w:cs="Arial"/>
                <w:szCs w:val="18"/>
                <w:lang w:val="lv-LV"/>
              </w:rPr>
            </w:pPr>
            <w:r w:rsidRPr="00A6701B">
              <w:rPr>
                <w:rFonts w:cs="Arial"/>
                <w:szCs w:val="18"/>
                <w:lang w:val="lv-LV"/>
              </w:rPr>
              <w:t xml:space="preserve">KVALITATĪVAS MĀCĪBAS, </w:t>
            </w:r>
          </w:p>
          <w:p w14:paraId="45077E94" w14:textId="77777777" w:rsidR="00305A22" w:rsidRDefault="00305A22" w:rsidP="008D1B10">
            <w:pPr>
              <w:pStyle w:val="ListParagraph"/>
              <w:numPr>
                <w:ilvl w:val="0"/>
                <w:numId w:val="15"/>
              </w:numPr>
              <w:spacing w:before="40" w:after="40"/>
              <w:ind w:left="314" w:hanging="284"/>
              <w:jc w:val="both"/>
              <w:rPr>
                <w:rFonts w:cs="Arial"/>
                <w:szCs w:val="18"/>
                <w:lang w:val="lv-LV"/>
              </w:rPr>
            </w:pPr>
            <w:r w:rsidRPr="00A6701B">
              <w:rPr>
                <w:rFonts w:cs="Arial"/>
                <w:szCs w:val="18"/>
                <w:lang w:val="lv-LV"/>
              </w:rPr>
              <w:t>IEKĻAUJOŠA VIDE,</w:t>
            </w:r>
          </w:p>
          <w:p w14:paraId="7C0EA901" w14:textId="1459686B" w:rsidR="00305A22" w:rsidRPr="00305A22" w:rsidRDefault="00305A22" w:rsidP="008D1B10">
            <w:pPr>
              <w:pStyle w:val="ListParagraph"/>
              <w:numPr>
                <w:ilvl w:val="0"/>
                <w:numId w:val="15"/>
              </w:numPr>
              <w:spacing w:before="40" w:after="40"/>
              <w:ind w:left="314" w:hanging="284"/>
              <w:jc w:val="both"/>
              <w:rPr>
                <w:rFonts w:cs="Arial"/>
                <w:szCs w:val="18"/>
                <w:lang w:val="lv-LV"/>
              </w:rPr>
            </w:pPr>
            <w:r w:rsidRPr="00305A22">
              <w:rPr>
                <w:rFonts w:cs="Arial"/>
                <w:szCs w:val="18"/>
                <w:lang w:val="lv-LV"/>
              </w:rPr>
              <w:t>LABA PĀRVALDĪBA.</w:t>
            </w:r>
          </w:p>
        </w:tc>
        <w:tc>
          <w:tcPr>
            <w:tcW w:w="6237" w:type="dxa"/>
            <w:tcBorders>
              <w:top w:val="nil"/>
            </w:tcBorders>
            <w:shd w:val="clear" w:color="auto" w:fill="FFF2CC" w:themeFill="accent4" w:themeFillTint="33"/>
          </w:tcPr>
          <w:p w14:paraId="0F5BADBB" w14:textId="16BAB2AC" w:rsidR="00305A22" w:rsidRPr="00CD49E3" w:rsidRDefault="00243641" w:rsidP="00305A22">
            <w:pPr>
              <w:pStyle w:val="ListParagraph"/>
              <w:numPr>
                <w:ilvl w:val="1"/>
                <w:numId w:val="5"/>
              </w:numPr>
              <w:spacing w:before="40" w:line="240" w:lineRule="atLeast"/>
              <w:ind w:left="461" w:hanging="425"/>
              <w:jc w:val="both"/>
              <w:rPr>
                <w:rFonts w:cs="Arial"/>
                <w:color w:val="000000" w:themeColor="text1"/>
                <w:szCs w:val="18"/>
                <w:lang w:val="lv-LV"/>
              </w:rPr>
            </w:pPr>
            <w:r>
              <w:rPr>
                <w:rFonts w:cs="Arial"/>
                <w:b/>
                <w:bCs/>
                <w:noProof/>
                <w:lang w:val="lv-LV"/>
              </w:rPr>
              <mc:AlternateContent>
                <mc:Choice Requires="wps">
                  <w:drawing>
                    <wp:anchor distT="0" distB="0" distL="114300" distR="114300" simplePos="0" relativeHeight="251656192" behindDoc="0" locked="0" layoutInCell="1" allowOverlap="1" wp14:anchorId="1D7682CC" wp14:editId="55E90895">
                      <wp:simplePos x="0" y="0"/>
                      <wp:positionH relativeFrom="column">
                        <wp:posOffset>-559955</wp:posOffset>
                      </wp:positionH>
                      <wp:positionV relativeFrom="paragraph">
                        <wp:posOffset>21590</wp:posOffset>
                      </wp:positionV>
                      <wp:extent cx="777240" cy="1288415"/>
                      <wp:effectExtent l="0" t="0" r="3810" b="6985"/>
                      <wp:wrapNone/>
                      <wp:docPr id="3" name="Arrow: Chevron 3"/>
                      <wp:cNvGraphicFramePr/>
                      <a:graphic xmlns:a="http://schemas.openxmlformats.org/drawingml/2006/main">
                        <a:graphicData uri="http://schemas.microsoft.com/office/word/2010/wordprocessingShape">
                          <wps:wsp>
                            <wps:cNvSpPr/>
                            <wps:spPr>
                              <a:xfrm>
                                <a:off x="0" y="0"/>
                                <a:ext cx="777240" cy="1288415"/>
                              </a:xfrm>
                              <a:prstGeom prst="chevron">
                                <a:avLst/>
                              </a:prstGeom>
                              <a:solidFill>
                                <a:schemeClr val="bg2">
                                  <a:lumMod val="25000"/>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99A794"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 o:spid="_x0000_s1026" type="#_x0000_t55" style="position:absolute;margin-left:-44.1pt;margin-top:1.7pt;width:61.2pt;height:101.4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" adj="10800" fillcolor="#393737 [814]" stroked="f" strokeweight="1pt">
                      <v:fill opacity="13107f"/>
                    </v:shape>
                  </w:pict>
                </mc:Fallback>
              </mc:AlternateContent>
            </w:r>
            <w:r w:rsidR="00305A22" w:rsidRPr="00D76B59">
              <w:rPr>
                <w:rFonts w:cs="Arial"/>
                <w:b/>
                <w:bCs/>
                <w:color w:val="000000" w:themeColor="text1"/>
                <w:szCs w:val="18"/>
                <w:lang w:val="lv-LV"/>
              </w:rPr>
              <w:t xml:space="preserve">Izglītības kvalitātes rādītāju </w:t>
            </w:r>
            <w:r w:rsidR="00305A22" w:rsidRPr="00D76B59">
              <w:rPr>
                <w:rFonts w:cs="Arial"/>
                <w:b/>
                <w:bCs/>
                <w:lang w:val="lv-LV"/>
              </w:rPr>
              <w:t xml:space="preserve">raksturojums un rādītāji </w:t>
            </w:r>
            <w:r w:rsidR="00305A22" w:rsidRPr="00CD49E3">
              <w:rPr>
                <w:rFonts w:cs="Arial"/>
                <w:lang w:val="lv-LV"/>
              </w:rPr>
              <w:t>(</w:t>
            </w:r>
            <w:r w:rsidR="00305A22">
              <w:rPr>
                <w:rFonts w:cs="Arial"/>
                <w:lang w:val="lv-LV"/>
              </w:rPr>
              <w:t xml:space="preserve">izstrādāts </w:t>
            </w:r>
            <w:r w:rsidR="00305A22" w:rsidRPr="00CD49E3">
              <w:rPr>
                <w:rFonts w:cs="Arial"/>
                <w:lang w:val="lv-LV"/>
              </w:rPr>
              <w:t>saskaņā ar IKMS</w:t>
            </w:r>
            <w:r w:rsidR="00305A22">
              <w:rPr>
                <w:rFonts w:cs="Arial"/>
                <w:lang w:val="lv-LV"/>
              </w:rPr>
              <w:t xml:space="preserve"> 4 kategorijām un 12 elementiem</w:t>
            </w:r>
            <w:r w:rsidR="00305A22" w:rsidRPr="00CD49E3">
              <w:rPr>
                <w:rFonts w:cs="Arial"/>
                <w:lang w:val="lv-LV"/>
              </w:rPr>
              <w:t>)</w:t>
            </w:r>
          </w:p>
          <w:p w14:paraId="4B2494A8" w14:textId="134658B1" w:rsidR="00305A22" w:rsidRPr="00C3056B" w:rsidRDefault="00305A22" w:rsidP="00305A22">
            <w:pPr>
              <w:pStyle w:val="ListParagraph"/>
              <w:numPr>
                <w:ilvl w:val="2"/>
                <w:numId w:val="5"/>
              </w:numPr>
              <w:spacing w:before="40" w:line="240" w:lineRule="atLeast"/>
              <w:jc w:val="both"/>
              <w:rPr>
                <w:rFonts w:cs="Arial"/>
                <w:color w:val="000000" w:themeColor="text1"/>
                <w:szCs w:val="18"/>
                <w:lang w:val="lv-LV"/>
              </w:rPr>
            </w:pPr>
            <w:r w:rsidRPr="00C3056B">
              <w:rPr>
                <w:rFonts w:cs="Arial"/>
                <w:color w:val="000000" w:themeColor="text1"/>
                <w:szCs w:val="18"/>
                <w:lang w:val="lv-LV"/>
              </w:rPr>
              <w:t xml:space="preserve">Vispārējā </w:t>
            </w:r>
            <w:r>
              <w:rPr>
                <w:rFonts w:cs="Arial"/>
                <w:color w:val="000000" w:themeColor="text1"/>
                <w:szCs w:val="18"/>
                <w:lang w:val="lv-LV"/>
              </w:rPr>
              <w:t>(t.</w:t>
            </w:r>
            <w:r w:rsidR="00D15F1B">
              <w:rPr>
                <w:rFonts w:cs="Arial"/>
                <w:color w:val="000000" w:themeColor="text1"/>
                <w:szCs w:val="18"/>
                <w:lang w:val="lv-LV"/>
              </w:rPr>
              <w:t xml:space="preserve"> </w:t>
            </w:r>
            <w:r>
              <w:rPr>
                <w:rFonts w:cs="Arial"/>
                <w:color w:val="000000" w:themeColor="text1"/>
                <w:szCs w:val="18"/>
                <w:lang w:val="lv-LV"/>
              </w:rPr>
              <w:t xml:space="preserve">sk. pirmsskolas) </w:t>
            </w:r>
            <w:r w:rsidRPr="00C3056B">
              <w:rPr>
                <w:rFonts w:cs="Arial"/>
                <w:color w:val="000000" w:themeColor="text1"/>
                <w:szCs w:val="18"/>
                <w:lang w:val="lv-LV"/>
              </w:rPr>
              <w:t xml:space="preserve">un </w:t>
            </w:r>
            <w:r>
              <w:rPr>
                <w:rFonts w:cs="Arial"/>
                <w:color w:val="000000" w:themeColor="text1"/>
                <w:szCs w:val="18"/>
                <w:lang w:val="lv-LV"/>
              </w:rPr>
              <w:t>s</w:t>
            </w:r>
            <w:r w:rsidRPr="00C3056B">
              <w:rPr>
                <w:rFonts w:cs="Arial"/>
                <w:color w:val="000000" w:themeColor="text1"/>
                <w:szCs w:val="18"/>
                <w:lang w:val="lv-LV"/>
              </w:rPr>
              <w:t>peciālā izglītība</w:t>
            </w:r>
          </w:p>
          <w:p w14:paraId="5567D3F0" w14:textId="0CC544D0" w:rsidR="00305A22" w:rsidRDefault="00305A22" w:rsidP="00305A22">
            <w:pPr>
              <w:pStyle w:val="ListParagraph"/>
              <w:numPr>
                <w:ilvl w:val="2"/>
                <w:numId w:val="5"/>
              </w:numPr>
              <w:spacing w:before="40" w:line="240" w:lineRule="atLeast"/>
              <w:jc w:val="both"/>
              <w:rPr>
                <w:rFonts w:cs="Arial"/>
                <w:color w:val="000000" w:themeColor="text1"/>
                <w:szCs w:val="18"/>
                <w:lang w:val="lv-LV"/>
              </w:rPr>
            </w:pPr>
            <w:r>
              <w:rPr>
                <w:rFonts w:cs="Arial"/>
                <w:color w:val="000000" w:themeColor="text1"/>
                <w:szCs w:val="18"/>
                <w:lang w:val="lv-LV"/>
              </w:rPr>
              <w:t>Profesionālā izglītība</w:t>
            </w:r>
          </w:p>
          <w:p w14:paraId="0B3A6F0A" w14:textId="77777777" w:rsidR="00305A22" w:rsidRDefault="00305A22" w:rsidP="00305A22">
            <w:pPr>
              <w:pStyle w:val="ListParagraph"/>
              <w:numPr>
                <w:ilvl w:val="2"/>
                <w:numId w:val="5"/>
              </w:numPr>
              <w:spacing w:before="40" w:line="240" w:lineRule="atLeast"/>
              <w:jc w:val="both"/>
              <w:rPr>
                <w:rFonts w:cs="Arial"/>
                <w:color w:val="000000" w:themeColor="text1"/>
                <w:szCs w:val="18"/>
                <w:lang w:val="lv-LV"/>
              </w:rPr>
            </w:pPr>
            <w:r>
              <w:rPr>
                <w:rFonts w:cs="Arial"/>
                <w:color w:val="000000" w:themeColor="text1"/>
                <w:szCs w:val="18"/>
                <w:lang w:val="lv-LV"/>
              </w:rPr>
              <w:t>Augstākā izglītība</w:t>
            </w:r>
          </w:p>
          <w:p w14:paraId="5BC285BC" w14:textId="77777777" w:rsidR="00305A22" w:rsidRDefault="00305A22" w:rsidP="00305A22">
            <w:pPr>
              <w:pStyle w:val="ListParagraph"/>
              <w:numPr>
                <w:ilvl w:val="2"/>
                <w:numId w:val="5"/>
              </w:numPr>
              <w:spacing w:before="40" w:line="240" w:lineRule="atLeast"/>
              <w:jc w:val="both"/>
              <w:rPr>
                <w:rFonts w:cs="Arial"/>
                <w:color w:val="000000" w:themeColor="text1"/>
                <w:szCs w:val="18"/>
                <w:lang w:val="lv-LV"/>
              </w:rPr>
            </w:pPr>
            <w:r>
              <w:rPr>
                <w:rFonts w:cs="Arial"/>
                <w:color w:val="000000" w:themeColor="text1"/>
                <w:szCs w:val="18"/>
                <w:lang w:val="lv-LV"/>
              </w:rPr>
              <w:t>Pieaugušo izglītība</w:t>
            </w:r>
          </w:p>
          <w:p w14:paraId="5091527D" w14:textId="77777777" w:rsidR="00305A22" w:rsidRDefault="00305A22" w:rsidP="00305A22">
            <w:pPr>
              <w:pStyle w:val="ListParagraph"/>
              <w:numPr>
                <w:ilvl w:val="2"/>
                <w:numId w:val="5"/>
              </w:numPr>
              <w:spacing w:before="40" w:line="240" w:lineRule="atLeast"/>
              <w:jc w:val="both"/>
              <w:rPr>
                <w:rFonts w:cs="Arial"/>
                <w:color w:val="000000" w:themeColor="text1"/>
                <w:szCs w:val="18"/>
                <w:lang w:val="lv-LV"/>
              </w:rPr>
            </w:pPr>
            <w:r>
              <w:rPr>
                <w:rFonts w:cs="Arial"/>
                <w:color w:val="000000" w:themeColor="text1"/>
                <w:szCs w:val="18"/>
                <w:lang w:val="lv-LV"/>
              </w:rPr>
              <w:t>Interešu izglītība</w:t>
            </w:r>
          </w:p>
          <w:p w14:paraId="5976987D" w14:textId="32803BEA" w:rsidR="00305A22" w:rsidRPr="00305A22" w:rsidRDefault="00305A22" w:rsidP="00305A22">
            <w:pPr>
              <w:pStyle w:val="ListParagraph"/>
              <w:numPr>
                <w:ilvl w:val="2"/>
                <w:numId w:val="5"/>
              </w:numPr>
              <w:spacing w:before="40" w:line="240" w:lineRule="atLeast"/>
              <w:jc w:val="both"/>
              <w:rPr>
                <w:rFonts w:cs="Arial"/>
                <w:b/>
                <w:bCs/>
                <w:color w:val="000000" w:themeColor="text1"/>
                <w:szCs w:val="18"/>
                <w:lang w:val="lv-LV"/>
              </w:rPr>
            </w:pPr>
            <w:r>
              <w:rPr>
                <w:rFonts w:cs="Arial"/>
                <w:color w:val="000000" w:themeColor="text1"/>
                <w:szCs w:val="18"/>
                <w:lang w:val="lv-LV"/>
              </w:rPr>
              <w:t>Profe</w:t>
            </w:r>
            <w:r w:rsidR="00D15F1B">
              <w:rPr>
                <w:rFonts w:cs="Arial"/>
                <w:color w:val="000000" w:themeColor="text1"/>
                <w:szCs w:val="18"/>
                <w:lang w:val="lv-LV"/>
              </w:rPr>
              <w:t>si</w:t>
            </w:r>
            <w:r>
              <w:rPr>
                <w:rFonts w:cs="Arial"/>
                <w:color w:val="000000" w:themeColor="text1"/>
                <w:szCs w:val="18"/>
                <w:lang w:val="lv-LV"/>
              </w:rPr>
              <w:t>onālās ievirzes izglītība</w:t>
            </w:r>
          </w:p>
        </w:tc>
      </w:tr>
    </w:tbl>
    <w:p w14:paraId="685CFDA1" w14:textId="1BF0E362" w:rsidR="00B05001" w:rsidRPr="00D46416" w:rsidRDefault="006E2008" w:rsidP="00865BF9">
      <w:pPr>
        <w:spacing w:line="240" w:lineRule="atLeast"/>
        <w:jc w:val="both"/>
        <w:rPr>
          <w:rFonts w:cs="Arial"/>
          <w:color w:val="000000" w:themeColor="text1"/>
          <w:szCs w:val="18"/>
          <w:lang w:val="lv-LV"/>
        </w:rPr>
      </w:pPr>
      <w:r w:rsidRPr="00D46416">
        <w:rPr>
          <w:rFonts w:cs="Arial"/>
          <w:color w:val="000000" w:themeColor="text1"/>
          <w:szCs w:val="18"/>
          <w:lang w:val="lv-LV"/>
        </w:rPr>
        <w:t xml:space="preserve">Stratēģijas </w:t>
      </w:r>
      <w:r w:rsidR="00B33C6E" w:rsidRPr="00D46416">
        <w:rPr>
          <w:rFonts w:cs="Arial"/>
          <w:color w:val="000000" w:themeColor="text1"/>
          <w:szCs w:val="18"/>
          <w:lang w:val="lv-LV"/>
        </w:rPr>
        <w:t>daļā</w:t>
      </w:r>
      <w:r w:rsidR="005648E1" w:rsidRPr="00D46416">
        <w:rPr>
          <w:rFonts w:cs="Arial"/>
          <w:color w:val="000000" w:themeColor="text1"/>
          <w:szCs w:val="18"/>
          <w:lang w:val="lv-LV"/>
        </w:rPr>
        <w:t xml:space="preserve"> </w:t>
      </w:r>
      <w:r w:rsidRPr="00D46416">
        <w:rPr>
          <w:rFonts w:cs="Arial"/>
          <w:color w:val="000000" w:themeColor="text1"/>
          <w:szCs w:val="18"/>
          <w:lang w:val="lv-LV"/>
        </w:rPr>
        <w:t>“Izglītības ekosistēmas raksturojums”</w:t>
      </w:r>
      <w:r w:rsidR="005648E1" w:rsidRPr="00D46416">
        <w:rPr>
          <w:rFonts w:cs="Arial"/>
          <w:color w:val="000000" w:themeColor="text1"/>
          <w:szCs w:val="18"/>
          <w:lang w:val="lv-LV"/>
        </w:rPr>
        <w:t xml:space="preserve"> </w:t>
      </w:r>
      <w:r w:rsidR="003C441A">
        <w:rPr>
          <w:rFonts w:cs="Arial"/>
          <w:color w:val="000000" w:themeColor="text1"/>
          <w:szCs w:val="18"/>
          <w:lang w:val="lv-LV"/>
        </w:rPr>
        <w:t>ti</w:t>
      </w:r>
      <w:r w:rsidR="0029474F">
        <w:rPr>
          <w:rFonts w:cs="Arial"/>
          <w:color w:val="000000" w:themeColor="text1"/>
          <w:szCs w:val="18"/>
          <w:lang w:val="lv-LV"/>
        </w:rPr>
        <w:t>e</w:t>
      </w:r>
      <w:r w:rsidR="003C441A">
        <w:rPr>
          <w:rFonts w:cs="Arial"/>
          <w:color w:val="000000" w:themeColor="text1"/>
          <w:szCs w:val="18"/>
          <w:lang w:val="lv-LV"/>
        </w:rPr>
        <w:t>k sniegts</w:t>
      </w:r>
      <w:r w:rsidR="0020211D">
        <w:rPr>
          <w:rFonts w:cs="Arial"/>
          <w:color w:val="000000" w:themeColor="text1"/>
          <w:szCs w:val="18"/>
          <w:lang w:val="lv-LV"/>
        </w:rPr>
        <w:t xml:space="preserve"> visaptverošs</w:t>
      </w:r>
      <w:r w:rsidR="00B33C6E" w:rsidRPr="00D46416">
        <w:rPr>
          <w:rFonts w:cs="Arial"/>
          <w:color w:val="000000" w:themeColor="text1"/>
          <w:szCs w:val="18"/>
          <w:lang w:val="lv-LV"/>
        </w:rPr>
        <w:t xml:space="preserve"> </w:t>
      </w:r>
      <w:r w:rsidR="00B33C6E" w:rsidRPr="00D46416">
        <w:rPr>
          <w:rFonts w:cs="Arial"/>
          <w:b/>
          <w:color w:val="68478D"/>
          <w:szCs w:val="18"/>
          <w:lang w:val="lv-LV"/>
        </w:rPr>
        <w:t xml:space="preserve">izglītības </w:t>
      </w:r>
      <w:r w:rsidR="005648E1" w:rsidRPr="00D46416">
        <w:rPr>
          <w:rFonts w:cs="Arial"/>
          <w:b/>
          <w:color w:val="68478D"/>
          <w:szCs w:val="18"/>
          <w:lang w:val="lv-LV"/>
        </w:rPr>
        <w:t>ekosistēmas</w:t>
      </w:r>
      <w:r w:rsidR="000A015E" w:rsidRPr="00D46416">
        <w:rPr>
          <w:rFonts w:cs="Arial"/>
          <w:b/>
          <w:color w:val="68478D"/>
          <w:szCs w:val="18"/>
          <w:lang w:val="lv-LV"/>
        </w:rPr>
        <w:t xml:space="preserve"> </w:t>
      </w:r>
      <w:r w:rsidR="00B33C6E" w:rsidRPr="00D46416">
        <w:rPr>
          <w:rFonts w:cs="Arial"/>
          <w:b/>
          <w:color w:val="68478D"/>
          <w:szCs w:val="18"/>
          <w:lang w:val="lv-LV"/>
        </w:rPr>
        <w:t>raksturojum</w:t>
      </w:r>
      <w:r w:rsidR="0029474F">
        <w:rPr>
          <w:rFonts w:cs="Arial"/>
          <w:b/>
          <w:color w:val="68478D"/>
          <w:szCs w:val="18"/>
          <w:lang w:val="lv-LV"/>
        </w:rPr>
        <w:t>s</w:t>
      </w:r>
      <w:r w:rsidR="00872AC1" w:rsidRPr="00D46416">
        <w:rPr>
          <w:rFonts w:cs="Arial"/>
          <w:color w:val="000000" w:themeColor="text1"/>
          <w:szCs w:val="18"/>
          <w:lang w:val="lv-LV"/>
        </w:rPr>
        <w:t xml:space="preserve">, kas </w:t>
      </w:r>
      <w:r w:rsidR="0020211D">
        <w:rPr>
          <w:rFonts w:cs="Arial"/>
          <w:color w:val="000000" w:themeColor="text1"/>
          <w:szCs w:val="18"/>
          <w:lang w:val="lv-LV"/>
        </w:rPr>
        <w:t>ietver</w:t>
      </w:r>
      <w:r w:rsidR="00872AC1" w:rsidRPr="00D46416">
        <w:rPr>
          <w:rFonts w:cs="Arial"/>
          <w:color w:val="000000" w:themeColor="text1"/>
          <w:szCs w:val="18"/>
          <w:lang w:val="lv-LV"/>
        </w:rPr>
        <w:t xml:space="preserve"> </w:t>
      </w:r>
      <w:r w:rsidR="00377A90" w:rsidRPr="00D46416">
        <w:rPr>
          <w:rFonts w:cs="Arial"/>
          <w:color w:val="000000" w:themeColor="text1"/>
          <w:szCs w:val="18"/>
          <w:lang w:val="lv-LV"/>
        </w:rPr>
        <w:t>pašvaldības veidoto un pārraudzīto izglītības sistēmu</w:t>
      </w:r>
      <w:r w:rsidR="004F603F" w:rsidRPr="00D46416">
        <w:rPr>
          <w:rFonts w:cs="Arial"/>
          <w:color w:val="000000" w:themeColor="text1"/>
          <w:szCs w:val="18"/>
          <w:lang w:val="lv-LV"/>
        </w:rPr>
        <w:t>,</w:t>
      </w:r>
      <w:r w:rsidR="00377A90" w:rsidRPr="00D46416">
        <w:rPr>
          <w:rFonts w:cs="Arial"/>
          <w:color w:val="000000" w:themeColor="text1"/>
          <w:szCs w:val="18"/>
          <w:lang w:val="lv-LV"/>
        </w:rPr>
        <w:t xml:space="preserve"> </w:t>
      </w:r>
      <w:r w:rsidR="00872AC1" w:rsidRPr="00D46416">
        <w:rPr>
          <w:rFonts w:cs="Arial"/>
          <w:color w:val="000000" w:themeColor="text1"/>
          <w:szCs w:val="18"/>
          <w:lang w:val="lv-LV"/>
        </w:rPr>
        <w:t xml:space="preserve">visas </w:t>
      </w:r>
      <w:r w:rsidR="004F603F" w:rsidRPr="00D46416">
        <w:rPr>
          <w:rFonts w:cs="Arial"/>
          <w:color w:val="000000" w:themeColor="text1"/>
          <w:szCs w:val="18"/>
          <w:lang w:val="lv-LV"/>
        </w:rPr>
        <w:t>tajā</w:t>
      </w:r>
      <w:r w:rsidR="00872AC1" w:rsidRPr="00D46416">
        <w:rPr>
          <w:rFonts w:cs="Arial"/>
          <w:color w:val="000000" w:themeColor="text1"/>
          <w:szCs w:val="18"/>
          <w:lang w:val="lv-LV"/>
        </w:rPr>
        <w:t xml:space="preserve"> iesaistītās puses</w:t>
      </w:r>
      <w:r w:rsidR="00B05001" w:rsidRPr="00D46416">
        <w:rPr>
          <w:rFonts w:cs="Arial"/>
          <w:color w:val="000000" w:themeColor="text1"/>
          <w:szCs w:val="18"/>
          <w:lang w:val="lv-LV"/>
        </w:rPr>
        <w:t xml:space="preserve"> un </w:t>
      </w:r>
      <w:r w:rsidR="003404E0" w:rsidRPr="00D46416">
        <w:rPr>
          <w:rFonts w:cs="Arial"/>
          <w:color w:val="000000" w:themeColor="text1"/>
          <w:szCs w:val="18"/>
          <w:lang w:val="lv-LV"/>
        </w:rPr>
        <w:t xml:space="preserve">sadarbības partnerus, pašvaldības teritorijā esošās izglītības iestādes, kā arī </w:t>
      </w:r>
      <w:r w:rsidR="00B05001" w:rsidRPr="00D46416">
        <w:rPr>
          <w:rFonts w:cs="Arial"/>
          <w:color w:val="000000" w:themeColor="text1"/>
          <w:szCs w:val="18"/>
          <w:lang w:val="lv-LV"/>
        </w:rPr>
        <w:t>vis</w:t>
      </w:r>
      <w:r w:rsidR="001A260B" w:rsidRPr="00D46416">
        <w:rPr>
          <w:rFonts w:cs="Arial"/>
          <w:color w:val="000000" w:themeColor="text1"/>
          <w:szCs w:val="18"/>
          <w:lang w:val="lv-LV"/>
        </w:rPr>
        <w:t>us</w:t>
      </w:r>
      <w:r w:rsidR="00167804" w:rsidRPr="00D46416">
        <w:rPr>
          <w:rFonts w:cs="Arial"/>
          <w:color w:val="000000" w:themeColor="text1"/>
          <w:szCs w:val="18"/>
          <w:lang w:val="lv-LV"/>
        </w:rPr>
        <w:t xml:space="preserve"> </w:t>
      </w:r>
      <w:r w:rsidR="00B05001" w:rsidRPr="00D46416">
        <w:rPr>
          <w:rFonts w:cs="Arial"/>
          <w:color w:val="000000" w:themeColor="text1"/>
          <w:szCs w:val="18"/>
          <w:lang w:val="lv-LV"/>
        </w:rPr>
        <w:t>īstenot</w:t>
      </w:r>
      <w:r w:rsidR="001A260B" w:rsidRPr="00D46416">
        <w:rPr>
          <w:rFonts w:cs="Arial"/>
          <w:color w:val="000000" w:themeColor="text1"/>
          <w:szCs w:val="18"/>
          <w:lang w:val="lv-LV"/>
        </w:rPr>
        <w:t>os</w:t>
      </w:r>
      <w:r w:rsidR="00167804" w:rsidRPr="00D46416">
        <w:rPr>
          <w:rFonts w:cs="Arial"/>
          <w:color w:val="000000" w:themeColor="text1"/>
          <w:szCs w:val="18"/>
          <w:lang w:val="lv-LV"/>
        </w:rPr>
        <w:t xml:space="preserve"> izglītības </w:t>
      </w:r>
      <w:r w:rsidR="00762AA3" w:rsidRPr="00D46416">
        <w:rPr>
          <w:rFonts w:cs="Arial"/>
          <w:color w:val="000000" w:themeColor="text1"/>
          <w:szCs w:val="18"/>
          <w:lang w:val="lv-LV"/>
        </w:rPr>
        <w:t>veid</w:t>
      </w:r>
      <w:r w:rsidR="001A260B" w:rsidRPr="00D46416">
        <w:rPr>
          <w:rFonts w:cs="Arial"/>
          <w:color w:val="000000" w:themeColor="text1"/>
          <w:szCs w:val="18"/>
          <w:lang w:val="lv-LV"/>
        </w:rPr>
        <w:t>us</w:t>
      </w:r>
      <w:r w:rsidR="00762AA3" w:rsidRPr="00D46416">
        <w:rPr>
          <w:rFonts w:cs="Arial"/>
          <w:color w:val="000000" w:themeColor="text1"/>
          <w:szCs w:val="18"/>
          <w:lang w:val="lv-LV"/>
        </w:rPr>
        <w:t xml:space="preserve">, </w:t>
      </w:r>
      <w:r w:rsidR="00E872C6" w:rsidRPr="00D46416">
        <w:rPr>
          <w:rFonts w:cs="Arial"/>
          <w:color w:val="000000" w:themeColor="text1"/>
          <w:szCs w:val="18"/>
          <w:lang w:val="lv-LV"/>
        </w:rPr>
        <w:t xml:space="preserve">pakāpes un </w:t>
      </w:r>
      <w:r w:rsidR="00167804" w:rsidRPr="00D46416">
        <w:rPr>
          <w:rFonts w:cs="Arial"/>
          <w:color w:val="000000" w:themeColor="text1"/>
          <w:szCs w:val="18"/>
          <w:lang w:val="lv-LV"/>
        </w:rPr>
        <w:t>programmas</w:t>
      </w:r>
      <w:r w:rsidR="00B05001" w:rsidRPr="00D46416">
        <w:rPr>
          <w:rFonts w:cs="Arial"/>
          <w:color w:val="000000" w:themeColor="text1"/>
          <w:szCs w:val="18"/>
          <w:lang w:val="lv-LV"/>
        </w:rPr>
        <w:t xml:space="preserve">. </w:t>
      </w:r>
    </w:p>
    <w:tbl>
      <w:tblPr>
        <w:tblStyle w:val="TableGrid"/>
        <w:tblW w:w="0" w:type="auto"/>
        <w:jc w:val="righ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3B3838" w:themeColor="background2" w:themeShade="40"/>
        </w:tblBorders>
        <w:tblLook w:val="04A0" w:firstRow="1" w:lastRow="0" w:firstColumn="1" w:lastColumn="0" w:noHBand="0" w:noVBand="1"/>
      </w:tblPr>
      <w:tblGrid>
        <w:gridCol w:w="7450"/>
      </w:tblGrid>
      <w:tr w:rsidR="00D27711" w:rsidRPr="001F0F9D" w14:paraId="68D1BF33" w14:textId="77777777" w:rsidTr="00F80B6F">
        <w:trPr>
          <w:trHeight w:val="319"/>
          <w:jc w:val="right"/>
        </w:trPr>
        <w:tc>
          <w:tcPr>
            <w:tcW w:w="7450" w:type="dxa"/>
            <w:shd w:val="clear" w:color="auto" w:fill="AEAAAA" w:themeFill="background2" w:themeFillShade="BF"/>
          </w:tcPr>
          <w:p w14:paraId="37704347" w14:textId="5F5FF633" w:rsidR="00D27711" w:rsidRPr="00D46416" w:rsidRDefault="00D27711" w:rsidP="00F80B6F">
            <w:pPr>
              <w:spacing w:line="240" w:lineRule="atLeast"/>
              <w:rPr>
                <w:rFonts w:cs="Arial"/>
                <w:color w:val="FFFFFF" w:themeColor="background1"/>
                <w:szCs w:val="18"/>
                <w:lang w:val="lv-LV"/>
              </w:rPr>
            </w:pPr>
            <w:r w:rsidRPr="00D46416">
              <w:rPr>
                <w:rFonts w:cs="Arial"/>
                <w:color w:val="FFFFFF" w:themeColor="background1"/>
                <w:szCs w:val="18"/>
                <w:lang w:val="lv-LV"/>
              </w:rPr>
              <w:t xml:space="preserve">“Izglītības likuma” 1. panta </w:t>
            </w:r>
            <w:r w:rsidR="00C93D3E" w:rsidRPr="00D46416">
              <w:rPr>
                <w:rFonts w:cs="Arial"/>
                <w:color w:val="FFFFFF" w:themeColor="background1"/>
                <w:szCs w:val="18"/>
                <w:lang w:val="lv-LV"/>
              </w:rPr>
              <w:t>16</w:t>
            </w:r>
            <w:r w:rsidRPr="00D46416">
              <w:rPr>
                <w:rFonts w:cs="Arial"/>
                <w:color w:val="FFFFFF" w:themeColor="background1"/>
                <w:szCs w:val="18"/>
                <w:lang w:val="lv-LV"/>
              </w:rPr>
              <w:t>¹) apakšpunkts:</w:t>
            </w:r>
          </w:p>
        </w:tc>
      </w:tr>
      <w:tr w:rsidR="00D27711" w:rsidRPr="001F0F9D" w14:paraId="28C3CD57" w14:textId="77777777" w:rsidTr="00F80B6F">
        <w:trPr>
          <w:jc w:val="right"/>
        </w:trPr>
        <w:tc>
          <w:tcPr>
            <w:tcW w:w="7450" w:type="dxa"/>
            <w:shd w:val="clear" w:color="auto" w:fill="F2F2F2" w:themeFill="background1" w:themeFillShade="F2"/>
          </w:tcPr>
          <w:p w14:paraId="51A10183" w14:textId="77A56839" w:rsidR="00D27711" w:rsidRPr="00897C60" w:rsidRDefault="00C93D3E" w:rsidP="00C93D3E">
            <w:pPr>
              <w:spacing w:before="40" w:after="40" w:line="240" w:lineRule="atLeast"/>
              <w:jc w:val="both"/>
              <w:rPr>
                <w:rFonts w:cs="Arial"/>
                <w:color w:val="000000" w:themeColor="text1"/>
                <w:szCs w:val="18"/>
                <w:lang w:val="lv-LV"/>
              </w:rPr>
            </w:pPr>
            <w:r w:rsidRPr="00897C60">
              <w:rPr>
                <w:rFonts w:cs="Arial"/>
                <w:b/>
                <w:color w:val="000000" w:themeColor="text1"/>
                <w:szCs w:val="18"/>
                <w:lang w:val="lv-LV"/>
              </w:rPr>
              <w:t>Pašvaldības izglītības ekosistēma</w:t>
            </w:r>
            <w:r w:rsidRPr="00897C60">
              <w:rPr>
                <w:rFonts w:cs="Arial"/>
                <w:color w:val="000000" w:themeColor="text1"/>
                <w:szCs w:val="18"/>
                <w:lang w:val="lv-LV"/>
              </w:rPr>
              <w:t xml:space="preserve"> — sistēma, kuru pašvaldība veido, lai nodrošinātu iedzīvotājiem nepieciešamās zināšanas, prasmes un attieksmes mūža garumā. Pašvaldība attīsta tās vadībā un pārraudzībā mērķtiecīgi strādājošu institūciju kopu, izglītības jomā sadarbojoties ar pašvaldības, privātajām un valsts izglītības iestādēm, darba devējiem, sociālajiem partneriem, nevalstiskajām organizācijām, citām pašvaldībām un to teritorijās esošām izglītības iestādēm, koordinējot izglītības īstenošanu visās izglītības programmās un pakāpēs</w:t>
            </w:r>
            <w:r w:rsidR="00D27711" w:rsidRPr="00897C60">
              <w:rPr>
                <w:rFonts w:cs="Arial"/>
                <w:color w:val="000000" w:themeColor="text1"/>
                <w:szCs w:val="18"/>
                <w:lang w:val="lv-LV"/>
              </w:rPr>
              <w:t>.</w:t>
            </w:r>
          </w:p>
        </w:tc>
      </w:tr>
    </w:tbl>
    <w:p w14:paraId="420B58E4" w14:textId="3E9EFD51" w:rsidR="00C96D6C" w:rsidRPr="00D46416" w:rsidRDefault="00CA0752" w:rsidP="002A54C0">
      <w:pPr>
        <w:spacing w:line="240" w:lineRule="atLeast"/>
        <w:jc w:val="both"/>
        <w:rPr>
          <w:rFonts w:cs="Arial"/>
          <w:color w:val="000000" w:themeColor="text1"/>
          <w:szCs w:val="18"/>
          <w:lang w:val="lv-LV"/>
        </w:rPr>
      </w:pPr>
      <w:r w:rsidRPr="00D46416">
        <w:rPr>
          <w:rFonts w:cs="Arial"/>
          <w:b/>
          <w:color w:val="FFFFFF" w:themeColor="background1"/>
          <w:szCs w:val="18"/>
          <w:shd w:val="clear" w:color="auto" w:fill="68478D"/>
          <w:lang w:val="lv-LV"/>
        </w:rPr>
        <w:t>TVĒRUMS.</w:t>
      </w:r>
      <w:r w:rsidRPr="00D46416">
        <w:rPr>
          <w:rFonts w:cs="Arial"/>
          <w:b/>
          <w:color w:val="FFFFFF" w:themeColor="background1"/>
          <w:szCs w:val="18"/>
          <w:lang w:val="lv-LV"/>
        </w:rPr>
        <w:t xml:space="preserve"> </w:t>
      </w:r>
      <w:r w:rsidR="00202A50" w:rsidRPr="00D46416">
        <w:rPr>
          <w:rFonts w:cs="Arial"/>
          <w:color w:val="000000" w:themeColor="text1"/>
          <w:szCs w:val="18"/>
          <w:lang w:val="lv-LV"/>
        </w:rPr>
        <w:t>Šajā</w:t>
      </w:r>
      <w:r w:rsidR="00A5540E" w:rsidRPr="00D46416">
        <w:rPr>
          <w:rFonts w:cs="Arial"/>
          <w:color w:val="000000" w:themeColor="text1"/>
          <w:szCs w:val="18"/>
          <w:lang w:val="lv-LV"/>
        </w:rPr>
        <w:t xml:space="preserve"> </w:t>
      </w:r>
      <w:r w:rsidR="0037147A" w:rsidRPr="00D46416">
        <w:rPr>
          <w:rFonts w:cs="Arial"/>
          <w:color w:val="000000" w:themeColor="text1"/>
          <w:szCs w:val="18"/>
          <w:lang w:val="lv-LV"/>
        </w:rPr>
        <w:t xml:space="preserve">Stratēģijas </w:t>
      </w:r>
      <w:r w:rsidR="00A5540E" w:rsidRPr="00D46416">
        <w:rPr>
          <w:rFonts w:cs="Arial"/>
          <w:color w:val="000000" w:themeColor="text1"/>
          <w:szCs w:val="18"/>
          <w:lang w:val="lv-LV"/>
        </w:rPr>
        <w:t xml:space="preserve">daļā </w:t>
      </w:r>
      <w:r w:rsidR="000A2FBB" w:rsidRPr="00D46416">
        <w:rPr>
          <w:rFonts w:cs="Arial"/>
          <w:color w:val="000000" w:themeColor="text1"/>
          <w:szCs w:val="18"/>
          <w:lang w:val="lv-LV"/>
        </w:rPr>
        <w:t xml:space="preserve">tiek </w:t>
      </w:r>
      <w:r w:rsidR="008E0235" w:rsidRPr="00D46416">
        <w:rPr>
          <w:rFonts w:cs="Arial"/>
          <w:color w:val="000000" w:themeColor="text1"/>
          <w:szCs w:val="18"/>
          <w:lang w:val="lv-LV"/>
        </w:rPr>
        <w:t xml:space="preserve">raksturoti </w:t>
      </w:r>
      <w:r w:rsidR="00623140" w:rsidRPr="00D46416">
        <w:rPr>
          <w:rFonts w:cs="Arial"/>
          <w:color w:val="000000" w:themeColor="text1"/>
          <w:szCs w:val="18"/>
          <w:lang w:val="lv-LV"/>
        </w:rPr>
        <w:t xml:space="preserve">un analizēti </w:t>
      </w:r>
      <w:r w:rsidR="00016D2B" w:rsidRPr="00D46416">
        <w:rPr>
          <w:rFonts w:cs="Arial"/>
          <w:color w:val="000000" w:themeColor="text1"/>
          <w:szCs w:val="18"/>
          <w:lang w:val="lv-LV"/>
        </w:rPr>
        <w:t>visi</w:t>
      </w:r>
      <w:r w:rsidR="00FE6F84" w:rsidRPr="00D46416">
        <w:rPr>
          <w:rFonts w:cs="Arial"/>
          <w:color w:val="000000" w:themeColor="text1"/>
          <w:szCs w:val="18"/>
          <w:lang w:val="lv-LV"/>
        </w:rPr>
        <w:t xml:space="preserve"> </w:t>
      </w:r>
      <w:r w:rsidR="000A2FBB" w:rsidRPr="00D46416">
        <w:rPr>
          <w:rFonts w:cs="Arial"/>
          <w:color w:val="000000" w:themeColor="text1"/>
          <w:szCs w:val="18"/>
          <w:lang w:val="lv-LV"/>
        </w:rPr>
        <w:t xml:space="preserve">izglītības </w:t>
      </w:r>
      <w:r w:rsidR="00FE6F84" w:rsidRPr="00D46416">
        <w:rPr>
          <w:rFonts w:cs="Arial"/>
          <w:color w:val="000000" w:themeColor="text1"/>
          <w:szCs w:val="18"/>
          <w:lang w:val="lv-LV"/>
        </w:rPr>
        <w:t xml:space="preserve">veidi, </w:t>
      </w:r>
      <w:r w:rsidR="000A2FBB" w:rsidRPr="00D46416">
        <w:rPr>
          <w:rFonts w:cs="Arial"/>
          <w:color w:val="000000" w:themeColor="text1"/>
          <w:szCs w:val="18"/>
          <w:lang w:val="lv-LV"/>
        </w:rPr>
        <w:t>pakāpes</w:t>
      </w:r>
      <w:r w:rsidR="00E872C6" w:rsidRPr="00D46416">
        <w:rPr>
          <w:rFonts w:cs="Arial"/>
          <w:color w:val="000000" w:themeColor="text1"/>
          <w:szCs w:val="18"/>
          <w:lang w:val="lv-LV"/>
        </w:rPr>
        <w:t xml:space="preserve"> un programmas</w:t>
      </w:r>
      <w:r w:rsidR="000A2FBB" w:rsidRPr="00D46416">
        <w:rPr>
          <w:rFonts w:cs="Arial"/>
          <w:color w:val="000000" w:themeColor="text1"/>
          <w:szCs w:val="18"/>
          <w:lang w:val="lv-LV"/>
        </w:rPr>
        <w:t xml:space="preserve">, </w:t>
      </w:r>
      <w:r w:rsidR="00546B3E" w:rsidRPr="00D46416">
        <w:rPr>
          <w:rFonts w:cs="Arial"/>
          <w:color w:val="000000" w:themeColor="text1"/>
          <w:szCs w:val="18"/>
          <w:lang w:val="lv-LV"/>
        </w:rPr>
        <w:t>kur</w:t>
      </w:r>
      <w:r w:rsidR="00016D2B" w:rsidRPr="00D46416">
        <w:rPr>
          <w:rFonts w:cs="Arial"/>
          <w:color w:val="000000" w:themeColor="text1"/>
          <w:szCs w:val="18"/>
          <w:lang w:val="lv-LV"/>
        </w:rPr>
        <w:t xml:space="preserve">as </w:t>
      </w:r>
      <w:r w:rsidR="00CD4089" w:rsidRPr="00D46416">
        <w:rPr>
          <w:rFonts w:cs="Arial"/>
          <w:color w:val="000000" w:themeColor="text1"/>
          <w:szCs w:val="18"/>
          <w:lang w:val="lv-LV"/>
        </w:rPr>
        <w:t xml:space="preserve">tiek </w:t>
      </w:r>
      <w:r w:rsidR="00546B3E" w:rsidRPr="00D46416">
        <w:rPr>
          <w:rFonts w:cs="Arial"/>
          <w:color w:val="000000" w:themeColor="text1"/>
          <w:szCs w:val="18"/>
          <w:lang w:val="lv-LV"/>
        </w:rPr>
        <w:t>īsteno</w:t>
      </w:r>
      <w:r w:rsidR="00CD4089" w:rsidRPr="00D46416">
        <w:rPr>
          <w:rFonts w:cs="Arial"/>
          <w:color w:val="000000" w:themeColor="text1"/>
          <w:szCs w:val="18"/>
          <w:lang w:val="lv-LV"/>
        </w:rPr>
        <w:t xml:space="preserve">tas </w:t>
      </w:r>
      <w:r w:rsidR="00546B3E" w:rsidRPr="00D46416">
        <w:rPr>
          <w:rFonts w:cs="Arial"/>
          <w:color w:val="000000" w:themeColor="text1"/>
          <w:szCs w:val="18"/>
          <w:lang w:val="lv-LV"/>
        </w:rPr>
        <w:t>pašvaldība</w:t>
      </w:r>
      <w:r w:rsidR="00CD4089" w:rsidRPr="00D46416">
        <w:rPr>
          <w:rFonts w:cs="Arial"/>
          <w:color w:val="000000" w:themeColor="text1"/>
          <w:szCs w:val="18"/>
          <w:lang w:val="lv-LV"/>
        </w:rPr>
        <w:t>s teritorijā</w:t>
      </w:r>
      <w:r w:rsidR="00003454" w:rsidRPr="00D46416">
        <w:rPr>
          <w:rFonts w:cs="Arial"/>
          <w:color w:val="000000" w:themeColor="text1"/>
          <w:szCs w:val="18"/>
          <w:lang w:val="lv-LV"/>
        </w:rPr>
        <w:t xml:space="preserve">, aptverot gan pašvaldības dibinātas iestādes, gan </w:t>
      </w:r>
      <w:r w:rsidR="00FF515A" w:rsidRPr="00FF515A">
        <w:rPr>
          <w:rFonts w:cs="Arial"/>
          <w:color w:val="000000" w:themeColor="text1"/>
          <w:szCs w:val="18"/>
          <w:lang w:val="lv-LV"/>
        </w:rPr>
        <w:t xml:space="preserve">arī </w:t>
      </w:r>
      <w:r w:rsidR="00792E4F" w:rsidRPr="00FF515A">
        <w:rPr>
          <w:rFonts w:cs="Arial"/>
          <w:color w:val="000000" w:themeColor="text1"/>
          <w:szCs w:val="18"/>
          <w:lang w:val="lv-LV"/>
        </w:rPr>
        <w:t>pašvaldības sadarbības iestādes</w:t>
      </w:r>
      <w:r w:rsidR="00294CCA">
        <w:rPr>
          <w:rFonts w:cs="Arial"/>
          <w:color w:val="000000" w:themeColor="text1"/>
          <w:szCs w:val="18"/>
          <w:lang w:val="lv-LV"/>
        </w:rPr>
        <w:t xml:space="preserve">, </w:t>
      </w:r>
      <w:r w:rsidR="00D86A34">
        <w:rPr>
          <w:rFonts w:cs="Arial"/>
          <w:color w:val="000000" w:themeColor="text1"/>
          <w:szCs w:val="18"/>
          <w:lang w:val="lv-LV"/>
        </w:rPr>
        <w:t>t. sk.</w:t>
      </w:r>
      <w:r w:rsidR="00FF515A">
        <w:rPr>
          <w:rFonts w:cs="Arial"/>
          <w:color w:val="000000" w:themeColor="text1"/>
          <w:szCs w:val="18"/>
          <w:lang w:val="lv-LV"/>
        </w:rPr>
        <w:t xml:space="preserve"> </w:t>
      </w:r>
      <w:r w:rsidR="00FF515A" w:rsidRPr="00FF515A">
        <w:rPr>
          <w:rFonts w:cs="Arial"/>
          <w:color w:val="000000" w:themeColor="text1"/>
          <w:szCs w:val="18"/>
          <w:lang w:val="lv-LV"/>
        </w:rPr>
        <w:t>privātās un valsts izglītības iestādes, citas pašvaldības un to teritorijās esošās izglītības iestādes</w:t>
      </w:r>
      <w:r w:rsidR="00FF515A">
        <w:rPr>
          <w:rFonts w:cs="Arial"/>
          <w:color w:val="000000" w:themeColor="text1"/>
          <w:szCs w:val="18"/>
          <w:lang w:val="lv-LV"/>
        </w:rPr>
        <w:t>.</w:t>
      </w:r>
      <w:r w:rsidR="00F42674" w:rsidRPr="00D46416">
        <w:rPr>
          <w:rFonts w:cs="Arial"/>
          <w:color w:val="000000" w:themeColor="text1"/>
          <w:szCs w:val="18"/>
          <w:lang w:val="lv-LV"/>
        </w:rPr>
        <w:t xml:space="preserve"> Latvijas izglītības sistēmā ietilpst: 1) vispārējā izglītība (t.</w:t>
      </w:r>
      <w:r w:rsidR="00D40020">
        <w:rPr>
          <w:rFonts w:cs="Arial"/>
          <w:color w:val="000000" w:themeColor="text1"/>
          <w:szCs w:val="18"/>
          <w:lang w:val="lv-LV"/>
        </w:rPr>
        <w:t xml:space="preserve"> </w:t>
      </w:r>
      <w:r w:rsidR="00F42674" w:rsidRPr="00D46416">
        <w:rPr>
          <w:rFonts w:cs="Arial"/>
          <w:color w:val="000000" w:themeColor="text1"/>
          <w:szCs w:val="18"/>
          <w:lang w:val="lv-LV"/>
        </w:rPr>
        <w:t>sk. pirmsskolas, pamata</w:t>
      </w:r>
      <w:r w:rsidR="00E90A61">
        <w:rPr>
          <w:rFonts w:cs="Arial"/>
          <w:color w:val="000000" w:themeColor="text1"/>
          <w:szCs w:val="18"/>
          <w:lang w:val="lv-LV"/>
        </w:rPr>
        <w:t xml:space="preserve"> un</w:t>
      </w:r>
      <w:r w:rsidR="00F42674" w:rsidRPr="00D46416">
        <w:rPr>
          <w:rFonts w:cs="Arial"/>
          <w:color w:val="000000" w:themeColor="text1"/>
          <w:szCs w:val="18"/>
          <w:lang w:val="lv-LV"/>
        </w:rPr>
        <w:t xml:space="preserve"> vidējā</w:t>
      </w:r>
      <w:r w:rsidR="00E90A61">
        <w:rPr>
          <w:rFonts w:cs="Arial"/>
          <w:color w:val="000000" w:themeColor="text1"/>
          <w:szCs w:val="18"/>
          <w:lang w:val="lv-LV"/>
        </w:rPr>
        <w:t>s izglītības pakāpes un speciālā izglītība</w:t>
      </w:r>
      <w:r w:rsidR="00F42674" w:rsidRPr="00D46416">
        <w:rPr>
          <w:rFonts w:cs="Arial"/>
          <w:color w:val="000000" w:themeColor="text1"/>
          <w:szCs w:val="18"/>
          <w:lang w:val="lv-LV"/>
        </w:rPr>
        <w:t xml:space="preserve">), 2) profesionālā izglītība (pamata, vidējā un augstākā), 3) </w:t>
      </w:r>
      <w:r w:rsidR="00A16345" w:rsidRPr="00D46416">
        <w:rPr>
          <w:rFonts w:cs="Arial"/>
          <w:color w:val="000000" w:themeColor="text1"/>
          <w:szCs w:val="18"/>
          <w:lang w:val="lv-LV"/>
        </w:rPr>
        <w:t>augstākā</w:t>
      </w:r>
      <w:r w:rsidR="00F42674" w:rsidRPr="00D46416">
        <w:rPr>
          <w:rFonts w:cs="Arial"/>
          <w:color w:val="000000" w:themeColor="text1"/>
          <w:szCs w:val="18"/>
          <w:lang w:val="lv-LV"/>
        </w:rPr>
        <w:t xml:space="preserve"> izglītība, 4) </w:t>
      </w:r>
      <w:r w:rsidR="00A16345" w:rsidRPr="00D46416">
        <w:rPr>
          <w:rFonts w:cs="Arial"/>
          <w:color w:val="000000" w:themeColor="text1"/>
          <w:szCs w:val="18"/>
          <w:lang w:val="lv-LV"/>
        </w:rPr>
        <w:t>pieaugušo</w:t>
      </w:r>
      <w:r w:rsidR="00F42674" w:rsidRPr="00D46416">
        <w:rPr>
          <w:rFonts w:cs="Arial"/>
          <w:color w:val="000000" w:themeColor="text1"/>
          <w:szCs w:val="18"/>
          <w:lang w:val="lv-LV"/>
        </w:rPr>
        <w:t xml:space="preserve"> izglītība</w:t>
      </w:r>
      <w:r w:rsidR="00A16345" w:rsidRPr="00D46416">
        <w:rPr>
          <w:rFonts w:cs="Arial"/>
          <w:color w:val="000000" w:themeColor="text1"/>
          <w:szCs w:val="18"/>
          <w:lang w:val="lv-LV"/>
        </w:rPr>
        <w:t>, 5) interešu izglītība, 6) profesionālās ievirzes izglītība.</w:t>
      </w:r>
    </w:p>
    <w:p w14:paraId="55213D9E" w14:textId="76566F8D" w:rsidR="00B05001" w:rsidRPr="00D46416" w:rsidRDefault="005D1947" w:rsidP="005D1947">
      <w:pPr>
        <w:spacing w:before="40" w:line="240" w:lineRule="atLeast"/>
        <w:jc w:val="right"/>
        <w:rPr>
          <w:rFonts w:cs="Arial"/>
          <w:color w:val="000000" w:themeColor="text1"/>
          <w:szCs w:val="18"/>
          <w:lang w:val="lv-LV"/>
        </w:rPr>
      </w:pPr>
      <w:r w:rsidRPr="00C62C2A">
        <w:rPr>
          <w:rFonts w:cs="Arial"/>
          <w:b/>
          <w:i/>
          <w:iCs/>
          <w:noProof/>
          <w:color w:val="68478D"/>
          <w:szCs w:val="18"/>
          <w:lang w:val="lv-LV"/>
        </w:rPr>
        <w:drawing>
          <wp:anchor distT="0" distB="0" distL="114300" distR="114300" simplePos="0" relativeHeight="251658240" behindDoc="0" locked="0" layoutInCell="1" allowOverlap="1" wp14:anchorId="3DF855B2" wp14:editId="6485CC5C">
            <wp:simplePos x="0" y="0"/>
            <wp:positionH relativeFrom="column">
              <wp:posOffset>1150620</wp:posOffset>
            </wp:positionH>
            <wp:positionV relativeFrom="paragraph">
              <wp:posOffset>366078</wp:posOffset>
            </wp:positionV>
            <wp:extent cx="3666490" cy="1462405"/>
            <wp:effectExtent l="0" t="0" r="0" b="23495"/>
            <wp:wrapTopAndBottom/>
            <wp:docPr id="4" name="Shē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r w:rsidR="00CF446B">
        <w:rPr>
          <w:rFonts w:cs="Arial"/>
          <w:i/>
          <w:iCs/>
          <w:color w:val="000000" w:themeColor="text1"/>
          <w:szCs w:val="18"/>
          <w:lang w:val="lv-LV"/>
        </w:rPr>
        <w:t>2</w:t>
      </w:r>
      <w:r w:rsidR="00C62C2A" w:rsidRPr="00C62C2A">
        <w:rPr>
          <w:rFonts w:cs="Arial"/>
          <w:i/>
          <w:iCs/>
          <w:color w:val="000000" w:themeColor="text1"/>
          <w:szCs w:val="18"/>
          <w:lang w:val="lv-LV"/>
        </w:rPr>
        <w:t>.</w:t>
      </w:r>
      <w:r w:rsidR="003062FB">
        <w:rPr>
          <w:rFonts w:cs="Arial"/>
          <w:i/>
          <w:iCs/>
          <w:color w:val="000000" w:themeColor="text1"/>
          <w:szCs w:val="18"/>
          <w:lang w:val="lv-LV"/>
        </w:rPr>
        <w:t xml:space="preserve"> </w:t>
      </w:r>
      <w:r w:rsidR="00C62C2A">
        <w:rPr>
          <w:rFonts w:cs="Arial"/>
          <w:i/>
          <w:color w:val="000000" w:themeColor="text1"/>
          <w:szCs w:val="18"/>
          <w:lang w:val="lv-LV"/>
        </w:rPr>
        <w:t>attēls</w:t>
      </w:r>
      <w:r w:rsidR="003E6DBB">
        <w:rPr>
          <w:rFonts w:cs="Arial"/>
          <w:color w:val="000000" w:themeColor="text1"/>
          <w:szCs w:val="18"/>
          <w:lang w:val="lv-LV"/>
        </w:rPr>
        <w:t>:</w:t>
      </w:r>
      <w:r w:rsidR="003F7BB3" w:rsidRPr="00D46416">
        <w:rPr>
          <w:rFonts w:cs="Arial"/>
          <w:color w:val="000000" w:themeColor="text1"/>
          <w:szCs w:val="18"/>
          <w:lang w:val="lv-LV"/>
        </w:rPr>
        <w:t xml:space="preserve"> </w:t>
      </w:r>
      <w:r w:rsidR="003F7BB3" w:rsidRPr="00D46416">
        <w:rPr>
          <w:rFonts w:cs="Arial"/>
          <w:b/>
          <w:color w:val="000000" w:themeColor="text1"/>
          <w:szCs w:val="18"/>
          <w:lang w:val="lv-LV"/>
        </w:rPr>
        <w:t>Stratēģij</w:t>
      </w:r>
      <w:r w:rsidR="00C7578F" w:rsidRPr="00D46416">
        <w:rPr>
          <w:rFonts w:cs="Arial"/>
          <w:b/>
          <w:color w:val="000000" w:themeColor="text1"/>
          <w:szCs w:val="18"/>
          <w:lang w:val="lv-LV"/>
        </w:rPr>
        <w:t>ā potenciāli iekļaujamie izglītības veidi, pakāpes un</w:t>
      </w:r>
      <w:r w:rsidR="00BC7818" w:rsidRPr="00D46416">
        <w:rPr>
          <w:rFonts w:cs="Arial"/>
          <w:b/>
          <w:color w:val="000000" w:themeColor="text1"/>
          <w:szCs w:val="18"/>
          <w:lang w:val="lv-LV"/>
        </w:rPr>
        <w:t xml:space="preserve"> programmas</w:t>
      </w:r>
      <w:r w:rsidR="003F7BB3">
        <w:rPr>
          <w:rFonts w:cs="Arial"/>
          <w:b/>
          <w:color w:val="000000" w:themeColor="text1"/>
          <w:szCs w:val="18"/>
          <w:lang w:val="lv-LV"/>
        </w:rPr>
        <w:t>.</w:t>
      </w:r>
      <w:r>
        <w:rPr>
          <w:rFonts w:cs="Arial"/>
          <w:color w:val="000000" w:themeColor="text1"/>
          <w:szCs w:val="18"/>
          <w:lang w:val="lv-LV"/>
        </w:rPr>
        <w:br/>
        <w:t>(</w:t>
      </w:r>
      <w:r w:rsidR="003F7BB3" w:rsidRPr="005D1947">
        <w:rPr>
          <w:rFonts w:cs="Arial"/>
          <w:color w:val="000000" w:themeColor="text1"/>
          <w:szCs w:val="18"/>
          <w:u w:val="single"/>
          <w:lang w:val="lv-LV"/>
        </w:rPr>
        <w:t>Avots</w:t>
      </w:r>
      <w:r w:rsidR="003F7BB3" w:rsidRPr="00D46416">
        <w:rPr>
          <w:rFonts w:cs="Arial"/>
          <w:color w:val="000000" w:themeColor="text1"/>
          <w:szCs w:val="18"/>
          <w:lang w:val="lv-LV"/>
        </w:rPr>
        <w:t xml:space="preserve">: </w:t>
      </w:r>
      <w:r w:rsidR="003062FB">
        <w:rPr>
          <w:rFonts w:cs="Arial"/>
          <w:color w:val="000000" w:themeColor="text1"/>
          <w:szCs w:val="18"/>
          <w:lang w:val="lv-LV"/>
        </w:rPr>
        <w:t>a</w:t>
      </w:r>
      <w:r w:rsidR="003F7BB3" w:rsidRPr="00D46416">
        <w:rPr>
          <w:rFonts w:cs="Arial"/>
          <w:color w:val="000000" w:themeColor="text1"/>
          <w:szCs w:val="18"/>
          <w:lang w:val="lv-LV"/>
        </w:rPr>
        <w:t>utoru izstrādāts</w:t>
      </w:r>
      <w:r>
        <w:rPr>
          <w:rFonts w:cs="Arial"/>
          <w:color w:val="000000" w:themeColor="text1"/>
          <w:szCs w:val="18"/>
          <w:lang w:val="lv-LV"/>
        </w:rPr>
        <w:t>)</w:t>
      </w:r>
    </w:p>
    <w:p w14:paraId="12654236" w14:textId="615DD9DC" w:rsidR="00260F04" w:rsidRPr="00D46416" w:rsidRDefault="004B373C" w:rsidP="002A54C0">
      <w:pPr>
        <w:spacing w:line="240" w:lineRule="atLeast"/>
        <w:jc w:val="both"/>
        <w:rPr>
          <w:rFonts w:cs="Arial"/>
          <w:color w:val="000000" w:themeColor="text1"/>
          <w:szCs w:val="18"/>
          <w:lang w:val="lv-LV"/>
        </w:rPr>
      </w:pPr>
      <w:r w:rsidRPr="00D46416">
        <w:rPr>
          <w:rFonts w:cs="Arial"/>
          <w:color w:val="000000" w:themeColor="text1"/>
          <w:szCs w:val="18"/>
          <w:lang w:val="lv-LV"/>
        </w:rPr>
        <w:t>Stratēģijas daļā “Izglītības ekosistēmas raksturojums</w:t>
      </w:r>
      <w:r w:rsidR="00D008B6" w:rsidRPr="00D46416">
        <w:rPr>
          <w:rFonts w:cs="Arial"/>
          <w:color w:val="000000" w:themeColor="text1"/>
          <w:szCs w:val="18"/>
          <w:lang w:val="lv-LV"/>
        </w:rPr>
        <w:t>”</w:t>
      </w:r>
      <w:r w:rsidRPr="00D46416">
        <w:rPr>
          <w:rFonts w:cs="Arial"/>
          <w:color w:val="000000" w:themeColor="text1"/>
          <w:szCs w:val="18"/>
          <w:lang w:val="lv-LV"/>
        </w:rPr>
        <w:t xml:space="preserve"> katra pašvaldība </w:t>
      </w:r>
      <w:r w:rsidR="00D008B6" w:rsidRPr="00D46416">
        <w:rPr>
          <w:rFonts w:cs="Arial"/>
          <w:color w:val="000000" w:themeColor="text1"/>
          <w:szCs w:val="18"/>
          <w:lang w:val="lv-LV"/>
        </w:rPr>
        <w:t>nosaka</w:t>
      </w:r>
      <w:r w:rsidR="0064319D" w:rsidRPr="00D46416">
        <w:rPr>
          <w:rFonts w:cs="Arial"/>
          <w:color w:val="000000" w:themeColor="text1"/>
          <w:szCs w:val="18"/>
          <w:lang w:val="lv-LV"/>
        </w:rPr>
        <w:t xml:space="preserve"> savu izglītības veidu, pakāpju un programmu tvērumu</w:t>
      </w:r>
      <w:r w:rsidR="00CB4A17" w:rsidRPr="00D46416">
        <w:rPr>
          <w:rFonts w:cs="Arial"/>
          <w:color w:val="000000" w:themeColor="text1"/>
          <w:szCs w:val="18"/>
          <w:lang w:val="lv-LV"/>
        </w:rPr>
        <w:t xml:space="preserve">, </w:t>
      </w:r>
      <w:r w:rsidR="00C21B7D" w:rsidRPr="007E60EA">
        <w:rPr>
          <w:rFonts w:cs="Arial"/>
          <w:color w:val="000000" w:themeColor="text1"/>
          <w:szCs w:val="18"/>
          <w:lang w:val="lv-LV"/>
        </w:rPr>
        <w:t>raksturojot tos</w:t>
      </w:r>
      <w:r w:rsidR="00163BE3" w:rsidRPr="007E60EA">
        <w:rPr>
          <w:rFonts w:cs="Arial"/>
          <w:color w:val="000000" w:themeColor="text1"/>
          <w:szCs w:val="18"/>
          <w:lang w:val="lv-LV"/>
        </w:rPr>
        <w:t xml:space="preserve"> </w:t>
      </w:r>
      <w:r w:rsidR="00500AD4" w:rsidRPr="007E60EA">
        <w:rPr>
          <w:rFonts w:cs="Arial"/>
          <w:color w:val="000000" w:themeColor="text1"/>
          <w:szCs w:val="18"/>
          <w:lang w:val="lv-LV"/>
        </w:rPr>
        <w:t>izglītības pakalpojumus</w:t>
      </w:r>
      <w:r w:rsidR="00A03ACB" w:rsidRPr="007E60EA">
        <w:rPr>
          <w:rFonts w:cs="Arial"/>
          <w:color w:val="000000" w:themeColor="text1"/>
          <w:szCs w:val="18"/>
          <w:lang w:val="lv-LV"/>
        </w:rPr>
        <w:t xml:space="preserve"> un programmas</w:t>
      </w:r>
      <w:r w:rsidR="00500AD4" w:rsidRPr="007E60EA">
        <w:rPr>
          <w:rFonts w:cs="Arial"/>
          <w:color w:val="000000" w:themeColor="text1"/>
          <w:szCs w:val="18"/>
          <w:lang w:val="lv-LV"/>
        </w:rPr>
        <w:t xml:space="preserve">, </w:t>
      </w:r>
      <w:r w:rsidR="003062FB">
        <w:rPr>
          <w:rFonts w:cs="Arial"/>
          <w:color w:val="000000" w:themeColor="text1"/>
          <w:szCs w:val="18"/>
          <w:lang w:val="lv-LV"/>
        </w:rPr>
        <w:t>ko</w:t>
      </w:r>
      <w:r w:rsidR="00500AD4" w:rsidRPr="007E60EA">
        <w:rPr>
          <w:rFonts w:cs="Arial"/>
          <w:color w:val="000000" w:themeColor="text1"/>
          <w:szCs w:val="18"/>
          <w:lang w:val="lv-LV"/>
        </w:rPr>
        <w:t xml:space="preserve"> realizē pašvaldības dibinātās</w:t>
      </w:r>
      <w:r w:rsidR="00E44A5D" w:rsidRPr="007E60EA">
        <w:rPr>
          <w:rFonts w:cs="Arial"/>
          <w:color w:val="000000" w:themeColor="text1"/>
          <w:szCs w:val="18"/>
          <w:lang w:val="lv-LV"/>
        </w:rPr>
        <w:t xml:space="preserve"> iestādes un sadarbības iestādes</w:t>
      </w:r>
      <w:r w:rsidR="00A03ACB" w:rsidRPr="007E60EA">
        <w:rPr>
          <w:rFonts w:cs="Arial"/>
          <w:color w:val="000000" w:themeColor="text1"/>
          <w:szCs w:val="18"/>
          <w:lang w:val="lv-LV"/>
        </w:rPr>
        <w:t xml:space="preserve"> pašvaldības teritorijā</w:t>
      </w:r>
      <w:r w:rsidR="00E44A5D" w:rsidRPr="00D46416">
        <w:rPr>
          <w:rFonts w:cs="Arial"/>
          <w:color w:val="000000" w:themeColor="text1"/>
          <w:szCs w:val="18"/>
          <w:lang w:val="lv-LV"/>
        </w:rPr>
        <w:t xml:space="preserve">. Saskaņā ar </w:t>
      </w:r>
      <w:r w:rsidR="00CA12C9" w:rsidRPr="00D46416">
        <w:rPr>
          <w:rFonts w:cs="Arial"/>
          <w:color w:val="000000" w:themeColor="text1"/>
          <w:szCs w:val="18"/>
          <w:lang w:val="lv-LV"/>
        </w:rPr>
        <w:t xml:space="preserve">Izglītības likuma 17. p. 3. </w:t>
      </w:r>
      <w:r w:rsidR="00F22226">
        <w:rPr>
          <w:rFonts w:cs="Arial"/>
          <w:color w:val="000000" w:themeColor="text1"/>
          <w:szCs w:val="18"/>
          <w:lang w:val="lv-LV"/>
        </w:rPr>
        <w:t xml:space="preserve">apakšpunktu </w:t>
      </w:r>
      <w:r w:rsidR="00E12BCD" w:rsidRPr="00D46416">
        <w:rPr>
          <w:rFonts w:cs="Arial"/>
          <w:color w:val="000000" w:themeColor="text1"/>
          <w:szCs w:val="18"/>
          <w:lang w:val="lv-LV"/>
        </w:rPr>
        <w:t xml:space="preserve">pašvaldībām </w:t>
      </w:r>
      <w:r w:rsidR="00E44A5D" w:rsidRPr="00D46416">
        <w:rPr>
          <w:rFonts w:cs="Arial"/>
          <w:color w:val="000000" w:themeColor="text1"/>
          <w:szCs w:val="18"/>
          <w:lang w:val="lv-LV"/>
        </w:rPr>
        <w:t xml:space="preserve">Stratēģijā nav jāiekļauj </w:t>
      </w:r>
      <w:r w:rsidR="00CA12C9" w:rsidRPr="00D46416">
        <w:rPr>
          <w:rFonts w:cs="Arial"/>
          <w:color w:val="000000" w:themeColor="text1"/>
          <w:szCs w:val="18"/>
          <w:lang w:val="lv-LV"/>
        </w:rPr>
        <w:t>anal</w:t>
      </w:r>
      <w:r w:rsidR="00E44A5D" w:rsidRPr="00D46416">
        <w:rPr>
          <w:rFonts w:cs="Arial"/>
          <w:color w:val="000000" w:themeColor="text1"/>
          <w:szCs w:val="18"/>
          <w:lang w:val="lv-LV"/>
        </w:rPr>
        <w:t>īze par augstākās izglītības</w:t>
      </w:r>
      <w:r w:rsidR="00CA12C9" w:rsidRPr="00D46416">
        <w:rPr>
          <w:rFonts w:cs="Arial"/>
          <w:color w:val="000000" w:themeColor="text1"/>
          <w:szCs w:val="18"/>
          <w:lang w:val="lv-LV"/>
        </w:rPr>
        <w:t xml:space="preserve"> kvalitāti </w:t>
      </w:r>
      <w:r w:rsidR="00E12BCD" w:rsidRPr="00D46416">
        <w:rPr>
          <w:rFonts w:cs="Arial"/>
          <w:color w:val="000000" w:themeColor="text1"/>
          <w:szCs w:val="18"/>
          <w:lang w:val="lv-LV"/>
        </w:rPr>
        <w:t xml:space="preserve">savā teritorijā. Tomēr </w:t>
      </w:r>
      <w:r w:rsidR="00C01161" w:rsidRPr="00D46416">
        <w:rPr>
          <w:rFonts w:cs="Arial"/>
          <w:color w:val="000000" w:themeColor="text1"/>
          <w:szCs w:val="18"/>
          <w:lang w:val="lv-LV"/>
        </w:rPr>
        <w:t>Stratēģijā var tikt ietverti</w:t>
      </w:r>
      <w:r w:rsidR="006B426D" w:rsidRPr="00D46416">
        <w:rPr>
          <w:rFonts w:cs="Arial"/>
          <w:color w:val="000000" w:themeColor="text1"/>
          <w:szCs w:val="18"/>
          <w:lang w:val="lv-LV"/>
        </w:rPr>
        <w:t xml:space="preserve"> jautājumi par </w:t>
      </w:r>
      <w:r w:rsidR="00C01161" w:rsidRPr="00D46416">
        <w:rPr>
          <w:rFonts w:cs="Arial"/>
          <w:color w:val="000000" w:themeColor="text1"/>
          <w:szCs w:val="18"/>
          <w:lang w:val="lv-LV"/>
        </w:rPr>
        <w:t>augstākās izglītības pieejamīb</w:t>
      </w:r>
      <w:r w:rsidR="006B426D" w:rsidRPr="00D46416">
        <w:rPr>
          <w:rFonts w:cs="Arial"/>
          <w:color w:val="000000" w:themeColor="text1"/>
          <w:szCs w:val="18"/>
          <w:lang w:val="lv-LV"/>
        </w:rPr>
        <w:t xml:space="preserve">u pašvaldības iedzīvotājiem, augstākās izglītības programmu piedāvājuma atbilstību pašvaldības darba devēju vajadzībām, kā arī sadarbības aspekti </w:t>
      </w:r>
      <w:r w:rsidR="00C743AC" w:rsidRPr="00D46416">
        <w:rPr>
          <w:rFonts w:cs="Arial"/>
          <w:color w:val="000000" w:themeColor="text1"/>
          <w:szCs w:val="18"/>
          <w:lang w:val="lv-LV"/>
        </w:rPr>
        <w:t xml:space="preserve">izglītības ekosistēmas kontekstā. </w:t>
      </w:r>
    </w:p>
    <w:tbl>
      <w:tblPr>
        <w:tblStyle w:val="TableGrid"/>
        <w:tblW w:w="0" w:type="auto"/>
        <w:jc w:val="righ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3B3838" w:themeColor="background2" w:themeShade="40"/>
        </w:tblBorders>
        <w:tblLook w:val="04A0" w:firstRow="1" w:lastRow="0" w:firstColumn="1" w:lastColumn="0" w:noHBand="0" w:noVBand="1"/>
      </w:tblPr>
      <w:tblGrid>
        <w:gridCol w:w="7450"/>
      </w:tblGrid>
      <w:tr w:rsidR="0038449C" w:rsidRPr="001F0F9D" w14:paraId="49BD627A" w14:textId="77777777" w:rsidTr="002B02D5">
        <w:trPr>
          <w:trHeight w:val="319"/>
          <w:jc w:val="right"/>
        </w:trPr>
        <w:tc>
          <w:tcPr>
            <w:tcW w:w="7450" w:type="dxa"/>
            <w:shd w:val="clear" w:color="auto" w:fill="AEAAAA" w:themeFill="background2" w:themeFillShade="BF"/>
          </w:tcPr>
          <w:p w14:paraId="5C4E7A79" w14:textId="77777777" w:rsidR="0038449C" w:rsidRPr="00D46416" w:rsidRDefault="0038449C" w:rsidP="002B02D5">
            <w:pPr>
              <w:spacing w:line="240" w:lineRule="atLeast"/>
              <w:rPr>
                <w:rFonts w:cs="Arial"/>
                <w:color w:val="FFFFFF" w:themeColor="background1"/>
                <w:szCs w:val="18"/>
                <w:lang w:val="lv-LV"/>
              </w:rPr>
            </w:pPr>
            <w:r w:rsidRPr="00D46416">
              <w:rPr>
                <w:rFonts w:cs="Arial"/>
                <w:color w:val="FFFFFF" w:themeColor="background1"/>
                <w:szCs w:val="18"/>
                <w:lang w:val="lv-LV"/>
              </w:rPr>
              <w:t>“Izglītības likuma” 17. panta (3) 1¹) apakšpunkts</w:t>
            </w:r>
            <w:r w:rsidRPr="00D46416">
              <w:rPr>
                <w:rStyle w:val="FootnoteReference"/>
                <w:rFonts w:eastAsia="Arial,Calibri" w:cs="Arial"/>
                <w:color w:val="FFFFFF" w:themeColor="background1"/>
                <w:szCs w:val="18"/>
                <w:lang w:val="lv-LV"/>
              </w:rPr>
              <w:footnoteReference w:id="4"/>
            </w:r>
            <w:r w:rsidRPr="00D46416">
              <w:rPr>
                <w:rFonts w:cs="Arial"/>
                <w:color w:val="FFFFFF" w:themeColor="background1"/>
                <w:szCs w:val="18"/>
                <w:lang w:val="lv-LV"/>
              </w:rPr>
              <w:t>:</w:t>
            </w:r>
          </w:p>
        </w:tc>
      </w:tr>
      <w:tr w:rsidR="0038449C" w:rsidRPr="001F0F9D" w14:paraId="690467DE" w14:textId="77777777" w:rsidTr="002B02D5">
        <w:trPr>
          <w:jc w:val="right"/>
        </w:trPr>
        <w:tc>
          <w:tcPr>
            <w:tcW w:w="7450" w:type="dxa"/>
            <w:shd w:val="clear" w:color="auto" w:fill="F2F2F2" w:themeFill="background1" w:themeFillShade="F2"/>
          </w:tcPr>
          <w:p w14:paraId="0177B917" w14:textId="77777777" w:rsidR="0038449C" w:rsidRPr="00652E48" w:rsidRDefault="0038449C" w:rsidP="002B02D5">
            <w:pPr>
              <w:spacing w:before="40" w:after="40" w:line="240" w:lineRule="atLeast"/>
              <w:jc w:val="both"/>
              <w:rPr>
                <w:rFonts w:cs="Arial"/>
                <w:color w:val="000000" w:themeColor="text1"/>
                <w:szCs w:val="18"/>
                <w:lang w:val="lv-LV"/>
              </w:rPr>
            </w:pPr>
            <w:r w:rsidRPr="00652E48">
              <w:rPr>
                <w:rFonts w:cs="Arial"/>
                <w:b/>
                <w:color w:val="000000" w:themeColor="text1"/>
                <w:szCs w:val="18"/>
                <w:lang w:val="lv-LV"/>
              </w:rPr>
              <w:t>Pašvaldība</w:t>
            </w:r>
            <w:r w:rsidRPr="00652E48">
              <w:rPr>
                <w:rFonts w:cs="Arial"/>
                <w:color w:val="000000" w:themeColor="text1"/>
                <w:szCs w:val="18"/>
                <w:lang w:val="lv-LV"/>
              </w:rPr>
              <w:t xml:space="preserve"> saskaņā ar Ministru kabineta apstiprinātajās izglītības attīstības pamatnostādnēs noteiktajiem mērķiem izstrādā izglītības attīstības stratēģiju, sniedz atbalstu izglītības iestāžu darbības kvalitātes nodrošināšanai, apkopo un </w:t>
            </w:r>
            <w:r w:rsidRPr="00652E48">
              <w:rPr>
                <w:rFonts w:cs="Arial"/>
                <w:b/>
                <w:color w:val="000000" w:themeColor="text1"/>
                <w:szCs w:val="18"/>
                <w:lang w:val="lv-LV"/>
              </w:rPr>
              <w:t>analizē informāciju par izglītības (izņemot augstāko izglītību) kvalitāti savā teritorijā.</w:t>
            </w:r>
          </w:p>
        </w:tc>
      </w:tr>
    </w:tbl>
    <w:p w14:paraId="64E0AACB" w14:textId="46C8CA7A" w:rsidR="00950839" w:rsidRPr="00D46416" w:rsidRDefault="00BC7818" w:rsidP="00051570">
      <w:pPr>
        <w:spacing w:line="240" w:lineRule="atLeast"/>
        <w:jc w:val="both"/>
        <w:rPr>
          <w:rFonts w:cs="Arial"/>
          <w:color w:val="000000" w:themeColor="text1"/>
          <w:szCs w:val="18"/>
          <w:lang w:val="lv-LV"/>
        </w:rPr>
      </w:pPr>
      <w:r w:rsidRPr="00D46416">
        <w:rPr>
          <w:rFonts w:cs="Arial"/>
          <w:b/>
          <w:color w:val="FFFFFF" w:themeColor="background1"/>
          <w:szCs w:val="18"/>
          <w:shd w:val="clear" w:color="auto" w:fill="68478D"/>
          <w:lang w:val="lv-LV"/>
        </w:rPr>
        <w:t>PIEEJA.</w:t>
      </w:r>
      <w:r w:rsidRPr="00D46416">
        <w:rPr>
          <w:rFonts w:cs="Arial"/>
          <w:color w:val="000000" w:themeColor="text1"/>
          <w:szCs w:val="18"/>
          <w:lang w:val="lv-LV"/>
        </w:rPr>
        <w:t xml:space="preserve"> </w:t>
      </w:r>
      <w:r w:rsidR="002A28FF" w:rsidRPr="00D46416">
        <w:rPr>
          <w:rFonts w:cs="Arial"/>
          <w:color w:val="000000" w:themeColor="text1"/>
          <w:szCs w:val="18"/>
          <w:lang w:val="lv-LV"/>
        </w:rPr>
        <w:t xml:space="preserve">Stratēģijas daļas “Izglītības ekosistēmas raksturojums” </w:t>
      </w:r>
      <w:r w:rsidR="00BB1115" w:rsidRPr="00D46416">
        <w:rPr>
          <w:rFonts w:cs="Arial"/>
          <w:color w:val="000000" w:themeColor="text1"/>
          <w:szCs w:val="18"/>
          <w:lang w:val="lv-LV"/>
        </w:rPr>
        <w:t>izstrāde</w:t>
      </w:r>
      <w:r w:rsidR="00F41EFC" w:rsidRPr="00D46416">
        <w:rPr>
          <w:rFonts w:cs="Arial"/>
          <w:color w:val="000000" w:themeColor="text1"/>
          <w:szCs w:val="18"/>
          <w:lang w:val="lv-LV"/>
        </w:rPr>
        <w:t xml:space="preserve">s pieeja </w:t>
      </w:r>
      <w:r w:rsidR="005B4CC4" w:rsidRPr="00D46416">
        <w:rPr>
          <w:rFonts w:cs="Arial"/>
          <w:color w:val="000000" w:themeColor="text1"/>
          <w:szCs w:val="18"/>
          <w:lang w:val="lv-LV"/>
        </w:rPr>
        <w:t>ietver</w:t>
      </w:r>
      <w:r w:rsidR="00A15E55" w:rsidRPr="00D46416">
        <w:rPr>
          <w:rFonts w:cs="Arial"/>
          <w:color w:val="000000" w:themeColor="text1"/>
          <w:szCs w:val="18"/>
          <w:lang w:val="lv-LV"/>
        </w:rPr>
        <w:t xml:space="preserve"> divpakāpju analīzi</w:t>
      </w:r>
      <w:r w:rsidR="007B5ED0" w:rsidRPr="00D46416">
        <w:rPr>
          <w:rFonts w:cs="Arial"/>
          <w:color w:val="000000" w:themeColor="text1"/>
          <w:szCs w:val="18"/>
          <w:lang w:val="lv-LV"/>
        </w:rPr>
        <w:t>:</w:t>
      </w:r>
    </w:p>
    <w:p w14:paraId="5C679E28" w14:textId="5CE4D927" w:rsidR="001B5331" w:rsidRDefault="00D5639C" w:rsidP="008D1B10">
      <w:pPr>
        <w:pStyle w:val="ListParagraph"/>
        <w:numPr>
          <w:ilvl w:val="0"/>
          <w:numId w:val="9"/>
        </w:numPr>
        <w:spacing w:line="240" w:lineRule="atLeast"/>
        <w:ind w:left="426" w:hanging="284"/>
        <w:jc w:val="both"/>
        <w:rPr>
          <w:rFonts w:cs="Arial"/>
          <w:b/>
          <w:color w:val="68478D"/>
          <w:szCs w:val="18"/>
          <w:lang w:val="lv-LV"/>
        </w:rPr>
      </w:pPr>
      <w:r w:rsidRPr="00D46416">
        <w:rPr>
          <w:rFonts w:cs="Arial"/>
          <w:b/>
          <w:color w:val="68478D"/>
          <w:szCs w:val="18"/>
          <w:lang w:val="lv-LV"/>
        </w:rPr>
        <w:t>Izglītības ekosistēmas kontekstuālo rādītāju analīz</w:t>
      </w:r>
      <w:r w:rsidR="005C766E" w:rsidRPr="00D46416">
        <w:rPr>
          <w:rFonts w:cs="Arial"/>
          <w:b/>
          <w:color w:val="68478D"/>
          <w:szCs w:val="18"/>
          <w:lang w:val="lv-LV"/>
        </w:rPr>
        <w:t>e</w:t>
      </w:r>
      <w:r w:rsidR="00C7549D">
        <w:rPr>
          <w:rFonts w:cs="Arial"/>
          <w:b/>
          <w:bCs/>
          <w:color w:val="68478D"/>
          <w:szCs w:val="18"/>
          <w:lang w:val="lv-LV"/>
        </w:rPr>
        <w:t>.</w:t>
      </w:r>
    </w:p>
    <w:p w14:paraId="2E966EBB" w14:textId="40448A84" w:rsidR="00053520" w:rsidRPr="00053520" w:rsidRDefault="00053520" w:rsidP="008D1B10">
      <w:pPr>
        <w:pStyle w:val="ListParagraph"/>
        <w:numPr>
          <w:ilvl w:val="0"/>
          <w:numId w:val="9"/>
        </w:numPr>
        <w:spacing w:line="240" w:lineRule="atLeast"/>
        <w:ind w:left="426" w:hanging="284"/>
        <w:jc w:val="both"/>
        <w:rPr>
          <w:rFonts w:cs="Arial"/>
          <w:b/>
          <w:bCs/>
          <w:color w:val="68478D"/>
          <w:szCs w:val="18"/>
          <w:lang w:val="lv-LV"/>
        </w:rPr>
      </w:pPr>
      <w:r w:rsidRPr="00D46416">
        <w:rPr>
          <w:rFonts w:cs="Arial"/>
          <w:b/>
          <w:bCs/>
          <w:color w:val="68478D"/>
          <w:szCs w:val="18"/>
          <w:lang w:val="lv-LV"/>
        </w:rPr>
        <w:t>Izglītības kvalitātes rādītāju analīze, balstoties Izglītības kvalitātes monitoringa sistēmā un rīkos</w:t>
      </w:r>
      <w:r>
        <w:rPr>
          <w:rFonts w:cs="Arial"/>
          <w:b/>
          <w:bCs/>
          <w:color w:val="68478D"/>
          <w:szCs w:val="18"/>
          <w:lang w:val="lv-LV"/>
        </w:rPr>
        <w:t>.</w:t>
      </w:r>
    </w:p>
    <w:p w14:paraId="719580A0" w14:textId="607BC8CE" w:rsidR="000440A6" w:rsidRPr="00B3492D" w:rsidRDefault="0057369E" w:rsidP="008D1B10">
      <w:pPr>
        <w:pStyle w:val="ListParagraph"/>
        <w:keepNext/>
        <w:keepLines/>
        <w:numPr>
          <w:ilvl w:val="1"/>
          <w:numId w:val="22"/>
        </w:numPr>
        <w:pBdr>
          <w:bottom w:val="single" w:sz="12" w:space="1" w:color="CC0099"/>
        </w:pBdr>
        <w:spacing w:before="240" w:line="280" w:lineRule="exact"/>
        <w:contextualSpacing w:val="0"/>
        <w:outlineLvl w:val="2"/>
        <w:rPr>
          <w:rFonts w:eastAsia="SimSun" w:cs="Arial"/>
          <w:color w:val="CC0099"/>
          <w:sz w:val="24"/>
          <w:szCs w:val="22"/>
          <w:lang w:val="lv-LV"/>
        </w:rPr>
      </w:pPr>
      <w:bookmarkStart w:id="16" w:name="_Toc126190276"/>
      <w:r w:rsidRPr="00B3492D">
        <w:rPr>
          <w:rFonts w:eastAsia="SimSun" w:cs="Arial"/>
          <w:color w:val="CC0099"/>
          <w:sz w:val="24"/>
          <w:szCs w:val="22"/>
          <w:lang w:val="lv-LV"/>
        </w:rPr>
        <w:t>I</w:t>
      </w:r>
      <w:r w:rsidR="005C766E" w:rsidRPr="00B3492D">
        <w:rPr>
          <w:rFonts w:eastAsia="SimSun" w:cs="Arial"/>
          <w:color w:val="CC0099"/>
          <w:sz w:val="24"/>
          <w:szCs w:val="22"/>
          <w:lang w:val="lv-LV"/>
        </w:rPr>
        <w:t xml:space="preserve">zglītības </w:t>
      </w:r>
      <w:r w:rsidR="000440A6" w:rsidRPr="00B3492D">
        <w:rPr>
          <w:rFonts w:eastAsia="SimSun" w:cs="Arial"/>
          <w:color w:val="CC0099"/>
          <w:sz w:val="24"/>
          <w:szCs w:val="22"/>
          <w:lang w:val="lv-LV"/>
        </w:rPr>
        <w:t>ekosistēmas kontekstuāl</w:t>
      </w:r>
      <w:r w:rsidR="00DB0362">
        <w:rPr>
          <w:rFonts w:eastAsia="SimSun" w:cs="Arial"/>
          <w:color w:val="CC0099"/>
          <w:sz w:val="24"/>
          <w:szCs w:val="22"/>
          <w:lang w:val="lv-LV"/>
        </w:rPr>
        <w:t>ais raksturojums un</w:t>
      </w:r>
      <w:r w:rsidR="000440A6" w:rsidRPr="00B3492D">
        <w:rPr>
          <w:rFonts w:eastAsia="SimSun" w:cs="Arial"/>
          <w:color w:val="CC0099"/>
          <w:sz w:val="24"/>
          <w:szCs w:val="22"/>
          <w:lang w:val="lv-LV"/>
        </w:rPr>
        <w:t xml:space="preserve"> rādītāju analīze</w:t>
      </w:r>
      <w:bookmarkEnd w:id="16"/>
    </w:p>
    <w:p w14:paraId="1CECCCD1" w14:textId="77777777" w:rsidR="00AF5C8C" w:rsidRDefault="00787C3E" w:rsidP="001617D8">
      <w:pPr>
        <w:spacing w:before="40" w:line="240" w:lineRule="atLeast"/>
        <w:jc w:val="both"/>
        <w:rPr>
          <w:szCs w:val="18"/>
        </w:rPr>
      </w:pPr>
      <w:r w:rsidRPr="00D46416">
        <w:rPr>
          <w:rFonts w:cs="Arial"/>
          <w:color w:val="000000" w:themeColor="text1"/>
          <w:szCs w:val="18"/>
          <w:lang w:val="lv-LV"/>
        </w:rPr>
        <w:t>Pašvaldības izglītības ekosistēma nav skatāma atrauti no kopējās situācijas pašvaldībā</w:t>
      </w:r>
      <w:r w:rsidR="00C13641">
        <w:rPr>
          <w:rFonts w:cs="Arial"/>
          <w:color w:val="000000" w:themeColor="text1"/>
          <w:szCs w:val="18"/>
          <w:lang w:val="lv-LV"/>
        </w:rPr>
        <w:t>.</w:t>
      </w:r>
      <w:r>
        <w:rPr>
          <w:rFonts w:cs="Arial"/>
          <w:color w:val="000000" w:themeColor="text1"/>
          <w:szCs w:val="18"/>
          <w:lang w:val="lv-LV"/>
        </w:rPr>
        <w:t xml:space="preserve"> </w:t>
      </w:r>
      <w:proofErr w:type="spellStart"/>
      <w:r w:rsidR="00BB66D6">
        <w:rPr>
          <w:szCs w:val="18"/>
        </w:rPr>
        <w:t>Pasaules</w:t>
      </w:r>
      <w:proofErr w:type="spellEnd"/>
      <w:r w:rsidR="00BB66D6">
        <w:rPr>
          <w:szCs w:val="18"/>
        </w:rPr>
        <w:t xml:space="preserve"> </w:t>
      </w:r>
      <w:proofErr w:type="spellStart"/>
      <w:r w:rsidR="00BB66D6">
        <w:rPr>
          <w:szCs w:val="18"/>
        </w:rPr>
        <w:t>praksē</w:t>
      </w:r>
      <w:proofErr w:type="spellEnd"/>
      <w:r w:rsidR="00BB66D6">
        <w:rPr>
          <w:szCs w:val="18"/>
        </w:rPr>
        <w:t xml:space="preserve"> </w:t>
      </w:r>
      <w:proofErr w:type="spellStart"/>
      <w:r w:rsidR="00BB66D6">
        <w:rPr>
          <w:szCs w:val="18"/>
        </w:rPr>
        <w:t>pierādījies</w:t>
      </w:r>
      <w:proofErr w:type="spellEnd"/>
      <w:r w:rsidR="00BB66D6">
        <w:rPr>
          <w:szCs w:val="18"/>
        </w:rPr>
        <w:t xml:space="preserve">, ka </w:t>
      </w:r>
      <w:proofErr w:type="spellStart"/>
      <w:r w:rsidR="00BB66D6">
        <w:rPr>
          <w:szCs w:val="18"/>
        </w:rPr>
        <w:t>izglītojamo</w:t>
      </w:r>
      <w:proofErr w:type="spellEnd"/>
      <w:r w:rsidR="00BB66D6">
        <w:rPr>
          <w:szCs w:val="18"/>
        </w:rPr>
        <w:t xml:space="preserve"> </w:t>
      </w:r>
      <w:proofErr w:type="spellStart"/>
      <w:r w:rsidR="00BB66D6">
        <w:rPr>
          <w:szCs w:val="18"/>
        </w:rPr>
        <w:t>r</w:t>
      </w:r>
      <w:r w:rsidR="00BB66D6" w:rsidRPr="00170C68">
        <w:rPr>
          <w:szCs w:val="18"/>
        </w:rPr>
        <w:t>ezultātus</w:t>
      </w:r>
      <w:proofErr w:type="spellEnd"/>
      <w:r w:rsidR="00BB66D6" w:rsidRPr="00170C68">
        <w:rPr>
          <w:szCs w:val="18"/>
        </w:rPr>
        <w:t xml:space="preserve"> </w:t>
      </w:r>
      <w:proofErr w:type="spellStart"/>
      <w:r w:rsidR="00BB66D6">
        <w:rPr>
          <w:szCs w:val="18"/>
        </w:rPr>
        <w:t>nereti</w:t>
      </w:r>
      <w:proofErr w:type="spellEnd"/>
      <w:r w:rsidR="00BB66D6" w:rsidRPr="00170C68">
        <w:rPr>
          <w:szCs w:val="18"/>
        </w:rPr>
        <w:t xml:space="preserve"> </w:t>
      </w:r>
      <w:proofErr w:type="spellStart"/>
      <w:r w:rsidR="00BB66D6" w:rsidRPr="00170C68">
        <w:rPr>
          <w:szCs w:val="18"/>
        </w:rPr>
        <w:t>ietekmē</w:t>
      </w:r>
      <w:proofErr w:type="spellEnd"/>
      <w:r w:rsidR="00BB66D6" w:rsidRPr="00170C68">
        <w:rPr>
          <w:szCs w:val="18"/>
        </w:rPr>
        <w:t xml:space="preserve"> </w:t>
      </w:r>
      <w:proofErr w:type="spellStart"/>
      <w:r w:rsidR="00BB66D6">
        <w:rPr>
          <w:szCs w:val="18"/>
        </w:rPr>
        <w:t>tādi</w:t>
      </w:r>
      <w:proofErr w:type="spellEnd"/>
      <w:r w:rsidR="00BB66D6">
        <w:rPr>
          <w:szCs w:val="18"/>
        </w:rPr>
        <w:t xml:space="preserve"> </w:t>
      </w:r>
      <w:proofErr w:type="spellStart"/>
      <w:r w:rsidR="00BB66D6">
        <w:rPr>
          <w:szCs w:val="18"/>
        </w:rPr>
        <w:t>rādītāji</w:t>
      </w:r>
      <w:proofErr w:type="spellEnd"/>
      <w:r w:rsidR="00BB66D6">
        <w:rPr>
          <w:szCs w:val="18"/>
        </w:rPr>
        <w:t xml:space="preserve"> </w:t>
      </w:r>
      <w:proofErr w:type="spellStart"/>
      <w:r w:rsidR="00BB66D6">
        <w:rPr>
          <w:szCs w:val="18"/>
        </w:rPr>
        <w:t>kā</w:t>
      </w:r>
      <w:proofErr w:type="spellEnd"/>
      <w:r w:rsidR="00BB66D6">
        <w:rPr>
          <w:szCs w:val="18"/>
        </w:rPr>
        <w:t xml:space="preserve"> </w:t>
      </w:r>
      <w:r w:rsidR="00BB66D6" w:rsidRPr="00170C68">
        <w:rPr>
          <w:szCs w:val="18"/>
        </w:rPr>
        <w:t xml:space="preserve">izglītības </w:t>
      </w:r>
      <w:proofErr w:type="spellStart"/>
      <w:r w:rsidR="00BB66D6" w:rsidRPr="00170C68">
        <w:rPr>
          <w:szCs w:val="18"/>
        </w:rPr>
        <w:t>iestādes</w:t>
      </w:r>
      <w:proofErr w:type="spellEnd"/>
      <w:r w:rsidR="00BB66D6" w:rsidRPr="00170C68">
        <w:rPr>
          <w:szCs w:val="18"/>
        </w:rPr>
        <w:t xml:space="preserve"> </w:t>
      </w:r>
      <w:proofErr w:type="spellStart"/>
      <w:r w:rsidR="00BB66D6" w:rsidRPr="00170C68">
        <w:rPr>
          <w:szCs w:val="18"/>
        </w:rPr>
        <w:t>atrašanās</w:t>
      </w:r>
      <w:proofErr w:type="spellEnd"/>
      <w:r w:rsidR="00BB66D6" w:rsidRPr="00170C68">
        <w:rPr>
          <w:szCs w:val="18"/>
        </w:rPr>
        <w:t xml:space="preserve"> </w:t>
      </w:r>
      <w:proofErr w:type="spellStart"/>
      <w:r w:rsidR="00BB66D6" w:rsidRPr="00170C68">
        <w:rPr>
          <w:szCs w:val="18"/>
        </w:rPr>
        <w:t>vieta</w:t>
      </w:r>
      <w:proofErr w:type="spellEnd"/>
      <w:r w:rsidR="00BB66D6" w:rsidRPr="00170C68">
        <w:rPr>
          <w:szCs w:val="18"/>
        </w:rPr>
        <w:t xml:space="preserve">, </w:t>
      </w:r>
      <w:proofErr w:type="spellStart"/>
      <w:r w:rsidR="00BB66D6" w:rsidRPr="00170C68">
        <w:rPr>
          <w:szCs w:val="18"/>
        </w:rPr>
        <w:t>izglītojamo</w:t>
      </w:r>
      <w:proofErr w:type="spellEnd"/>
      <w:r w:rsidR="00BB66D6" w:rsidRPr="00170C68">
        <w:rPr>
          <w:szCs w:val="18"/>
        </w:rPr>
        <w:t xml:space="preserve"> </w:t>
      </w:r>
      <w:proofErr w:type="spellStart"/>
      <w:r w:rsidR="00BB66D6" w:rsidRPr="00170C68">
        <w:rPr>
          <w:szCs w:val="18"/>
        </w:rPr>
        <w:t>sociālekonomiskā</w:t>
      </w:r>
      <w:proofErr w:type="spellEnd"/>
      <w:r w:rsidR="00BB66D6" w:rsidRPr="00170C68">
        <w:rPr>
          <w:szCs w:val="18"/>
        </w:rPr>
        <w:t xml:space="preserve"> </w:t>
      </w:r>
      <w:proofErr w:type="spellStart"/>
      <w:r w:rsidR="00BB66D6" w:rsidRPr="00170C68">
        <w:rPr>
          <w:szCs w:val="18"/>
        </w:rPr>
        <w:t>situācija</w:t>
      </w:r>
      <w:proofErr w:type="spellEnd"/>
      <w:r w:rsidR="00BB66D6" w:rsidRPr="00170C68">
        <w:rPr>
          <w:szCs w:val="18"/>
        </w:rPr>
        <w:t xml:space="preserve"> u</w:t>
      </w:r>
      <w:r w:rsidR="00BB66D6">
        <w:rPr>
          <w:szCs w:val="18"/>
        </w:rPr>
        <w:t>.</w:t>
      </w:r>
      <w:r w:rsidR="0048565B">
        <w:rPr>
          <w:szCs w:val="18"/>
        </w:rPr>
        <w:t xml:space="preserve"> </w:t>
      </w:r>
      <w:r w:rsidR="00BB66D6">
        <w:rPr>
          <w:szCs w:val="18"/>
        </w:rPr>
        <w:t xml:space="preserve">c. </w:t>
      </w:r>
      <w:proofErr w:type="spellStart"/>
      <w:r w:rsidR="00BB66D6">
        <w:rPr>
          <w:szCs w:val="18"/>
        </w:rPr>
        <w:t>aspe</w:t>
      </w:r>
      <w:r w:rsidR="00AA092D">
        <w:rPr>
          <w:szCs w:val="18"/>
        </w:rPr>
        <w:t>k</w:t>
      </w:r>
      <w:r w:rsidR="00BB66D6">
        <w:rPr>
          <w:szCs w:val="18"/>
        </w:rPr>
        <w:t>ti</w:t>
      </w:r>
      <w:proofErr w:type="spellEnd"/>
      <w:r w:rsidR="00BB66D6" w:rsidRPr="00170C68">
        <w:rPr>
          <w:szCs w:val="18"/>
        </w:rPr>
        <w:t xml:space="preserve">, kurus izglītības </w:t>
      </w:r>
      <w:proofErr w:type="spellStart"/>
      <w:r w:rsidR="00BB66D6" w:rsidRPr="00170C68">
        <w:rPr>
          <w:szCs w:val="18"/>
        </w:rPr>
        <w:t>iestādes</w:t>
      </w:r>
      <w:proofErr w:type="spellEnd"/>
      <w:r w:rsidR="00BB66D6" w:rsidRPr="00170C68">
        <w:rPr>
          <w:szCs w:val="18"/>
        </w:rPr>
        <w:t xml:space="preserve"> </w:t>
      </w:r>
      <w:proofErr w:type="spellStart"/>
      <w:r w:rsidR="00BB66D6" w:rsidRPr="00170C68">
        <w:rPr>
          <w:szCs w:val="18"/>
        </w:rPr>
        <w:t>nevar</w:t>
      </w:r>
      <w:proofErr w:type="spellEnd"/>
      <w:r w:rsidR="00BB66D6" w:rsidRPr="00170C68">
        <w:rPr>
          <w:szCs w:val="18"/>
        </w:rPr>
        <w:t xml:space="preserve"> </w:t>
      </w:r>
      <w:proofErr w:type="spellStart"/>
      <w:r w:rsidR="00BB66D6" w:rsidRPr="00170C68">
        <w:rPr>
          <w:szCs w:val="18"/>
        </w:rPr>
        <w:t>tieši</w:t>
      </w:r>
      <w:proofErr w:type="spellEnd"/>
      <w:r w:rsidR="00BB66D6" w:rsidRPr="00170C68">
        <w:rPr>
          <w:szCs w:val="18"/>
        </w:rPr>
        <w:t xml:space="preserve"> </w:t>
      </w:r>
      <w:proofErr w:type="spellStart"/>
      <w:r w:rsidR="00BB66D6" w:rsidRPr="00170C68">
        <w:rPr>
          <w:szCs w:val="18"/>
        </w:rPr>
        <w:t>ietekmēt</w:t>
      </w:r>
      <w:proofErr w:type="spellEnd"/>
      <w:r w:rsidR="00BB66D6" w:rsidRPr="00170C68">
        <w:rPr>
          <w:szCs w:val="18"/>
        </w:rPr>
        <w:t>.</w:t>
      </w:r>
      <w:r w:rsidR="00BB66D6">
        <w:rPr>
          <w:szCs w:val="18"/>
        </w:rPr>
        <w:t xml:space="preserve"> </w:t>
      </w:r>
      <w:r w:rsidR="008C380D">
        <w:rPr>
          <w:rFonts w:cs="Arial"/>
          <w:color w:val="000000" w:themeColor="text1"/>
          <w:szCs w:val="18"/>
          <w:lang w:val="lv-LV"/>
        </w:rPr>
        <w:t>Pētījumā “Izglītības kvalitātes monitoringa sistēmas un monitoringa rīku apraksta papildinātā versija”</w:t>
      </w:r>
      <w:r w:rsidR="00516E91">
        <w:rPr>
          <w:rStyle w:val="FootnoteReference"/>
          <w:color w:val="000000" w:themeColor="text1"/>
        </w:rPr>
        <w:footnoteReference w:id="5"/>
      </w:r>
      <w:r w:rsidR="006F0EBF">
        <w:rPr>
          <w:rFonts w:cs="Arial"/>
          <w:color w:val="000000" w:themeColor="text1"/>
          <w:szCs w:val="18"/>
          <w:lang w:val="lv-LV"/>
        </w:rPr>
        <w:t xml:space="preserve"> norādīts, ka </w:t>
      </w:r>
      <w:proofErr w:type="spellStart"/>
      <w:r w:rsidR="00DB5238">
        <w:rPr>
          <w:szCs w:val="18"/>
        </w:rPr>
        <w:t>k</w:t>
      </w:r>
      <w:r w:rsidR="00DB5238" w:rsidRPr="00A630E5">
        <w:rPr>
          <w:szCs w:val="18"/>
        </w:rPr>
        <w:t>ontekstuālo</w:t>
      </w:r>
      <w:proofErr w:type="spellEnd"/>
      <w:r w:rsidR="00DB5238" w:rsidRPr="00A630E5">
        <w:rPr>
          <w:szCs w:val="18"/>
        </w:rPr>
        <w:t xml:space="preserve"> </w:t>
      </w:r>
      <w:proofErr w:type="spellStart"/>
      <w:r w:rsidR="00DB5238" w:rsidRPr="00A630E5">
        <w:rPr>
          <w:szCs w:val="18"/>
        </w:rPr>
        <w:t>rādītāju</w:t>
      </w:r>
      <w:proofErr w:type="spellEnd"/>
      <w:r w:rsidR="00DB5238" w:rsidRPr="00A630E5">
        <w:rPr>
          <w:szCs w:val="18"/>
        </w:rPr>
        <w:t xml:space="preserve"> </w:t>
      </w:r>
      <w:proofErr w:type="spellStart"/>
      <w:r w:rsidR="00DB5238" w:rsidRPr="00A630E5">
        <w:rPr>
          <w:szCs w:val="18"/>
        </w:rPr>
        <w:t>izmantošanai</w:t>
      </w:r>
      <w:proofErr w:type="spellEnd"/>
      <w:r w:rsidR="00DB5238" w:rsidRPr="00A630E5">
        <w:rPr>
          <w:szCs w:val="18"/>
        </w:rPr>
        <w:t xml:space="preserve"> izglītības </w:t>
      </w:r>
      <w:proofErr w:type="spellStart"/>
      <w:r w:rsidR="00DB5238" w:rsidRPr="00A630E5">
        <w:rPr>
          <w:szCs w:val="18"/>
        </w:rPr>
        <w:t>kvalitātes</w:t>
      </w:r>
      <w:proofErr w:type="spellEnd"/>
      <w:r w:rsidR="00DB5238" w:rsidRPr="00A630E5">
        <w:rPr>
          <w:szCs w:val="18"/>
        </w:rPr>
        <w:t xml:space="preserve"> </w:t>
      </w:r>
      <w:proofErr w:type="spellStart"/>
      <w:r w:rsidR="00DB5238" w:rsidRPr="00A630E5">
        <w:rPr>
          <w:szCs w:val="18"/>
        </w:rPr>
        <w:t>monitoringā</w:t>
      </w:r>
      <w:proofErr w:type="spellEnd"/>
      <w:r w:rsidR="00DB5238" w:rsidRPr="00A630E5">
        <w:rPr>
          <w:szCs w:val="18"/>
        </w:rPr>
        <w:t xml:space="preserve"> </w:t>
      </w:r>
      <w:proofErr w:type="spellStart"/>
      <w:r w:rsidR="00DB5238" w:rsidRPr="00A630E5">
        <w:rPr>
          <w:szCs w:val="18"/>
        </w:rPr>
        <w:t>ir</w:t>
      </w:r>
      <w:proofErr w:type="spellEnd"/>
      <w:r w:rsidR="00DB5238" w:rsidRPr="00A630E5">
        <w:rPr>
          <w:szCs w:val="18"/>
        </w:rPr>
        <w:t xml:space="preserve"> </w:t>
      </w:r>
      <w:proofErr w:type="spellStart"/>
      <w:r w:rsidR="001A45D7">
        <w:rPr>
          <w:szCs w:val="18"/>
        </w:rPr>
        <w:t>daudz</w:t>
      </w:r>
      <w:proofErr w:type="spellEnd"/>
      <w:r w:rsidR="001A45D7">
        <w:rPr>
          <w:szCs w:val="18"/>
        </w:rPr>
        <w:t xml:space="preserve"> </w:t>
      </w:r>
      <w:proofErr w:type="spellStart"/>
      <w:r w:rsidR="001A45D7">
        <w:rPr>
          <w:szCs w:val="18"/>
        </w:rPr>
        <w:t>pozitīvu</w:t>
      </w:r>
      <w:proofErr w:type="spellEnd"/>
      <w:r w:rsidR="001A45D7">
        <w:rPr>
          <w:szCs w:val="18"/>
        </w:rPr>
        <w:t xml:space="preserve"> </w:t>
      </w:r>
      <w:proofErr w:type="spellStart"/>
      <w:r w:rsidR="001A45D7">
        <w:rPr>
          <w:szCs w:val="18"/>
        </w:rPr>
        <w:t>ieguvumu</w:t>
      </w:r>
      <w:proofErr w:type="spellEnd"/>
      <w:r w:rsidR="001A45D7">
        <w:rPr>
          <w:szCs w:val="18"/>
        </w:rPr>
        <w:t>, t.</w:t>
      </w:r>
      <w:r w:rsidR="00AA092D">
        <w:rPr>
          <w:szCs w:val="18"/>
        </w:rPr>
        <w:t xml:space="preserve"> </w:t>
      </w:r>
      <w:r w:rsidR="001A45D7">
        <w:rPr>
          <w:szCs w:val="18"/>
        </w:rPr>
        <w:t xml:space="preserve">sk. </w:t>
      </w:r>
      <w:proofErr w:type="spellStart"/>
      <w:r w:rsidR="001A45D7">
        <w:rPr>
          <w:szCs w:val="18"/>
        </w:rPr>
        <w:t>jēgpilna</w:t>
      </w:r>
      <w:proofErr w:type="spellEnd"/>
      <w:r w:rsidR="001A45D7">
        <w:rPr>
          <w:szCs w:val="18"/>
        </w:rPr>
        <w:t xml:space="preserve"> un </w:t>
      </w:r>
      <w:proofErr w:type="spellStart"/>
      <w:r w:rsidR="001A45D7">
        <w:rPr>
          <w:szCs w:val="18"/>
        </w:rPr>
        <w:t>niansētāka</w:t>
      </w:r>
      <w:proofErr w:type="spellEnd"/>
      <w:r w:rsidR="001A45D7">
        <w:rPr>
          <w:szCs w:val="18"/>
        </w:rPr>
        <w:t xml:space="preserve"> </w:t>
      </w:r>
      <w:proofErr w:type="spellStart"/>
      <w:r w:rsidR="001A45D7">
        <w:rPr>
          <w:szCs w:val="18"/>
        </w:rPr>
        <w:t>rezultātu</w:t>
      </w:r>
      <w:proofErr w:type="spellEnd"/>
      <w:r w:rsidR="001A45D7">
        <w:rPr>
          <w:szCs w:val="18"/>
        </w:rPr>
        <w:t xml:space="preserve"> </w:t>
      </w:r>
      <w:proofErr w:type="spellStart"/>
      <w:r w:rsidR="001A45D7">
        <w:rPr>
          <w:szCs w:val="18"/>
        </w:rPr>
        <w:t>interpretācija</w:t>
      </w:r>
      <w:proofErr w:type="spellEnd"/>
      <w:r w:rsidR="00CE1DB0">
        <w:rPr>
          <w:szCs w:val="18"/>
        </w:rPr>
        <w:t xml:space="preserve">. </w:t>
      </w:r>
      <w:proofErr w:type="spellStart"/>
      <w:r w:rsidR="00CE1DB0">
        <w:rPr>
          <w:szCs w:val="18"/>
        </w:rPr>
        <w:t>Minētajā</w:t>
      </w:r>
      <w:proofErr w:type="spellEnd"/>
      <w:r w:rsidR="00CE1DB0">
        <w:rPr>
          <w:szCs w:val="18"/>
        </w:rPr>
        <w:t xml:space="preserve"> </w:t>
      </w:r>
      <w:proofErr w:type="spellStart"/>
      <w:r w:rsidR="00CE1DB0">
        <w:rPr>
          <w:szCs w:val="18"/>
        </w:rPr>
        <w:t>pētījumā</w:t>
      </w:r>
      <w:proofErr w:type="spellEnd"/>
      <w:r w:rsidR="00CE1DB0">
        <w:rPr>
          <w:szCs w:val="18"/>
        </w:rPr>
        <w:t xml:space="preserve"> </w:t>
      </w:r>
      <w:proofErr w:type="spellStart"/>
      <w:r w:rsidR="00AA092D">
        <w:rPr>
          <w:szCs w:val="18"/>
        </w:rPr>
        <w:t>sniegts</w:t>
      </w:r>
      <w:proofErr w:type="spellEnd"/>
      <w:r w:rsidR="00CE1DB0">
        <w:rPr>
          <w:szCs w:val="18"/>
        </w:rPr>
        <w:t xml:space="preserve"> </w:t>
      </w:r>
      <w:proofErr w:type="spellStart"/>
      <w:r w:rsidR="00F07B5F">
        <w:rPr>
          <w:szCs w:val="18"/>
        </w:rPr>
        <w:t>kontekstuālo</w:t>
      </w:r>
      <w:proofErr w:type="spellEnd"/>
      <w:r w:rsidR="00F07B5F">
        <w:rPr>
          <w:szCs w:val="18"/>
        </w:rPr>
        <w:t xml:space="preserve"> </w:t>
      </w:r>
      <w:proofErr w:type="spellStart"/>
      <w:r w:rsidR="00F07B5F">
        <w:rPr>
          <w:szCs w:val="18"/>
        </w:rPr>
        <w:t>rādītāju</w:t>
      </w:r>
      <w:proofErr w:type="spellEnd"/>
      <w:r w:rsidR="00F07B5F">
        <w:rPr>
          <w:szCs w:val="18"/>
        </w:rPr>
        <w:t xml:space="preserve"> </w:t>
      </w:r>
      <w:proofErr w:type="spellStart"/>
      <w:r w:rsidR="00F07B5F">
        <w:rPr>
          <w:szCs w:val="18"/>
        </w:rPr>
        <w:t>modelis</w:t>
      </w:r>
      <w:proofErr w:type="spellEnd"/>
      <w:r w:rsidR="00CE1DB0">
        <w:rPr>
          <w:szCs w:val="18"/>
        </w:rPr>
        <w:t>, kas</w:t>
      </w:r>
      <w:r w:rsidR="00F07B5F">
        <w:rPr>
          <w:szCs w:val="18"/>
        </w:rPr>
        <w:t xml:space="preserve"> </w:t>
      </w:r>
      <w:proofErr w:type="spellStart"/>
      <w:r w:rsidR="00F07B5F">
        <w:rPr>
          <w:szCs w:val="18"/>
        </w:rPr>
        <w:t>izdala</w:t>
      </w:r>
      <w:proofErr w:type="spellEnd"/>
      <w:r w:rsidR="00F07B5F">
        <w:rPr>
          <w:szCs w:val="18"/>
        </w:rPr>
        <w:t xml:space="preserve"> </w:t>
      </w:r>
      <w:proofErr w:type="spellStart"/>
      <w:r w:rsidR="00F07B5F">
        <w:rPr>
          <w:szCs w:val="18"/>
        </w:rPr>
        <w:t>ietekmes</w:t>
      </w:r>
      <w:proofErr w:type="spellEnd"/>
      <w:r w:rsidR="00F07B5F">
        <w:rPr>
          <w:szCs w:val="18"/>
        </w:rPr>
        <w:t xml:space="preserve"> </w:t>
      </w:r>
      <w:proofErr w:type="spellStart"/>
      <w:r w:rsidR="00F07B5F">
        <w:rPr>
          <w:szCs w:val="18"/>
        </w:rPr>
        <w:t>faktorus</w:t>
      </w:r>
      <w:proofErr w:type="spellEnd"/>
      <w:r w:rsidR="00F07B5F">
        <w:rPr>
          <w:szCs w:val="18"/>
        </w:rPr>
        <w:t xml:space="preserve"> </w:t>
      </w:r>
      <w:proofErr w:type="spellStart"/>
      <w:r w:rsidR="00F07B5F">
        <w:rPr>
          <w:szCs w:val="18"/>
        </w:rPr>
        <w:t>četros</w:t>
      </w:r>
      <w:proofErr w:type="spellEnd"/>
      <w:r w:rsidR="00F07B5F">
        <w:rPr>
          <w:szCs w:val="18"/>
        </w:rPr>
        <w:t xml:space="preserve"> </w:t>
      </w:r>
      <w:proofErr w:type="spellStart"/>
      <w:r w:rsidR="00F07B5F">
        <w:rPr>
          <w:szCs w:val="18"/>
        </w:rPr>
        <w:t>līmeņos</w:t>
      </w:r>
      <w:proofErr w:type="spellEnd"/>
      <w:r w:rsidR="00CE1DB0">
        <w:rPr>
          <w:szCs w:val="18"/>
        </w:rPr>
        <w:t>:</w:t>
      </w:r>
      <w:r w:rsidR="00F07B5F">
        <w:rPr>
          <w:szCs w:val="18"/>
        </w:rPr>
        <w:t xml:space="preserve"> </w:t>
      </w:r>
      <w:proofErr w:type="spellStart"/>
      <w:r w:rsidR="00F07B5F">
        <w:rPr>
          <w:szCs w:val="18"/>
        </w:rPr>
        <w:t>valsts</w:t>
      </w:r>
      <w:proofErr w:type="spellEnd"/>
      <w:r w:rsidR="00F07B5F">
        <w:rPr>
          <w:szCs w:val="18"/>
        </w:rPr>
        <w:t xml:space="preserve">, </w:t>
      </w:r>
      <w:proofErr w:type="spellStart"/>
      <w:r w:rsidR="00F07B5F">
        <w:rPr>
          <w:szCs w:val="18"/>
        </w:rPr>
        <w:t>pašvaldības</w:t>
      </w:r>
      <w:proofErr w:type="spellEnd"/>
      <w:r w:rsidR="00F07B5F">
        <w:rPr>
          <w:szCs w:val="18"/>
        </w:rPr>
        <w:t xml:space="preserve">, izglītības </w:t>
      </w:r>
      <w:proofErr w:type="spellStart"/>
      <w:r w:rsidR="00F07B5F">
        <w:rPr>
          <w:szCs w:val="18"/>
        </w:rPr>
        <w:t>iestādes</w:t>
      </w:r>
      <w:proofErr w:type="spellEnd"/>
      <w:r w:rsidR="00F07B5F">
        <w:rPr>
          <w:szCs w:val="18"/>
        </w:rPr>
        <w:t xml:space="preserve">, </w:t>
      </w:r>
      <w:proofErr w:type="spellStart"/>
      <w:r w:rsidR="00F07B5F">
        <w:rPr>
          <w:szCs w:val="18"/>
        </w:rPr>
        <w:t>individuāl</w:t>
      </w:r>
      <w:r w:rsidR="004D4F17">
        <w:rPr>
          <w:szCs w:val="18"/>
        </w:rPr>
        <w:t>ais</w:t>
      </w:r>
      <w:proofErr w:type="spellEnd"/>
      <w:r w:rsidR="00F07B5F">
        <w:rPr>
          <w:szCs w:val="18"/>
        </w:rPr>
        <w:t xml:space="preserve">. </w:t>
      </w:r>
    </w:p>
    <w:p w14:paraId="27509850" w14:textId="337EA781" w:rsidR="0088217D" w:rsidRDefault="00022264" w:rsidP="001617D8">
      <w:pPr>
        <w:spacing w:before="40" w:line="240" w:lineRule="atLeast"/>
        <w:jc w:val="both"/>
        <w:rPr>
          <w:szCs w:val="18"/>
        </w:rPr>
      </w:pPr>
      <w:r>
        <w:rPr>
          <w:szCs w:val="18"/>
        </w:rPr>
        <w:t xml:space="preserve">Lai </w:t>
      </w:r>
      <w:proofErr w:type="spellStart"/>
      <w:r>
        <w:rPr>
          <w:szCs w:val="18"/>
        </w:rPr>
        <w:t>nodrošinātu</w:t>
      </w:r>
      <w:proofErr w:type="spellEnd"/>
      <w:r>
        <w:rPr>
          <w:szCs w:val="18"/>
        </w:rPr>
        <w:t xml:space="preserve"> </w:t>
      </w:r>
      <w:proofErr w:type="spellStart"/>
      <w:r>
        <w:rPr>
          <w:szCs w:val="18"/>
        </w:rPr>
        <w:t>akurātu</w:t>
      </w:r>
      <w:proofErr w:type="spellEnd"/>
      <w:r>
        <w:rPr>
          <w:szCs w:val="18"/>
        </w:rPr>
        <w:t xml:space="preserve"> izglītības </w:t>
      </w:r>
      <w:proofErr w:type="spellStart"/>
      <w:r>
        <w:rPr>
          <w:szCs w:val="18"/>
        </w:rPr>
        <w:t>rādītāju</w:t>
      </w:r>
      <w:proofErr w:type="spellEnd"/>
      <w:r>
        <w:rPr>
          <w:szCs w:val="18"/>
        </w:rPr>
        <w:t xml:space="preserve"> </w:t>
      </w:r>
      <w:proofErr w:type="spellStart"/>
      <w:r>
        <w:rPr>
          <w:szCs w:val="18"/>
        </w:rPr>
        <w:t>analīzi</w:t>
      </w:r>
      <w:proofErr w:type="spellEnd"/>
      <w:r>
        <w:rPr>
          <w:szCs w:val="18"/>
        </w:rPr>
        <w:t xml:space="preserve"> un </w:t>
      </w:r>
      <w:proofErr w:type="spellStart"/>
      <w:r>
        <w:rPr>
          <w:szCs w:val="18"/>
        </w:rPr>
        <w:t>rezultātu</w:t>
      </w:r>
      <w:proofErr w:type="spellEnd"/>
      <w:r>
        <w:rPr>
          <w:szCs w:val="18"/>
        </w:rPr>
        <w:t xml:space="preserve"> </w:t>
      </w:r>
      <w:proofErr w:type="spellStart"/>
      <w:r>
        <w:rPr>
          <w:szCs w:val="18"/>
        </w:rPr>
        <w:t>interp</w:t>
      </w:r>
      <w:r w:rsidR="004D4F17">
        <w:rPr>
          <w:szCs w:val="18"/>
        </w:rPr>
        <w:t>r</w:t>
      </w:r>
      <w:r>
        <w:rPr>
          <w:szCs w:val="18"/>
        </w:rPr>
        <w:t>etāciju</w:t>
      </w:r>
      <w:proofErr w:type="spellEnd"/>
      <w:r>
        <w:rPr>
          <w:szCs w:val="18"/>
        </w:rPr>
        <w:t xml:space="preserve"> </w:t>
      </w:r>
      <w:proofErr w:type="spellStart"/>
      <w:r>
        <w:rPr>
          <w:szCs w:val="18"/>
        </w:rPr>
        <w:t>Stratēģijas</w:t>
      </w:r>
      <w:proofErr w:type="spellEnd"/>
      <w:r>
        <w:rPr>
          <w:szCs w:val="18"/>
        </w:rPr>
        <w:t xml:space="preserve"> </w:t>
      </w:r>
      <w:proofErr w:type="spellStart"/>
      <w:r>
        <w:rPr>
          <w:szCs w:val="18"/>
        </w:rPr>
        <w:t>daļā</w:t>
      </w:r>
      <w:proofErr w:type="spellEnd"/>
      <w:r>
        <w:rPr>
          <w:szCs w:val="18"/>
        </w:rPr>
        <w:t xml:space="preserve"> “Izglītības </w:t>
      </w:r>
      <w:proofErr w:type="spellStart"/>
      <w:r>
        <w:rPr>
          <w:szCs w:val="18"/>
        </w:rPr>
        <w:t>ekosistēmas</w:t>
      </w:r>
      <w:proofErr w:type="spellEnd"/>
      <w:r>
        <w:rPr>
          <w:szCs w:val="18"/>
        </w:rPr>
        <w:t xml:space="preserve"> </w:t>
      </w:r>
      <w:proofErr w:type="spellStart"/>
      <w:r>
        <w:rPr>
          <w:szCs w:val="18"/>
        </w:rPr>
        <w:t>raksturojums</w:t>
      </w:r>
      <w:proofErr w:type="spellEnd"/>
      <w:r>
        <w:rPr>
          <w:szCs w:val="18"/>
        </w:rPr>
        <w:t xml:space="preserve">” </w:t>
      </w:r>
      <w:proofErr w:type="spellStart"/>
      <w:r>
        <w:rPr>
          <w:szCs w:val="18"/>
        </w:rPr>
        <w:t>ieteicams</w:t>
      </w:r>
      <w:proofErr w:type="spellEnd"/>
      <w:r>
        <w:rPr>
          <w:szCs w:val="18"/>
        </w:rPr>
        <w:t xml:space="preserve"> </w:t>
      </w:r>
      <w:proofErr w:type="spellStart"/>
      <w:r>
        <w:rPr>
          <w:szCs w:val="18"/>
        </w:rPr>
        <w:t>iekļaut</w:t>
      </w:r>
      <w:proofErr w:type="spellEnd"/>
      <w:r>
        <w:rPr>
          <w:szCs w:val="18"/>
        </w:rPr>
        <w:t xml:space="preserve"> un </w:t>
      </w:r>
      <w:proofErr w:type="spellStart"/>
      <w:r>
        <w:rPr>
          <w:szCs w:val="18"/>
        </w:rPr>
        <w:t>analizēt</w:t>
      </w:r>
      <w:proofErr w:type="spellEnd"/>
      <w:r>
        <w:rPr>
          <w:szCs w:val="18"/>
        </w:rPr>
        <w:t xml:space="preserve"> </w:t>
      </w:r>
      <w:proofErr w:type="spellStart"/>
      <w:r w:rsidRPr="004D2152">
        <w:rPr>
          <w:b/>
          <w:bCs/>
          <w:color w:val="68478D"/>
          <w:szCs w:val="18"/>
        </w:rPr>
        <w:t>pašvaldības</w:t>
      </w:r>
      <w:proofErr w:type="spellEnd"/>
      <w:r w:rsidRPr="004D2152">
        <w:rPr>
          <w:b/>
          <w:bCs/>
          <w:color w:val="68478D"/>
          <w:szCs w:val="18"/>
        </w:rPr>
        <w:t xml:space="preserve"> </w:t>
      </w:r>
      <w:proofErr w:type="spellStart"/>
      <w:r w:rsidRPr="004D2152">
        <w:rPr>
          <w:b/>
          <w:bCs/>
          <w:color w:val="68478D"/>
          <w:szCs w:val="18"/>
        </w:rPr>
        <w:t>līmeņa</w:t>
      </w:r>
      <w:proofErr w:type="spellEnd"/>
      <w:r w:rsidRPr="004D2152">
        <w:rPr>
          <w:b/>
          <w:bCs/>
          <w:color w:val="68478D"/>
          <w:szCs w:val="18"/>
        </w:rPr>
        <w:t xml:space="preserve"> </w:t>
      </w:r>
      <w:proofErr w:type="spellStart"/>
      <w:r w:rsidRPr="004D2152">
        <w:rPr>
          <w:b/>
          <w:bCs/>
          <w:color w:val="68478D"/>
          <w:szCs w:val="18"/>
        </w:rPr>
        <w:t>kontekstuālos</w:t>
      </w:r>
      <w:proofErr w:type="spellEnd"/>
      <w:r w:rsidRPr="004D2152">
        <w:rPr>
          <w:b/>
          <w:bCs/>
          <w:color w:val="68478D"/>
          <w:szCs w:val="18"/>
        </w:rPr>
        <w:t xml:space="preserve"> </w:t>
      </w:r>
      <w:proofErr w:type="spellStart"/>
      <w:r w:rsidRPr="004D2152">
        <w:rPr>
          <w:b/>
          <w:bCs/>
          <w:color w:val="68478D"/>
          <w:szCs w:val="18"/>
        </w:rPr>
        <w:t>rādītājus</w:t>
      </w:r>
      <w:proofErr w:type="spellEnd"/>
      <w:r w:rsidR="00AA357E">
        <w:rPr>
          <w:szCs w:val="18"/>
        </w:rPr>
        <w:t xml:space="preserve"> </w:t>
      </w:r>
      <w:proofErr w:type="spellStart"/>
      <w:r w:rsidR="00AA357E">
        <w:rPr>
          <w:szCs w:val="18"/>
        </w:rPr>
        <w:t>pašvaldības</w:t>
      </w:r>
      <w:proofErr w:type="spellEnd"/>
      <w:r w:rsidR="00AA357E">
        <w:rPr>
          <w:szCs w:val="18"/>
        </w:rPr>
        <w:t xml:space="preserve"> un izglītības </w:t>
      </w:r>
      <w:proofErr w:type="spellStart"/>
      <w:r w:rsidR="00AA357E">
        <w:rPr>
          <w:szCs w:val="18"/>
        </w:rPr>
        <w:t>iestāžu</w:t>
      </w:r>
      <w:proofErr w:type="spellEnd"/>
      <w:r w:rsidR="00AA357E">
        <w:rPr>
          <w:szCs w:val="18"/>
        </w:rPr>
        <w:t xml:space="preserve"> </w:t>
      </w:r>
      <w:proofErr w:type="spellStart"/>
      <w:r w:rsidR="00AA357E">
        <w:rPr>
          <w:szCs w:val="18"/>
        </w:rPr>
        <w:t>līmeņos</w:t>
      </w:r>
      <w:proofErr w:type="spellEnd"/>
      <w:r w:rsidR="00B42AEA">
        <w:rPr>
          <w:szCs w:val="18"/>
        </w:rPr>
        <w:t xml:space="preserve">, </w:t>
      </w:r>
      <w:proofErr w:type="spellStart"/>
      <w:r w:rsidR="00B42AEA">
        <w:rPr>
          <w:szCs w:val="18"/>
        </w:rPr>
        <w:t>aptverot</w:t>
      </w:r>
      <w:proofErr w:type="spellEnd"/>
      <w:r w:rsidR="00B42AEA">
        <w:rPr>
          <w:szCs w:val="18"/>
        </w:rPr>
        <w:t xml:space="preserve"> </w:t>
      </w:r>
      <w:proofErr w:type="spellStart"/>
      <w:r w:rsidR="00B42AEA">
        <w:rPr>
          <w:szCs w:val="18"/>
        </w:rPr>
        <w:t>tādas</w:t>
      </w:r>
      <w:proofErr w:type="spellEnd"/>
      <w:r w:rsidR="00B42AEA">
        <w:rPr>
          <w:szCs w:val="18"/>
        </w:rPr>
        <w:t xml:space="preserve"> </w:t>
      </w:r>
      <w:proofErr w:type="spellStart"/>
      <w:r w:rsidR="00B42AEA">
        <w:rPr>
          <w:szCs w:val="18"/>
        </w:rPr>
        <w:t>tēmas</w:t>
      </w:r>
      <w:proofErr w:type="spellEnd"/>
      <w:r w:rsidR="00B42AEA">
        <w:rPr>
          <w:szCs w:val="18"/>
        </w:rPr>
        <w:t xml:space="preserve"> </w:t>
      </w:r>
      <w:proofErr w:type="spellStart"/>
      <w:r w:rsidR="00B42AEA">
        <w:rPr>
          <w:szCs w:val="18"/>
        </w:rPr>
        <w:t>kā</w:t>
      </w:r>
      <w:proofErr w:type="spellEnd"/>
      <w:r w:rsidR="00B42AEA">
        <w:rPr>
          <w:szCs w:val="18"/>
        </w:rPr>
        <w:t xml:space="preserve"> </w:t>
      </w:r>
      <w:proofErr w:type="spellStart"/>
      <w:r w:rsidR="00B42AEA">
        <w:rPr>
          <w:szCs w:val="18"/>
        </w:rPr>
        <w:t>pašvaldības</w:t>
      </w:r>
      <w:proofErr w:type="spellEnd"/>
      <w:r w:rsidR="00B42AEA">
        <w:rPr>
          <w:szCs w:val="18"/>
        </w:rPr>
        <w:t xml:space="preserve"> </w:t>
      </w:r>
      <w:proofErr w:type="spellStart"/>
      <w:r w:rsidR="00B42AEA">
        <w:rPr>
          <w:szCs w:val="18"/>
        </w:rPr>
        <w:t>sociālekonomiskie</w:t>
      </w:r>
      <w:proofErr w:type="spellEnd"/>
      <w:r w:rsidR="00B42AEA">
        <w:rPr>
          <w:szCs w:val="18"/>
        </w:rPr>
        <w:t xml:space="preserve"> </w:t>
      </w:r>
      <w:proofErr w:type="spellStart"/>
      <w:r w:rsidR="00B42AEA">
        <w:rPr>
          <w:szCs w:val="18"/>
        </w:rPr>
        <w:t>rādītāji</w:t>
      </w:r>
      <w:proofErr w:type="spellEnd"/>
      <w:r w:rsidR="00B42AEA">
        <w:rPr>
          <w:szCs w:val="18"/>
        </w:rPr>
        <w:t xml:space="preserve">, </w:t>
      </w:r>
      <w:proofErr w:type="spellStart"/>
      <w:r w:rsidR="00B42AEA">
        <w:rPr>
          <w:szCs w:val="18"/>
        </w:rPr>
        <w:t>demogrāfijas</w:t>
      </w:r>
      <w:proofErr w:type="spellEnd"/>
      <w:r w:rsidR="00B42AEA">
        <w:rPr>
          <w:szCs w:val="18"/>
        </w:rPr>
        <w:t xml:space="preserve"> tendences un </w:t>
      </w:r>
      <w:proofErr w:type="spellStart"/>
      <w:r w:rsidR="00B42AEA">
        <w:rPr>
          <w:szCs w:val="18"/>
        </w:rPr>
        <w:t>prognozes</w:t>
      </w:r>
      <w:proofErr w:type="spellEnd"/>
      <w:r w:rsidR="00B42AEA">
        <w:rPr>
          <w:szCs w:val="18"/>
        </w:rPr>
        <w:t xml:space="preserve">, </w:t>
      </w:r>
      <w:r w:rsidR="00823139">
        <w:rPr>
          <w:szCs w:val="18"/>
        </w:rPr>
        <w:t xml:space="preserve">izglītības </w:t>
      </w:r>
      <w:proofErr w:type="spellStart"/>
      <w:r w:rsidR="00823139">
        <w:rPr>
          <w:szCs w:val="18"/>
        </w:rPr>
        <w:t>ekosistēmā</w:t>
      </w:r>
      <w:proofErr w:type="spellEnd"/>
      <w:r w:rsidR="00823139">
        <w:rPr>
          <w:szCs w:val="18"/>
        </w:rPr>
        <w:t xml:space="preserve"> </w:t>
      </w:r>
      <w:proofErr w:type="spellStart"/>
      <w:r w:rsidR="00823139">
        <w:rPr>
          <w:szCs w:val="18"/>
        </w:rPr>
        <w:t>iesaistītās</w:t>
      </w:r>
      <w:proofErr w:type="spellEnd"/>
      <w:r w:rsidR="00823139">
        <w:rPr>
          <w:szCs w:val="18"/>
        </w:rPr>
        <w:t xml:space="preserve"> </w:t>
      </w:r>
      <w:proofErr w:type="spellStart"/>
      <w:r w:rsidR="00823139">
        <w:rPr>
          <w:szCs w:val="18"/>
        </w:rPr>
        <w:t>puses</w:t>
      </w:r>
      <w:proofErr w:type="spellEnd"/>
      <w:r w:rsidR="009100AA">
        <w:rPr>
          <w:szCs w:val="18"/>
        </w:rPr>
        <w:t xml:space="preserve">, izglītības </w:t>
      </w:r>
      <w:proofErr w:type="spellStart"/>
      <w:r w:rsidR="009100AA">
        <w:rPr>
          <w:szCs w:val="18"/>
        </w:rPr>
        <w:t>iestādes</w:t>
      </w:r>
      <w:proofErr w:type="spellEnd"/>
      <w:r w:rsidR="009100AA">
        <w:rPr>
          <w:szCs w:val="18"/>
        </w:rPr>
        <w:t xml:space="preserve"> (tips, </w:t>
      </w:r>
      <w:proofErr w:type="spellStart"/>
      <w:r w:rsidR="009100AA">
        <w:rPr>
          <w:szCs w:val="18"/>
        </w:rPr>
        <w:t>veids</w:t>
      </w:r>
      <w:proofErr w:type="spellEnd"/>
      <w:r w:rsidR="009100AA">
        <w:rPr>
          <w:szCs w:val="18"/>
        </w:rPr>
        <w:t xml:space="preserve">, </w:t>
      </w:r>
      <w:proofErr w:type="spellStart"/>
      <w:r w:rsidR="009100AA">
        <w:rPr>
          <w:szCs w:val="18"/>
        </w:rPr>
        <w:t>dibinātājs</w:t>
      </w:r>
      <w:proofErr w:type="spellEnd"/>
      <w:r w:rsidR="001E3C59">
        <w:rPr>
          <w:szCs w:val="18"/>
        </w:rPr>
        <w:t xml:space="preserve">, </w:t>
      </w:r>
      <w:proofErr w:type="spellStart"/>
      <w:r w:rsidR="001E3C59">
        <w:rPr>
          <w:szCs w:val="18"/>
        </w:rPr>
        <w:t>atrašanās</w:t>
      </w:r>
      <w:proofErr w:type="spellEnd"/>
      <w:r w:rsidR="001E3C59">
        <w:rPr>
          <w:szCs w:val="18"/>
        </w:rPr>
        <w:t xml:space="preserve"> </w:t>
      </w:r>
      <w:proofErr w:type="spellStart"/>
      <w:r w:rsidR="001E3C59">
        <w:rPr>
          <w:szCs w:val="18"/>
        </w:rPr>
        <w:t>vieta</w:t>
      </w:r>
      <w:proofErr w:type="spellEnd"/>
      <w:r w:rsidR="001E3C59">
        <w:rPr>
          <w:szCs w:val="18"/>
        </w:rPr>
        <w:t xml:space="preserve">, izglītības </w:t>
      </w:r>
      <w:proofErr w:type="spellStart"/>
      <w:r w:rsidR="001E3C59">
        <w:rPr>
          <w:szCs w:val="18"/>
        </w:rPr>
        <w:t>programmu</w:t>
      </w:r>
      <w:proofErr w:type="spellEnd"/>
      <w:r w:rsidR="001E3C59">
        <w:rPr>
          <w:szCs w:val="18"/>
        </w:rPr>
        <w:t xml:space="preserve"> </w:t>
      </w:r>
      <w:proofErr w:type="spellStart"/>
      <w:r w:rsidR="001E3C59">
        <w:rPr>
          <w:szCs w:val="18"/>
        </w:rPr>
        <w:t>piedāvājums</w:t>
      </w:r>
      <w:proofErr w:type="spellEnd"/>
      <w:r w:rsidR="0084716E">
        <w:rPr>
          <w:szCs w:val="18"/>
        </w:rPr>
        <w:t xml:space="preserve">), </w:t>
      </w:r>
      <w:proofErr w:type="spellStart"/>
      <w:r w:rsidR="0084716E">
        <w:rPr>
          <w:szCs w:val="18"/>
        </w:rPr>
        <w:t>izglītojamo</w:t>
      </w:r>
      <w:proofErr w:type="spellEnd"/>
      <w:r w:rsidR="0084716E">
        <w:rPr>
          <w:szCs w:val="18"/>
        </w:rPr>
        <w:t xml:space="preserve"> </w:t>
      </w:r>
      <w:proofErr w:type="spellStart"/>
      <w:r w:rsidR="0084716E">
        <w:rPr>
          <w:szCs w:val="18"/>
        </w:rPr>
        <w:t>skaits</w:t>
      </w:r>
      <w:proofErr w:type="spellEnd"/>
      <w:r w:rsidR="0084716E">
        <w:rPr>
          <w:szCs w:val="18"/>
        </w:rPr>
        <w:t xml:space="preserve"> </w:t>
      </w:r>
      <w:proofErr w:type="spellStart"/>
      <w:r w:rsidR="0084716E">
        <w:rPr>
          <w:szCs w:val="18"/>
        </w:rPr>
        <w:t>pa</w:t>
      </w:r>
      <w:proofErr w:type="spellEnd"/>
      <w:r w:rsidR="0084716E">
        <w:rPr>
          <w:szCs w:val="18"/>
        </w:rPr>
        <w:t xml:space="preserve"> izglītības </w:t>
      </w:r>
      <w:proofErr w:type="spellStart"/>
      <w:r w:rsidR="0084716E">
        <w:rPr>
          <w:szCs w:val="18"/>
        </w:rPr>
        <w:t>veidiem</w:t>
      </w:r>
      <w:proofErr w:type="spellEnd"/>
      <w:r w:rsidR="0084716E">
        <w:rPr>
          <w:szCs w:val="18"/>
        </w:rPr>
        <w:t xml:space="preserve">, </w:t>
      </w:r>
      <w:proofErr w:type="spellStart"/>
      <w:r w:rsidR="0084716E">
        <w:rPr>
          <w:szCs w:val="18"/>
        </w:rPr>
        <w:t>pakāpēm</w:t>
      </w:r>
      <w:proofErr w:type="spellEnd"/>
      <w:r w:rsidR="0084716E">
        <w:rPr>
          <w:szCs w:val="18"/>
        </w:rPr>
        <w:t xml:space="preserve"> un </w:t>
      </w:r>
      <w:proofErr w:type="spellStart"/>
      <w:r w:rsidR="0084716E">
        <w:rPr>
          <w:szCs w:val="18"/>
        </w:rPr>
        <w:t>programmā</w:t>
      </w:r>
      <w:r w:rsidR="001A0E77">
        <w:rPr>
          <w:szCs w:val="18"/>
        </w:rPr>
        <w:t>m</w:t>
      </w:r>
      <w:proofErr w:type="spellEnd"/>
      <w:r w:rsidR="0084716E">
        <w:rPr>
          <w:szCs w:val="18"/>
        </w:rPr>
        <w:t xml:space="preserve">, </w:t>
      </w:r>
      <w:proofErr w:type="spellStart"/>
      <w:r w:rsidR="0084716E">
        <w:rPr>
          <w:szCs w:val="18"/>
        </w:rPr>
        <w:t>izglītojamo</w:t>
      </w:r>
      <w:proofErr w:type="spellEnd"/>
      <w:r w:rsidR="0084716E">
        <w:rPr>
          <w:szCs w:val="18"/>
        </w:rPr>
        <w:t xml:space="preserve"> </w:t>
      </w:r>
      <w:proofErr w:type="spellStart"/>
      <w:r w:rsidR="008B78D4">
        <w:rPr>
          <w:szCs w:val="18"/>
        </w:rPr>
        <w:t>skaits</w:t>
      </w:r>
      <w:proofErr w:type="spellEnd"/>
      <w:r w:rsidR="008B78D4">
        <w:rPr>
          <w:szCs w:val="18"/>
        </w:rPr>
        <w:t xml:space="preserve"> un </w:t>
      </w:r>
      <w:proofErr w:type="spellStart"/>
      <w:r w:rsidR="008B78D4">
        <w:rPr>
          <w:szCs w:val="18"/>
        </w:rPr>
        <w:t>struktūra</w:t>
      </w:r>
      <w:proofErr w:type="spellEnd"/>
      <w:r w:rsidR="00A952FD">
        <w:rPr>
          <w:szCs w:val="18"/>
        </w:rPr>
        <w:t xml:space="preserve"> (</w:t>
      </w:r>
      <w:proofErr w:type="spellStart"/>
      <w:r w:rsidR="0070447F">
        <w:rPr>
          <w:szCs w:val="18"/>
        </w:rPr>
        <w:t>piemēram</w:t>
      </w:r>
      <w:proofErr w:type="spellEnd"/>
      <w:r w:rsidR="0070447F">
        <w:rPr>
          <w:szCs w:val="18"/>
        </w:rPr>
        <w:t xml:space="preserve">, </w:t>
      </w:r>
      <w:proofErr w:type="spellStart"/>
      <w:r w:rsidR="0070447F">
        <w:rPr>
          <w:szCs w:val="18"/>
        </w:rPr>
        <w:t>speciālās</w:t>
      </w:r>
      <w:proofErr w:type="spellEnd"/>
      <w:r w:rsidR="0070447F">
        <w:rPr>
          <w:szCs w:val="18"/>
        </w:rPr>
        <w:t xml:space="preserve"> </w:t>
      </w:r>
      <w:proofErr w:type="spellStart"/>
      <w:r w:rsidR="0070447F">
        <w:rPr>
          <w:szCs w:val="18"/>
        </w:rPr>
        <w:t>vajadzības</w:t>
      </w:r>
      <w:proofErr w:type="spellEnd"/>
      <w:r w:rsidR="0070447F">
        <w:rPr>
          <w:szCs w:val="18"/>
        </w:rPr>
        <w:t>)</w:t>
      </w:r>
      <w:r w:rsidR="008B78D4">
        <w:rPr>
          <w:szCs w:val="18"/>
        </w:rPr>
        <w:t xml:space="preserve">, </w:t>
      </w:r>
      <w:proofErr w:type="spellStart"/>
      <w:r w:rsidR="008B78D4">
        <w:rPr>
          <w:szCs w:val="18"/>
        </w:rPr>
        <w:t>pedagoģiskā</w:t>
      </w:r>
      <w:proofErr w:type="spellEnd"/>
      <w:r w:rsidR="008B78D4">
        <w:rPr>
          <w:szCs w:val="18"/>
        </w:rPr>
        <w:t xml:space="preserve"> </w:t>
      </w:r>
      <w:proofErr w:type="spellStart"/>
      <w:r w:rsidR="008B78D4">
        <w:rPr>
          <w:szCs w:val="18"/>
        </w:rPr>
        <w:t>personāla</w:t>
      </w:r>
      <w:proofErr w:type="spellEnd"/>
      <w:r w:rsidR="008B78D4">
        <w:rPr>
          <w:szCs w:val="18"/>
        </w:rPr>
        <w:t xml:space="preserve"> </w:t>
      </w:r>
      <w:proofErr w:type="spellStart"/>
      <w:r w:rsidR="008B78D4">
        <w:rPr>
          <w:szCs w:val="18"/>
        </w:rPr>
        <w:t>skaits</w:t>
      </w:r>
      <w:proofErr w:type="spellEnd"/>
      <w:r w:rsidR="008B78D4">
        <w:rPr>
          <w:szCs w:val="18"/>
        </w:rPr>
        <w:t xml:space="preserve"> un </w:t>
      </w:r>
      <w:proofErr w:type="spellStart"/>
      <w:r w:rsidR="008B78D4">
        <w:rPr>
          <w:szCs w:val="18"/>
        </w:rPr>
        <w:t>struktūra</w:t>
      </w:r>
      <w:proofErr w:type="spellEnd"/>
      <w:r w:rsidR="008B78D4">
        <w:rPr>
          <w:szCs w:val="18"/>
        </w:rPr>
        <w:t xml:space="preserve"> </w:t>
      </w:r>
      <w:proofErr w:type="spellStart"/>
      <w:r w:rsidR="008B78D4">
        <w:rPr>
          <w:szCs w:val="18"/>
        </w:rPr>
        <w:t>pēc</w:t>
      </w:r>
      <w:proofErr w:type="spellEnd"/>
      <w:r w:rsidR="008B78D4">
        <w:rPr>
          <w:szCs w:val="18"/>
        </w:rPr>
        <w:t xml:space="preserve"> </w:t>
      </w:r>
      <w:proofErr w:type="spellStart"/>
      <w:r w:rsidR="008B78D4">
        <w:rPr>
          <w:szCs w:val="18"/>
        </w:rPr>
        <w:t>dažādiem</w:t>
      </w:r>
      <w:proofErr w:type="spellEnd"/>
      <w:r w:rsidR="008B78D4">
        <w:rPr>
          <w:szCs w:val="18"/>
        </w:rPr>
        <w:t xml:space="preserve"> </w:t>
      </w:r>
      <w:proofErr w:type="spellStart"/>
      <w:r w:rsidR="008B78D4">
        <w:rPr>
          <w:szCs w:val="18"/>
        </w:rPr>
        <w:t>rādītājiem</w:t>
      </w:r>
      <w:proofErr w:type="spellEnd"/>
      <w:r w:rsidR="008B78D4">
        <w:rPr>
          <w:szCs w:val="18"/>
        </w:rPr>
        <w:t xml:space="preserve"> (</w:t>
      </w:r>
      <w:proofErr w:type="spellStart"/>
      <w:r w:rsidR="0070447F">
        <w:rPr>
          <w:szCs w:val="18"/>
        </w:rPr>
        <w:t>piemēram</w:t>
      </w:r>
      <w:proofErr w:type="spellEnd"/>
      <w:r w:rsidR="0070447F">
        <w:rPr>
          <w:szCs w:val="18"/>
        </w:rPr>
        <w:t xml:space="preserve">, </w:t>
      </w:r>
      <w:proofErr w:type="spellStart"/>
      <w:r w:rsidR="008B78D4">
        <w:rPr>
          <w:szCs w:val="18"/>
        </w:rPr>
        <w:t>vecums</w:t>
      </w:r>
      <w:proofErr w:type="spellEnd"/>
      <w:r w:rsidR="008B78D4">
        <w:rPr>
          <w:szCs w:val="18"/>
        </w:rPr>
        <w:t xml:space="preserve">, </w:t>
      </w:r>
      <w:proofErr w:type="spellStart"/>
      <w:r w:rsidR="008B78D4">
        <w:rPr>
          <w:szCs w:val="18"/>
        </w:rPr>
        <w:t>dzimums</w:t>
      </w:r>
      <w:proofErr w:type="spellEnd"/>
      <w:r w:rsidR="00A952FD">
        <w:rPr>
          <w:szCs w:val="18"/>
        </w:rPr>
        <w:t xml:space="preserve">, </w:t>
      </w:r>
      <w:proofErr w:type="spellStart"/>
      <w:r w:rsidR="00A952FD">
        <w:rPr>
          <w:szCs w:val="18"/>
        </w:rPr>
        <w:t>darba</w:t>
      </w:r>
      <w:proofErr w:type="spellEnd"/>
      <w:r w:rsidR="00A952FD">
        <w:rPr>
          <w:szCs w:val="18"/>
        </w:rPr>
        <w:t xml:space="preserve"> </w:t>
      </w:r>
      <w:proofErr w:type="spellStart"/>
      <w:r w:rsidR="00A952FD">
        <w:rPr>
          <w:szCs w:val="18"/>
        </w:rPr>
        <w:t>stāžs</w:t>
      </w:r>
      <w:proofErr w:type="spellEnd"/>
      <w:r w:rsidR="00A952FD">
        <w:rPr>
          <w:szCs w:val="18"/>
        </w:rPr>
        <w:t xml:space="preserve">, </w:t>
      </w:r>
      <w:proofErr w:type="spellStart"/>
      <w:r w:rsidR="00A952FD">
        <w:rPr>
          <w:szCs w:val="18"/>
        </w:rPr>
        <w:t>slodze</w:t>
      </w:r>
      <w:proofErr w:type="spellEnd"/>
      <w:r w:rsidR="00A952FD">
        <w:rPr>
          <w:szCs w:val="18"/>
        </w:rPr>
        <w:t xml:space="preserve"> u.</w:t>
      </w:r>
      <w:r w:rsidR="0048565B">
        <w:rPr>
          <w:szCs w:val="18"/>
        </w:rPr>
        <w:t xml:space="preserve"> </w:t>
      </w:r>
      <w:r w:rsidR="00A952FD">
        <w:rPr>
          <w:szCs w:val="18"/>
        </w:rPr>
        <w:t>c.)</w:t>
      </w:r>
      <w:r w:rsidR="0070447F">
        <w:rPr>
          <w:szCs w:val="18"/>
        </w:rPr>
        <w:t xml:space="preserve">, </w:t>
      </w:r>
      <w:r w:rsidR="009F2BE6">
        <w:rPr>
          <w:szCs w:val="18"/>
        </w:rPr>
        <w:t xml:space="preserve">izglītības pārvaldes </w:t>
      </w:r>
      <w:proofErr w:type="spellStart"/>
      <w:r w:rsidR="009F2BE6">
        <w:rPr>
          <w:szCs w:val="18"/>
        </w:rPr>
        <w:t>kapacitāte</w:t>
      </w:r>
      <w:proofErr w:type="spellEnd"/>
      <w:r w:rsidR="009F2BE6">
        <w:rPr>
          <w:szCs w:val="18"/>
        </w:rPr>
        <w:t xml:space="preserve">, </w:t>
      </w:r>
      <w:proofErr w:type="spellStart"/>
      <w:r w:rsidR="0070447F">
        <w:rPr>
          <w:szCs w:val="18"/>
        </w:rPr>
        <w:t>kā</w:t>
      </w:r>
      <w:proofErr w:type="spellEnd"/>
      <w:r w:rsidR="0070447F">
        <w:rPr>
          <w:szCs w:val="18"/>
        </w:rPr>
        <w:t xml:space="preserve"> </w:t>
      </w:r>
      <w:proofErr w:type="spellStart"/>
      <w:r w:rsidR="0070447F">
        <w:rPr>
          <w:szCs w:val="18"/>
        </w:rPr>
        <w:t>arī</w:t>
      </w:r>
      <w:proofErr w:type="spellEnd"/>
      <w:r w:rsidR="0070447F">
        <w:rPr>
          <w:szCs w:val="18"/>
        </w:rPr>
        <w:t xml:space="preserve"> </w:t>
      </w:r>
      <w:proofErr w:type="spellStart"/>
      <w:r w:rsidR="0070447F">
        <w:rPr>
          <w:szCs w:val="18"/>
        </w:rPr>
        <w:t>citi</w:t>
      </w:r>
      <w:proofErr w:type="spellEnd"/>
      <w:r w:rsidR="0070447F">
        <w:rPr>
          <w:szCs w:val="18"/>
        </w:rPr>
        <w:t xml:space="preserve"> </w:t>
      </w:r>
      <w:proofErr w:type="spellStart"/>
      <w:r w:rsidR="0070447F">
        <w:rPr>
          <w:szCs w:val="18"/>
        </w:rPr>
        <w:t>rādītāji</w:t>
      </w:r>
      <w:proofErr w:type="spellEnd"/>
      <w:r w:rsidR="0070447F">
        <w:rPr>
          <w:szCs w:val="18"/>
        </w:rPr>
        <w:t xml:space="preserve">. </w:t>
      </w:r>
      <w:proofErr w:type="spellStart"/>
      <w:r w:rsidR="00C84574" w:rsidRPr="008C48C1">
        <w:rPr>
          <w:szCs w:val="18"/>
        </w:rPr>
        <w:t>Stratēģijas</w:t>
      </w:r>
      <w:proofErr w:type="spellEnd"/>
      <w:r w:rsidR="00C84574" w:rsidRPr="008C48C1">
        <w:rPr>
          <w:szCs w:val="18"/>
        </w:rPr>
        <w:t xml:space="preserve"> </w:t>
      </w:r>
      <w:proofErr w:type="spellStart"/>
      <w:r w:rsidR="00C84574" w:rsidRPr="008C48C1">
        <w:rPr>
          <w:szCs w:val="18"/>
        </w:rPr>
        <w:t>daļā</w:t>
      </w:r>
      <w:proofErr w:type="spellEnd"/>
      <w:r w:rsidR="00C84574" w:rsidRPr="008C48C1">
        <w:rPr>
          <w:szCs w:val="18"/>
        </w:rPr>
        <w:t xml:space="preserve"> “Izglītības </w:t>
      </w:r>
      <w:proofErr w:type="spellStart"/>
      <w:r w:rsidR="00C84574" w:rsidRPr="008C48C1">
        <w:rPr>
          <w:szCs w:val="18"/>
        </w:rPr>
        <w:t>ekosistēmas</w:t>
      </w:r>
      <w:proofErr w:type="spellEnd"/>
      <w:r w:rsidR="00C84574" w:rsidRPr="008C48C1">
        <w:rPr>
          <w:szCs w:val="18"/>
        </w:rPr>
        <w:t xml:space="preserve"> </w:t>
      </w:r>
      <w:proofErr w:type="spellStart"/>
      <w:r w:rsidR="00C84574" w:rsidRPr="008C48C1">
        <w:rPr>
          <w:szCs w:val="18"/>
        </w:rPr>
        <w:t>raksturojums</w:t>
      </w:r>
      <w:proofErr w:type="spellEnd"/>
      <w:r w:rsidR="00C84574" w:rsidRPr="008C48C1">
        <w:rPr>
          <w:szCs w:val="18"/>
        </w:rPr>
        <w:t xml:space="preserve">” </w:t>
      </w:r>
      <w:proofErr w:type="spellStart"/>
      <w:r w:rsidR="00C84574" w:rsidRPr="008C48C1">
        <w:rPr>
          <w:szCs w:val="18"/>
        </w:rPr>
        <w:t>i</w:t>
      </w:r>
      <w:r w:rsidR="00742A5E">
        <w:rPr>
          <w:szCs w:val="18"/>
        </w:rPr>
        <w:t>zmantojamo</w:t>
      </w:r>
      <w:proofErr w:type="spellEnd"/>
      <w:r w:rsidR="00742A5E">
        <w:rPr>
          <w:szCs w:val="18"/>
        </w:rPr>
        <w:t xml:space="preserve"> </w:t>
      </w:r>
      <w:proofErr w:type="spellStart"/>
      <w:r w:rsidR="00C84574" w:rsidRPr="008C48C1">
        <w:rPr>
          <w:szCs w:val="18"/>
        </w:rPr>
        <w:t>kontekstuāl</w:t>
      </w:r>
      <w:r w:rsidR="00742A5E">
        <w:rPr>
          <w:szCs w:val="18"/>
        </w:rPr>
        <w:t>o</w:t>
      </w:r>
      <w:proofErr w:type="spellEnd"/>
      <w:r w:rsidR="00C84574" w:rsidRPr="008C48C1">
        <w:rPr>
          <w:szCs w:val="18"/>
        </w:rPr>
        <w:t xml:space="preserve"> </w:t>
      </w:r>
      <w:proofErr w:type="spellStart"/>
      <w:r w:rsidR="00C84574" w:rsidRPr="008C48C1">
        <w:rPr>
          <w:szCs w:val="18"/>
        </w:rPr>
        <w:t>rādītāj</w:t>
      </w:r>
      <w:r w:rsidR="00742A5E">
        <w:rPr>
          <w:szCs w:val="18"/>
        </w:rPr>
        <w:t>u</w:t>
      </w:r>
      <w:proofErr w:type="spellEnd"/>
      <w:r w:rsidR="00742A5E">
        <w:rPr>
          <w:szCs w:val="18"/>
        </w:rPr>
        <w:t xml:space="preserve"> </w:t>
      </w:r>
      <w:proofErr w:type="spellStart"/>
      <w:r w:rsidR="00742A5E">
        <w:rPr>
          <w:szCs w:val="18"/>
        </w:rPr>
        <w:t>saraksts</w:t>
      </w:r>
      <w:proofErr w:type="spellEnd"/>
      <w:r w:rsidR="00742A5E">
        <w:rPr>
          <w:szCs w:val="18"/>
        </w:rPr>
        <w:t xml:space="preserve"> un </w:t>
      </w:r>
      <w:proofErr w:type="spellStart"/>
      <w:r w:rsidR="00742A5E">
        <w:rPr>
          <w:szCs w:val="18"/>
        </w:rPr>
        <w:t>apraksts</w:t>
      </w:r>
      <w:proofErr w:type="spellEnd"/>
      <w:r w:rsidR="00C84574" w:rsidRPr="008C48C1">
        <w:rPr>
          <w:szCs w:val="18"/>
        </w:rPr>
        <w:t xml:space="preserve"> </w:t>
      </w:r>
      <w:proofErr w:type="spellStart"/>
      <w:r w:rsidR="00C84574" w:rsidRPr="008C48C1">
        <w:rPr>
          <w:szCs w:val="18"/>
        </w:rPr>
        <w:t>ir</w:t>
      </w:r>
      <w:proofErr w:type="spellEnd"/>
      <w:r w:rsidR="00C84574" w:rsidRPr="008C48C1">
        <w:rPr>
          <w:szCs w:val="18"/>
        </w:rPr>
        <w:t xml:space="preserve"> </w:t>
      </w:r>
      <w:proofErr w:type="spellStart"/>
      <w:r w:rsidR="008964DF">
        <w:rPr>
          <w:szCs w:val="18"/>
        </w:rPr>
        <w:t>pieejams</w:t>
      </w:r>
      <w:proofErr w:type="spellEnd"/>
      <w:r w:rsidR="00C84574" w:rsidRPr="008C48C1">
        <w:rPr>
          <w:szCs w:val="18"/>
        </w:rPr>
        <w:t xml:space="preserve"> </w:t>
      </w:r>
      <w:proofErr w:type="spellStart"/>
      <w:r w:rsidR="00C50072" w:rsidRPr="008C48C1">
        <w:rPr>
          <w:szCs w:val="18"/>
        </w:rPr>
        <w:t>šī</w:t>
      </w:r>
      <w:proofErr w:type="spellEnd"/>
      <w:r w:rsidR="00C50072" w:rsidRPr="008C48C1">
        <w:rPr>
          <w:szCs w:val="18"/>
        </w:rPr>
        <w:t xml:space="preserve"> </w:t>
      </w:r>
      <w:proofErr w:type="spellStart"/>
      <w:r w:rsidR="00C50072" w:rsidRPr="008C48C1">
        <w:rPr>
          <w:szCs w:val="18"/>
        </w:rPr>
        <w:t>dokumenta</w:t>
      </w:r>
      <w:proofErr w:type="spellEnd"/>
      <w:r w:rsidR="008C48C1" w:rsidRPr="008C48C1">
        <w:rPr>
          <w:szCs w:val="18"/>
        </w:rPr>
        <w:t xml:space="preserve"> </w:t>
      </w:r>
      <w:r w:rsidR="00501695">
        <w:rPr>
          <w:szCs w:val="18"/>
        </w:rPr>
        <w:t xml:space="preserve">1. </w:t>
      </w:r>
      <w:proofErr w:type="spellStart"/>
      <w:r w:rsidR="00501695">
        <w:rPr>
          <w:szCs w:val="18"/>
        </w:rPr>
        <w:t>pielikumā</w:t>
      </w:r>
      <w:proofErr w:type="spellEnd"/>
      <w:r w:rsidR="008C48C1" w:rsidRPr="008C48C1">
        <w:rPr>
          <w:szCs w:val="18"/>
        </w:rPr>
        <w:t xml:space="preserve"> “Izglītības </w:t>
      </w:r>
      <w:proofErr w:type="spellStart"/>
      <w:r w:rsidR="008C48C1" w:rsidRPr="008C48C1">
        <w:rPr>
          <w:szCs w:val="18"/>
        </w:rPr>
        <w:t>ekosistēmu</w:t>
      </w:r>
      <w:proofErr w:type="spellEnd"/>
      <w:r w:rsidR="008C48C1" w:rsidRPr="008C48C1">
        <w:rPr>
          <w:szCs w:val="18"/>
        </w:rPr>
        <w:t xml:space="preserve"> </w:t>
      </w:r>
      <w:proofErr w:type="spellStart"/>
      <w:r w:rsidR="008C48C1" w:rsidRPr="008C48C1">
        <w:rPr>
          <w:szCs w:val="18"/>
        </w:rPr>
        <w:t>raksturojošie</w:t>
      </w:r>
      <w:proofErr w:type="spellEnd"/>
      <w:r w:rsidR="008C48C1" w:rsidRPr="008C48C1">
        <w:rPr>
          <w:szCs w:val="18"/>
        </w:rPr>
        <w:t xml:space="preserve"> </w:t>
      </w:r>
      <w:proofErr w:type="spellStart"/>
      <w:r w:rsidR="008C48C1" w:rsidRPr="008C48C1">
        <w:rPr>
          <w:szCs w:val="18"/>
        </w:rPr>
        <w:t>rādītāji</w:t>
      </w:r>
      <w:proofErr w:type="spellEnd"/>
      <w:r w:rsidR="00F70CF9">
        <w:rPr>
          <w:szCs w:val="18"/>
        </w:rPr>
        <w:t xml:space="preserve">: </w:t>
      </w:r>
      <w:proofErr w:type="spellStart"/>
      <w:r w:rsidR="00F70CF9">
        <w:rPr>
          <w:szCs w:val="18"/>
        </w:rPr>
        <w:t>kontekstuālie</w:t>
      </w:r>
      <w:proofErr w:type="spellEnd"/>
      <w:r w:rsidR="00F70CF9">
        <w:rPr>
          <w:szCs w:val="18"/>
        </w:rPr>
        <w:t xml:space="preserve"> </w:t>
      </w:r>
      <w:proofErr w:type="spellStart"/>
      <w:r w:rsidR="00F70CF9">
        <w:rPr>
          <w:szCs w:val="18"/>
        </w:rPr>
        <w:t>rādītāji</w:t>
      </w:r>
      <w:proofErr w:type="spellEnd"/>
      <w:r w:rsidR="008C48C1" w:rsidRPr="008C48C1">
        <w:rPr>
          <w:szCs w:val="18"/>
        </w:rPr>
        <w:t>”.</w:t>
      </w:r>
      <w:r w:rsidR="001E3C59">
        <w:rPr>
          <w:szCs w:val="18"/>
        </w:rPr>
        <w:t xml:space="preserve"> </w:t>
      </w:r>
      <w:r w:rsidR="0088217D" w:rsidRPr="00D46416">
        <w:rPr>
          <w:rFonts w:cs="Arial"/>
          <w:color w:val="000000" w:themeColor="text1"/>
          <w:szCs w:val="18"/>
          <w:lang w:val="lv-LV"/>
        </w:rPr>
        <w:t xml:space="preserve">Ja pašvaldības </w:t>
      </w:r>
      <w:r w:rsidR="00595D24">
        <w:rPr>
          <w:rFonts w:cs="Arial"/>
          <w:color w:val="000000" w:themeColor="text1"/>
          <w:szCs w:val="18"/>
          <w:lang w:val="lv-LV"/>
        </w:rPr>
        <w:t xml:space="preserve">līmeņa kontekstuālie </w:t>
      </w:r>
      <w:r w:rsidR="0088217D" w:rsidRPr="00D46416">
        <w:rPr>
          <w:rFonts w:cs="Arial"/>
          <w:color w:val="000000" w:themeColor="text1"/>
          <w:szCs w:val="18"/>
          <w:lang w:val="lv-LV"/>
        </w:rPr>
        <w:t>rādītāji, t.</w:t>
      </w:r>
      <w:r w:rsidR="0048565B">
        <w:rPr>
          <w:rFonts w:cs="Arial"/>
          <w:color w:val="000000" w:themeColor="text1"/>
          <w:szCs w:val="18"/>
          <w:lang w:val="lv-LV"/>
        </w:rPr>
        <w:t xml:space="preserve"> </w:t>
      </w:r>
      <w:r w:rsidR="0088217D" w:rsidRPr="00D46416">
        <w:rPr>
          <w:rFonts w:cs="Arial"/>
          <w:color w:val="000000" w:themeColor="text1"/>
          <w:szCs w:val="18"/>
          <w:lang w:val="lv-LV"/>
        </w:rPr>
        <w:t>sk. demogrāfijas tendences un prognozes, ir iekļaut</w:t>
      </w:r>
      <w:r w:rsidR="0022163E">
        <w:rPr>
          <w:rFonts w:cs="Arial"/>
          <w:color w:val="000000" w:themeColor="text1"/>
          <w:szCs w:val="18"/>
          <w:lang w:val="lv-LV"/>
        </w:rPr>
        <w:t>i un analizēti</w:t>
      </w:r>
      <w:r w:rsidR="0088217D" w:rsidRPr="00D46416">
        <w:rPr>
          <w:rFonts w:cs="Arial"/>
          <w:color w:val="000000" w:themeColor="text1"/>
          <w:szCs w:val="18"/>
          <w:lang w:val="lv-LV"/>
        </w:rPr>
        <w:t xml:space="preserve"> pašvaldības ilgtspējīgas attīstības stratēģijā, attīstības programmā vai citā pašvaldības attīstības plānošanas dokumentā, minēto informāciju nav nepieciešams pārrakstīt un dublēt Stratēģijā. Šādā gadījumā Stratēģijā pietiek ar atsauci uz pašvaldības rādītājiem, Stratēģijā akcentējot tikai to ietekmi uz pašvaldības izglītības ekosistēmu.</w:t>
      </w:r>
    </w:p>
    <w:p w14:paraId="29ED661F" w14:textId="7FDFE01C" w:rsidR="001B5331" w:rsidRPr="00CC424E" w:rsidRDefault="0057369E" w:rsidP="008D1B10">
      <w:pPr>
        <w:pStyle w:val="ListParagraph"/>
        <w:keepNext/>
        <w:keepLines/>
        <w:numPr>
          <w:ilvl w:val="1"/>
          <w:numId w:val="22"/>
        </w:numPr>
        <w:pBdr>
          <w:bottom w:val="single" w:sz="12" w:space="1" w:color="CC0099"/>
        </w:pBdr>
        <w:spacing w:before="240" w:line="280" w:lineRule="exact"/>
        <w:contextualSpacing w:val="0"/>
        <w:outlineLvl w:val="2"/>
        <w:rPr>
          <w:rFonts w:eastAsia="SimSun" w:cs="Arial"/>
          <w:color w:val="CC0099"/>
          <w:sz w:val="24"/>
          <w:szCs w:val="22"/>
          <w:lang w:val="lv-LV"/>
        </w:rPr>
      </w:pPr>
      <w:bookmarkStart w:id="17" w:name="_Toc126190277"/>
      <w:r w:rsidRPr="00CC424E">
        <w:rPr>
          <w:rFonts w:eastAsia="SimSun" w:cs="Arial"/>
          <w:color w:val="CC0099"/>
          <w:sz w:val="24"/>
          <w:szCs w:val="22"/>
          <w:lang w:val="lv-LV"/>
        </w:rPr>
        <w:t>I</w:t>
      </w:r>
      <w:r w:rsidR="005C766E" w:rsidRPr="00CC424E">
        <w:rPr>
          <w:rFonts w:eastAsia="SimSun" w:cs="Arial"/>
          <w:color w:val="CC0099"/>
          <w:sz w:val="24"/>
          <w:szCs w:val="22"/>
          <w:lang w:val="lv-LV"/>
        </w:rPr>
        <w:t xml:space="preserve">zglītības kvalitātes </w:t>
      </w:r>
      <w:r w:rsidR="00116A5A">
        <w:rPr>
          <w:rFonts w:eastAsia="SimSun" w:cs="Arial"/>
          <w:color w:val="CC0099"/>
          <w:sz w:val="24"/>
          <w:szCs w:val="22"/>
          <w:lang w:val="lv-LV"/>
        </w:rPr>
        <w:t xml:space="preserve">raksturojums un </w:t>
      </w:r>
      <w:r w:rsidR="005C766E" w:rsidRPr="00CC424E">
        <w:rPr>
          <w:rFonts w:eastAsia="SimSun" w:cs="Arial"/>
          <w:color w:val="CC0099"/>
          <w:sz w:val="24"/>
          <w:szCs w:val="22"/>
          <w:lang w:val="lv-LV"/>
        </w:rPr>
        <w:t xml:space="preserve">rādītāju </w:t>
      </w:r>
      <w:r w:rsidR="005A76AB" w:rsidRPr="00CC424E">
        <w:rPr>
          <w:rFonts w:eastAsia="SimSun" w:cs="Arial"/>
          <w:color w:val="CC0099"/>
          <w:sz w:val="24"/>
          <w:szCs w:val="22"/>
          <w:lang w:val="lv-LV"/>
        </w:rPr>
        <w:t>analīze</w:t>
      </w:r>
      <w:bookmarkEnd w:id="17"/>
    </w:p>
    <w:p w14:paraId="360B2D7F" w14:textId="0759A054" w:rsidR="000D44C2" w:rsidRDefault="004D7C6B" w:rsidP="006D5BB5">
      <w:pPr>
        <w:spacing w:before="40" w:line="240" w:lineRule="atLeast"/>
        <w:jc w:val="both"/>
        <w:rPr>
          <w:rFonts w:cs="Arial"/>
          <w:color w:val="000000" w:themeColor="text1"/>
          <w:szCs w:val="18"/>
          <w:lang w:val="lv-LV"/>
        </w:rPr>
      </w:pPr>
      <w:r w:rsidRPr="00D46416">
        <w:rPr>
          <w:rFonts w:cs="Arial"/>
          <w:color w:val="000000" w:themeColor="text1"/>
          <w:szCs w:val="18"/>
          <w:lang w:val="lv-LV"/>
        </w:rPr>
        <w:t xml:space="preserve">Izglītības kvalitātes analīzes modelis ir balstīts uz prioritāri noteiktiem izglītības mērķiem, kuri ir izvēlēti, pamatojoties uz visu izglītības sistēmas līmeņu un izglītības posmu politikas plānošanas dokumentu, izglītības pētījumu, starptautiskās pieredzes un aktuālo tendenču, kā arī vietējā konteksta un izglītības standartu analīzi. Izglītības sistēmā definētie mērķi nosaka </w:t>
      </w:r>
      <w:r w:rsidR="00EA4399">
        <w:rPr>
          <w:rFonts w:cs="Arial"/>
          <w:color w:val="000000" w:themeColor="text1"/>
          <w:szCs w:val="18"/>
          <w:lang w:val="lv-LV"/>
        </w:rPr>
        <w:t xml:space="preserve">četras </w:t>
      </w:r>
      <w:r w:rsidRPr="00D46416">
        <w:rPr>
          <w:rFonts w:cs="Arial"/>
          <w:color w:val="000000" w:themeColor="text1"/>
          <w:szCs w:val="18"/>
          <w:lang w:val="lv-LV"/>
        </w:rPr>
        <w:t>izglītības kvalitātes kategorijas</w:t>
      </w:r>
      <w:r w:rsidR="00B12B43" w:rsidRPr="00D46416">
        <w:rPr>
          <w:rFonts w:cs="Arial"/>
          <w:color w:val="000000" w:themeColor="text1"/>
          <w:szCs w:val="18"/>
          <w:lang w:val="lv-LV"/>
        </w:rPr>
        <w:t xml:space="preserve"> </w:t>
      </w:r>
      <w:r w:rsidR="00EA4399">
        <w:rPr>
          <w:rFonts w:cs="Arial"/>
          <w:color w:val="000000" w:themeColor="text1"/>
          <w:szCs w:val="18"/>
          <w:lang w:val="lv-LV"/>
        </w:rPr>
        <w:t xml:space="preserve">– </w:t>
      </w:r>
      <w:r w:rsidR="002620B7" w:rsidRPr="00D46416">
        <w:rPr>
          <w:rFonts w:cs="Arial"/>
          <w:color w:val="7030A0"/>
          <w:szCs w:val="18"/>
          <w:lang w:val="lv-LV"/>
        </w:rPr>
        <w:t>ATBILSTĪBA MĒRĶIEM</w:t>
      </w:r>
      <w:r w:rsidR="002620B7">
        <w:rPr>
          <w:rFonts w:cs="Arial"/>
          <w:color w:val="7030A0"/>
          <w:szCs w:val="18"/>
          <w:lang w:val="lv-LV"/>
        </w:rPr>
        <w:t>,</w:t>
      </w:r>
      <w:r w:rsidR="002620B7" w:rsidRPr="00D46416">
        <w:rPr>
          <w:rFonts w:cs="Arial"/>
          <w:color w:val="7030A0"/>
          <w:szCs w:val="18"/>
          <w:lang w:val="lv-LV"/>
        </w:rPr>
        <w:t xml:space="preserve"> </w:t>
      </w:r>
      <w:r w:rsidR="002A0DC9" w:rsidRPr="00D46416">
        <w:rPr>
          <w:rFonts w:cs="Arial"/>
          <w:color w:val="7030A0"/>
          <w:szCs w:val="18"/>
          <w:lang w:val="lv-LV"/>
        </w:rPr>
        <w:t>KVALITATĪVAS MĀCĪBAS</w:t>
      </w:r>
      <w:r w:rsidR="002A0DC9">
        <w:rPr>
          <w:rFonts w:cs="Arial"/>
          <w:color w:val="7030A0"/>
          <w:szCs w:val="18"/>
          <w:lang w:val="lv-LV"/>
        </w:rPr>
        <w:t>,</w:t>
      </w:r>
      <w:r w:rsidR="002A0DC9" w:rsidRPr="00D46416">
        <w:rPr>
          <w:rFonts w:cs="Arial"/>
          <w:color w:val="7030A0"/>
          <w:szCs w:val="18"/>
          <w:lang w:val="lv-LV"/>
        </w:rPr>
        <w:t xml:space="preserve"> IEKĻAUJOŠA VIDE</w:t>
      </w:r>
      <w:r w:rsidR="002A0DC9">
        <w:rPr>
          <w:rFonts w:cs="Arial"/>
          <w:color w:val="7030A0"/>
          <w:szCs w:val="18"/>
          <w:lang w:val="lv-LV"/>
        </w:rPr>
        <w:t xml:space="preserve">, </w:t>
      </w:r>
      <w:r w:rsidR="002A0DC9" w:rsidRPr="00D46416">
        <w:rPr>
          <w:rFonts w:cs="Arial"/>
          <w:color w:val="7030A0"/>
          <w:szCs w:val="18"/>
          <w:lang w:val="lv-LV"/>
        </w:rPr>
        <w:t>LABA PĀRVALDĪBA</w:t>
      </w:r>
      <w:r w:rsidR="004B0A0B">
        <w:rPr>
          <w:rFonts w:cs="Arial"/>
          <w:color w:val="7030A0"/>
          <w:szCs w:val="18"/>
          <w:lang w:val="lv-LV"/>
        </w:rPr>
        <w:t xml:space="preserve"> </w:t>
      </w:r>
      <w:r w:rsidR="00007B98">
        <w:rPr>
          <w:rFonts w:cs="Arial"/>
          <w:color w:val="000000" w:themeColor="text1"/>
          <w:szCs w:val="18"/>
          <w:lang w:val="lv-LV"/>
        </w:rPr>
        <w:t>–</w:t>
      </w:r>
      <w:r w:rsidRPr="00D46416">
        <w:rPr>
          <w:rFonts w:cs="Arial"/>
          <w:color w:val="000000" w:themeColor="text1"/>
          <w:szCs w:val="18"/>
          <w:lang w:val="lv-LV"/>
        </w:rPr>
        <w:t xml:space="preserve"> un izvirzītie uzdevumi </w:t>
      </w:r>
      <w:r w:rsidR="00B12B43" w:rsidRPr="00D46416">
        <w:rPr>
          <w:rFonts w:cs="Arial"/>
          <w:color w:val="000000" w:themeColor="text1"/>
          <w:szCs w:val="18"/>
          <w:lang w:val="lv-LV"/>
        </w:rPr>
        <w:t xml:space="preserve">nosaka </w:t>
      </w:r>
      <w:r w:rsidR="00B12B43" w:rsidRPr="00D46416">
        <w:rPr>
          <w:rFonts w:cs="Arial"/>
          <w:color w:val="7030A0"/>
          <w:szCs w:val="18"/>
          <w:lang w:val="lv-LV"/>
        </w:rPr>
        <w:t>12</w:t>
      </w:r>
      <w:r w:rsidRPr="00D46416">
        <w:rPr>
          <w:rFonts w:cs="Arial"/>
          <w:color w:val="7030A0"/>
          <w:szCs w:val="18"/>
          <w:lang w:val="lv-LV"/>
        </w:rPr>
        <w:t xml:space="preserve"> elementus</w:t>
      </w:r>
      <w:r w:rsidRPr="00D46416">
        <w:rPr>
          <w:rFonts w:cs="Arial"/>
          <w:color w:val="000000" w:themeColor="text1"/>
          <w:szCs w:val="18"/>
          <w:lang w:val="lv-LV"/>
        </w:rPr>
        <w:t>. Atbilstoši elementiem ir definēti izglītības kvalitātes rādītāji</w:t>
      </w:r>
      <w:r w:rsidR="007E51AB" w:rsidRPr="00D46416">
        <w:rPr>
          <w:rFonts w:cs="Arial"/>
          <w:color w:val="000000" w:themeColor="text1"/>
          <w:szCs w:val="18"/>
          <w:lang w:val="lv-LV"/>
        </w:rPr>
        <w:t xml:space="preserve"> (izglītības kvalitātes monitoringa sistēmas rādītāji </w:t>
      </w:r>
      <w:r w:rsidR="00B32DD3">
        <w:rPr>
          <w:rFonts w:cs="Arial"/>
          <w:color w:val="000000" w:themeColor="text1"/>
          <w:szCs w:val="18"/>
          <w:lang w:val="lv-LV"/>
        </w:rPr>
        <w:t>–</w:t>
      </w:r>
      <w:r w:rsidR="007E51AB" w:rsidRPr="00D46416">
        <w:rPr>
          <w:rFonts w:cs="Arial"/>
          <w:color w:val="000000" w:themeColor="text1"/>
          <w:szCs w:val="18"/>
          <w:lang w:val="lv-LV"/>
        </w:rPr>
        <w:t xml:space="preserve"> IKMS)</w:t>
      </w:r>
      <w:r w:rsidRPr="00D46416">
        <w:rPr>
          <w:rFonts w:cs="Arial"/>
          <w:color w:val="000000" w:themeColor="text1"/>
          <w:szCs w:val="18"/>
          <w:lang w:val="lv-LV"/>
        </w:rPr>
        <w:t>, kas nodrošina pamatu izglītības mērķu sasniegšanas novērtēšanai</w:t>
      </w:r>
      <w:r w:rsidR="007E51AB" w:rsidRPr="00D46416">
        <w:rPr>
          <w:rStyle w:val="FootnoteReference"/>
          <w:color w:val="000000" w:themeColor="text1"/>
          <w:lang w:val="lv-LV"/>
        </w:rPr>
        <w:footnoteReference w:id="6"/>
      </w:r>
      <w:r w:rsidR="007E51AB" w:rsidRPr="00D46416">
        <w:rPr>
          <w:rFonts w:cs="Arial"/>
          <w:color w:val="000000" w:themeColor="text1"/>
          <w:szCs w:val="18"/>
          <w:lang w:val="lv-LV"/>
        </w:rPr>
        <w:t>.</w:t>
      </w:r>
      <w:r w:rsidR="00C106B8" w:rsidRPr="00D46416">
        <w:rPr>
          <w:rFonts w:cs="Arial"/>
          <w:color w:val="000000" w:themeColor="text1"/>
          <w:szCs w:val="18"/>
          <w:lang w:val="lv-LV"/>
        </w:rPr>
        <w:t xml:space="preserve"> </w:t>
      </w:r>
    </w:p>
    <w:p w14:paraId="4017655B" w14:textId="6F3B1254" w:rsidR="00B47166" w:rsidRPr="00D46416" w:rsidRDefault="00C106B8" w:rsidP="006D5BB5">
      <w:pPr>
        <w:spacing w:before="40" w:line="240" w:lineRule="atLeast"/>
        <w:jc w:val="both"/>
        <w:rPr>
          <w:rFonts w:cs="Arial"/>
          <w:color w:val="000000" w:themeColor="text1"/>
          <w:szCs w:val="18"/>
          <w:lang w:val="lv-LV"/>
        </w:rPr>
      </w:pPr>
      <w:r w:rsidRPr="00D46416">
        <w:rPr>
          <w:rFonts w:cs="Arial"/>
          <w:color w:val="000000" w:themeColor="text1"/>
          <w:szCs w:val="18"/>
          <w:lang w:val="lv-LV"/>
        </w:rPr>
        <w:t xml:space="preserve">Šajā </w:t>
      </w:r>
      <w:r w:rsidR="00401459">
        <w:rPr>
          <w:rFonts w:cs="Arial"/>
          <w:color w:val="000000" w:themeColor="text1"/>
          <w:szCs w:val="18"/>
          <w:lang w:val="lv-LV"/>
        </w:rPr>
        <w:t>S</w:t>
      </w:r>
      <w:r w:rsidRPr="00D46416">
        <w:rPr>
          <w:rFonts w:cs="Arial"/>
          <w:color w:val="000000" w:themeColor="text1"/>
          <w:szCs w:val="18"/>
          <w:lang w:val="lv-LV"/>
        </w:rPr>
        <w:t xml:space="preserve">tratēģijas daļā </w:t>
      </w:r>
      <w:r w:rsidR="00343532">
        <w:rPr>
          <w:rFonts w:cs="Arial"/>
          <w:color w:val="000000" w:themeColor="text1"/>
          <w:szCs w:val="18"/>
          <w:lang w:val="lv-LV"/>
        </w:rPr>
        <w:t>tiek sniegta</w:t>
      </w:r>
      <w:r w:rsidR="00CB44DD" w:rsidRPr="00D46416">
        <w:rPr>
          <w:rFonts w:cs="Arial"/>
          <w:color w:val="000000" w:themeColor="text1"/>
          <w:szCs w:val="18"/>
          <w:lang w:val="lv-LV"/>
        </w:rPr>
        <w:t xml:space="preserve"> </w:t>
      </w:r>
      <w:r w:rsidR="00CB44DD" w:rsidRPr="00244044">
        <w:rPr>
          <w:b/>
          <w:bCs/>
          <w:color w:val="68478D"/>
          <w:szCs w:val="18"/>
        </w:rPr>
        <w:t xml:space="preserve">izglītības </w:t>
      </w:r>
      <w:proofErr w:type="spellStart"/>
      <w:r w:rsidR="00CB44DD" w:rsidRPr="00244044">
        <w:rPr>
          <w:b/>
          <w:bCs/>
          <w:color w:val="68478D"/>
          <w:szCs w:val="18"/>
        </w:rPr>
        <w:t>kvalitātes</w:t>
      </w:r>
      <w:proofErr w:type="spellEnd"/>
      <w:r w:rsidR="00CB44DD" w:rsidRPr="00244044">
        <w:rPr>
          <w:b/>
          <w:bCs/>
          <w:color w:val="68478D"/>
          <w:szCs w:val="18"/>
        </w:rPr>
        <w:t xml:space="preserve"> </w:t>
      </w:r>
      <w:proofErr w:type="spellStart"/>
      <w:r w:rsidR="00244044" w:rsidRPr="00244044">
        <w:rPr>
          <w:b/>
          <w:bCs/>
          <w:color w:val="68478D"/>
          <w:szCs w:val="18"/>
        </w:rPr>
        <w:t>rādītāju</w:t>
      </w:r>
      <w:proofErr w:type="spellEnd"/>
      <w:r w:rsidR="00244044">
        <w:rPr>
          <w:rFonts w:cs="Arial"/>
          <w:color w:val="000000" w:themeColor="text1"/>
          <w:szCs w:val="18"/>
          <w:lang w:val="lv-LV"/>
        </w:rPr>
        <w:t xml:space="preserve"> </w:t>
      </w:r>
      <w:r w:rsidR="00CB44DD" w:rsidRPr="00D46416">
        <w:rPr>
          <w:rFonts w:cs="Arial"/>
          <w:color w:val="000000" w:themeColor="text1"/>
          <w:szCs w:val="18"/>
          <w:lang w:val="lv-LV"/>
        </w:rPr>
        <w:t>padziļināt</w:t>
      </w:r>
      <w:r w:rsidR="00343532">
        <w:rPr>
          <w:rFonts w:cs="Arial"/>
          <w:color w:val="000000" w:themeColor="text1"/>
          <w:szCs w:val="18"/>
          <w:lang w:val="lv-LV"/>
        </w:rPr>
        <w:t xml:space="preserve">a </w:t>
      </w:r>
      <w:r w:rsidR="00CB44DD" w:rsidRPr="00D46416">
        <w:rPr>
          <w:rFonts w:cs="Arial"/>
          <w:color w:val="000000" w:themeColor="text1"/>
          <w:szCs w:val="18"/>
          <w:lang w:val="lv-LV"/>
        </w:rPr>
        <w:t>analīz</w:t>
      </w:r>
      <w:r w:rsidR="00343532">
        <w:rPr>
          <w:rFonts w:cs="Arial"/>
          <w:color w:val="000000" w:themeColor="text1"/>
          <w:szCs w:val="18"/>
          <w:lang w:val="lv-LV"/>
        </w:rPr>
        <w:t>e</w:t>
      </w:r>
      <w:r w:rsidR="00CB44DD" w:rsidRPr="00D46416">
        <w:rPr>
          <w:rFonts w:cs="Arial"/>
          <w:color w:val="000000" w:themeColor="text1"/>
          <w:szCs w:val="18"/>
          <w:lang w:val="lv-LV"/>
        </w:rPr>
        <w:t xml:space="preserve"> visu </w:t>
      </w:r>
      <w:r w:rsidR="00C0441D">
        <w:rPr>
          <w:rFonts w:cs="Arial"/>
          <w:color w:val="000000" w:themeColor="text1"/>
          <w:szCs w:val="18"/>
          <w:lang w:val="lv-LV"/>
        </w:rPr>
        <w:t>konkrētajā</w:t>
      </w:r>
      <w:r w:rsidR="00343532">
        <w:rPr>
          <w:rFonts w:cs="Arial"/>
          <w:color w:val="000000" w:themeColor="text1"/>
          <w:szCs w:val="18"/>
          <w:lang w:val="lv-LV"/>
        </w:rPr>
        <w:t xml:space="preserve"> pašvaldībā attiecināmo</w:t>
      </w:r>
      <w:r w:rsidR="00CB44DD" w:rsidRPr="00D46416">
        <w:rPr>
          <w:rFonts w:cs="Arial"/>
          <w:color w:val="000000" w:themeColor="text1"/>
          <w:szCs w:val="18"/>
          <w:lang w:val="lv-LV"/>
        </w:rPr>
        <w:t xml:space="preserve"> izglītības veidu un pakāpju griezumā</w:t>
      </w:r>
      <w:r w:rsidR="00343532">
        <w:rPr>
          <w:rFonts w:cs="Arial"/>
          <w:color w:val="000000" w:themeColor="text1"/>
          <w:szCs w:val="18"/>
          <w:lang w:val="lv-LV"/>
        </w:rPr>
        <w:t>,</w:t>
      </w:r>
      <w:r w:rsidR="00CB44DD" w:rsidRPr="00D46416">
        <w:rPr>
          <w:rFonts w:cs="Arial"/>
          <w:color w:val="000000" w:themeColor="text1"/>
          <w:szCs w:val="18"/>
          <w:lang w:val="lv-LV"/>
        </w:rPr>
        <w:t xml:space="preserve"> izmantojot gan IKMS rādītājus, gan citus izglītības kvalitāti raksturojošus rādītājus, kas </w:t>
      </w:r>
      <w:r w:rsidR="00375B23" w:rsidRPr="00D46416">
        <w:rPr>
          <w:rFonts w:cs="Arial"/>
          <w:color w:val="000000" w:themeColor="text1"/>
          <w:szCs w:val="18"/>
          <w:lang w:val="lv-LV"/>
        </w:rPr>
        <w:t>apkopoti</w:t>
      </w:r>
      <w:r w:rsidR="00C0441D">
        <w:rPr>
          <w:rFonts w:cs="Arial"/>
          <w:color w:val="000000" w:themeColor="text1"/>
          <w:szCs w:val="18"/>
          <w:lang w:val="lv-LV"/>
        </w:rPr>
        <w:t>,</w:t>
      </w:r>
      <w:r w:rsidR="00375B23" w:rsidRPr="00D46416">
        <w:rPr>
          <w:rFonts w:cs="Arial"/>
          <w:color w:val="000000" w:themeColor="text1"/>
          <w:szCs w:val="18"/>
          <w:lang w:val="lv-LV"/>
        </w:rPr>
        <w:t xml:space="preserve"> balstoties līdzšinējā Latvijas pašvaldību pieredzē </w:t>
      </w:r>
      <w:r w:rsidR="009738AB" w:rsidRPr="00D46416">
        <w:rPr>
          <w:rFonts w:cs="Arial"/>
          <w:color w:val="000000" w:themeColor="text1"/>
          <w:szCs w:val="18"/>
          <w:lang w:val="lv-LV"/>
        </w:rPr>
        <w:t>izglītības ekosistēmas novērtēšanā</w:t>
      </w:r>
      <w:r w:rsidR="0055637B">
        <w:rPr>
          <w:rFonts w:cs="Arial"/>
          <w:color w:val="000000" w:themeColor="text1"/>
          <w:szCs w:val="18"/>
          <w:lang w:val="lv-LV"/>
        </w:rPr>
        <w:t>.</w:t>
      </w:r>
      <w:r w:rsidR="003D1DAB">
        <w:rPr>
          <w:rFonts w:cs="Arial"/>
          <w:color w:val="000000" w:themeColor="text1"/>
          <w:szCs w:val="18"/>
          <w:lang w:val="lv-LV"/>
        </w:rPr>
        <w:t xml:space="preserve"> </w:t>
      </w:r>
      <w:proofErr w:type="spellStart"/>
      <w:r w:rsidR="008964DF" w:rsidRPr="008C48C1">
        <w:rPr>
          <w:szCs w:val="18"/>
        </w:rPr>
        <w:t>Stratēģijas</w:t>
      </w:r>
      <w:proofErr w:type="spellEnd"/>
      <w:r w:rsidR="008964DF" w:rsidRPr="008C48C1">
        <w:rPr>
          <w:szCs w:val="18"/>
        </w:rPr>
        <w:t xml:space="preserve"> </w:t>
      </w:r>
      <w:proofErr w:type="spellStart"/>
      <w:r w:rsidR="008964DF" w:rsidRPr="008C48C1">
        <w:rPr>
          <w:szCs w:val="18"/>
        </w:rPr>
        <w:t>daļā</w:t>
      </w:r>
      <w:proofErr w:type="spellEnd"/>
      <w:r w:rsidR="008964DF" w:rsidRPr="008C48C1">
        <w:rPr>
          <w:szCs w:val="18"/>
        </w:rPr>
        <w:t xml:space="preserve"> “Izglītības </w:t>
      </w:r>
      <w:proofErr w:type="spellStart"/>
      <w:r w:rsidR="008964DF" w:rsidRPr="008C48C1">
        <w:rPr>
          <w:szCs w:val="18"/>
        </w:rPr>
        <w:t>ekosistēmas</w:t>
      </w:r>
      <w:proofErr w:type="spellEnd"/>
      <w:r w:rsidR="008964DF" w:rsidRPr="008C48C1">
        <w:rPr>
          <w:szCs w:val="18"/>
        </w:rPr>
        <w:t xml:space="preserve"> </w:t>
      </w:r>
      <w:proofErr w:type="spellStart"/>
      <w:r w:rsidR="008964DF" w:rsidRPr="008C48C1">
        <w:rPr>
          <w:szCs w:val="18"/>
        </w:rPr>
        <w:t>raksturojums</w:t>
      </w:r>
      <w:proofErr w:type="spellEnd"/>
      <w:r w:rsidR="008964DF" w:rsidRPr="008C48C1">
        <w:rPr>
          <w:szCs w:val="18"/>
        </w:rPr>
        <w:t xml:space="preserve">” </w:t>
      </w:r>
      <w:proofErr w:type="spellStart"/>
      <w:r w:rsidR="008964DF" w:rsidRPr="008C48C1">
        <w:rPr>
          <w:szCs w:val="18"/>
        </w:rPr>
        <w:t>i</w:t>
      </w:r>
      <w:r w:rsidR="008964DF">
        <w:rPr>
          <w:szCs w:val="18"/>
        </w:rPr>
        <w:t>zmantojamo</w:t>
      </w:r>
      <w:proofErr w:type="spellEnd"/>
      <w:r w:rsidR="008964DF">
        <w:rPr>
          <w:szCs w:val="18"/>
        </w:rPr>
        <w:t xml:space="preserve"> izglītības </w:t>
      </w:r>
      <w:proofErr w:type="spellStart"/>
      <w:r w:rsidR="008964DF">
        <w:rPr>
          <w:szCs w:val="18"/>
        </w:rPr>
        <w:t>kvalitātes</w:t>
      </w:r>
      <w:proofErr w:type="spellEnd"/>
      <w:r w:rsidR="008964DF" w:rsidRPr="008C48C1">
        <w:rPr>
          <w:szCs w:val="18"/>
        </w:rPr>
        <w:t xml:space="preserve"> </w:t>
      </w:r>
      <w:proofErr w:type="spellStart"/>
      <w:r w:rsidR="008964DF" w:rsidRPr="008C48C1">
        <w:rPr>
          <w:szCs w:val="18"/>
        </w:rPr>
        <w:t>rādītāj</w:t>
      </w:r>
      <w:r w:rsidR="008964DF">
        <w:rPr>
          <w:szCs w:val="18"/>
        </w:rPr>
        <w:t>u</w:t>
      </w:r>
      <w:proofErr w:type="spellEnd"/>
      <w:r w:rsidR="008964DF">
        <w:rPr>
          <w:szCs w:val="18"/>
        </w:rPr>
        <w:t xml:space="preserve"> </w:t>
      </w:r>
      <w:proofErr w:type="spellStart"/>
      <w:r w:rsidR="008964DF">
        <w:rPr>
          <w:szCs w:val="18"/>
        </w:rPr>
        <w:t>saraksts</w:t>
      </w:r>
      <w:proofErr w:type="spellEnd"/>
      <w:r w:rsidR="008964DF">
        <w:rPr>
          <w:szCs w:val="18"/>
        </w:rPr>
        <w:t xml:space="preserve"> un </w:t>
      </w:r>
      <w:proofErr w:type="spellStart"/>
      <w:r w:rsidR="008964DF">
        <w:rPr>
          <w:szCs w:val="18"/>
        </w:rPr>
        <w:t>apraksts</w:t>
      </w:r>
      <w:proofErr w:type="spellEnd"/>
      <w:r w:rsidR="008964DF" w:rsidRPr="008C48C1">
        <w:rPr>
          <w:szCs w:val="18"/>
        </w:rPr>
        <w:t xml:space="preserve"> </w:t>
      </w:r>
      <w:proofErr w:type="spellStart"/>
      <w:r w:rsidR="008964DF" w:rsidRPr="008C48C1">
        <w:rPr>
          <w:szCs w:val="18"/>
        </w:rPr>
        <w:t>ir</w:t>
      </w:r>
      <w:proofErr w:type="spellEnd"/>
      <w:r w:rsidR="008964DF" w:rsidRPr="008C48C1">
        <w:rPr>
          <w:szCs w:val="18"/>
        </w:rPr>
        <w:t xml:space="preserve"> </w:t>
      </w:r>
      <w:proofErr w:type="spellStart"/>
      <w:r w:rsidR="008964DF">
        <w:rPr>
          <w:szCs w:val="18"/>
        </w:rPr>
        <w:t>pieejams</w:t>
      </w:r>
      <w:proofErr w:type="spellEnd"/>
      <w:r w:rsidR="008964DF" w:rsidRPr="008C48C1">
        <w:rPr>
          <w:szCs w:val="18"/>
        </w:rPr>
        <w:t xml:space="preserve"> </w:t>
      </w:r>
      <w:proofErr w:type="spellStart"/>
      <w:r w:rsidR="008964DF" w:rsidRPr="008C48C1">
        <w:rPr>
          <w:szCs w:val="18"/>
        </w:rPr>
        <w:t>šī</w:t>
      </w:r>
      <w:proofErr w:type="spellEnd"/>
      <w:r w:rsidR="008964DF" w:rsidRPr="008C48C1">
        <w:rPr>
          <w:szCs w:val="18"/>
        </w:rPr>
        <w:t xml:space="preserve"> </w:t>
      </w:r>
      <w:proofErr w:type="spellStart"/>
      <w:r w:rsidR="008964DF" w:rsidRPr="008C48C1">
        <w:rPr>
          <w:szCs w:val="18"/>
        </w:rPr>
        <w:t>dokumenta</w:t>
      </w:r>
      <w:proofErr w:type="spellEnd"/>
      <w:r w:rsidR="008964DF" w:rsidRPr="008C48C1">
        <w:rPr>
          <w:szCs w:val="18"/>
        </w:rPr>
        <w:t xml:space="preserve"> </w:t>
      </w:r>
      <w:r w:rsidR="00501695">
        <w:rPr>
          <w:szCs w:val="18"/>
        </w:rPr>
        <w:t>1</w:t>
      </w:r>
      <w:r w:rsidR="008964DF" w:rsidRPr="008C48C1">
        <w:rPr>
          <w:szCs w:val="18"/>
        </w:rPr>
        <w:t>. </w:t>
      </w:r>
      <w:proofErr w:type="spellStart"/>
      <w:r w:rsidR="00501695">
        <w:rPr>
          <w:szCs w:val="18"/>
        </w:rPr>
        <w:t>pielikumā</w:t>
      </w:r>
      <w:proofErr w:type="spellEnd"/>
      <w:r w:rsidR="008964DF" w:rsidRPr="008C48C1">
        <w:rPr>
          <w:szCs w:val="18"/>
        </w:rPr>
        <w:t xml:space="preserve"> “Izglītības </w:t>
      </w:r>
      <w:proofErr w:type="spellStart"/>
      <w:r w:rsidR="008964DF" w:rsidRPr="008C48C1">
        <w:rPr>
          <w:szCs w:val="18"/>
        </w:rPr>
        <w:t>ekosistēmu</w:t>
      </w:r>
      <w:proofErr w:type="spellEnd"/>
      <w:r w:rsidR="008964DF" w:rsidRPr="008C48C1">
        <w:rPr>
          <w:szCs w:val="18"/>
        </w:rPr>
        <w:t xml:space="preserve"> </w:t>
      </w:r>
      <w:proofErr w:type="spellStart"/>
      <w:r w:rsidR="008964DF" w:rsidRPr="008C48C1">
        <w:rPr>
          <w:szCs w:val="18"/>
        </w:rPr>
        <w:t>raksturojošie</w:t>
      </w:r>
      <w:proofErr w:type="spellEnd"/>
      <w:r w:rsidR="008964DF" w:rsidRPr="008C48C1">
        <w:rPr>
          <w:szCs w:val="18"/>
        </w:rPr>
        <w:t xml:space="preserve"> </w:t>
      </w:r>
      <w:proofErr w:type="spellStart"/>
      <w:r w:rsidR="008964DF" w:rsidRPr="008C48C1">
        <w:rPr>
          <w:szCs w:val="18"/>
        </w:rPr>
        <w:t>rādītāji</w:t>
      </w:r>
      <w:proofErr w:type="spellEnd"/>
      <w:r w:rsidR="00F70CF9">
        <w:rPr>
          <w:szCs w:val="18"/>
        </w:rPr>
        <w:t xml:space="preserve">: izglītības </w:t>
      </w:r>
      <w:proofErr w:type="spellStart"/>
      <w:r w:rsidR="00F70CF9">
        <w:rPr>
          <w:szCs w:val="18"/>
        </w:rPr>
        <w:t>kvalitāt</w:t>
      </w:r>
      <w:r w:rsidR="00D94E63">
        <w:rPr>
          <w:szCs w:val="18"/>
        </w:rPr>
        <w:t>i</w:t>
      </w:r>
      <w:proofErr w:type="spellEnd"/>
      <w:r w:rsidR="00D94E63">
        <w:rPr>
          <w:szCs w:val="18"/>
        </w:rPr>
        <w:t xml:space="preserve"> </w:t>
      </w:r>
      <w:proofErr w:type="spellStart"/>
      <w:r w:rsidR="00D94E63">
        <w:rPr>
          <w:szCs w:val="18"/>
        </w:rPr>
        <w:t>raksturojoši</w:t>
      </w:r>
      <w:proofErr w:type="spellEnd"/>
      <w:r w:rsidR="00F70CF9">
        <w:rPr>
          <w:szCs w:val="18"/>
        </w:rPr>
        <w:t xml:space="preserve"> </w:t>
      </w:r>
      <w:proofErr w:type="spellStart"/>
      <w:r w:rsidR="00F70CF9">
        <w:rPr>
          <w:szCs w:val="18"/>
        </w:rPr>
        <w:t>rādītāji</w:t>
      </w:r>
      <w:proofErr w:type="spellEnd"/>
      <w:r w:rsidR="008964DF" w:rsidRPr="008C48C1">
        <w:rPr>
          <w:szCs w:val="18"/>
        </w:rPr>
        <w:t>”.</w:t>
      </w:r>
    </w:p>
    <w:p w14:paraId="22DCC542" w14:textId="420D70A6" w:rsidR="003D5A3D" w:rsidRPr="00D94E63" w:rsidRDefault="003D5A3D" w:rsidP="006D5BB5">
      <w:pPr>
        <w:spacing w:before="40" w:line="240" w:lineRule="atLeast"/>
        <w:jc w:val="both"/>
        <w:rPr>
          <w:rFonts w:cs="Arial"/>
          <w:color w:val="000000" w:themeColor="text1"/>
          <w:szCs w:val="18"/>
          <w:lang w:val="lv-LV"/>
        </w:rPr>
      </w:pPr>
      <w:r w:rsidRPr="002827EF">
        <w:rPr>
          <w:rFonts w:cs="Arial"/>
          <w:color w:val="000000" w:themeColor="text1"/>
          <w:szCs w:val="18"/>
          <w:lang w:val="lv-LV"/>
        </w:rPr>
        <w:t>Tabulā zemāk ir sniegts</w:t>
      </w:r>
      <w:r w:rsidR="002620B7" w:rsidRPr="002827EF">
        <w:rPr>
          <w:rFonts w:cs="Arial"/>
          <w:color w:val="000000" w:themeColor="text1"/>
          <w:szCs w:val="18"/>
          <w:lang w:val="lv-LV"/>
        </w:rPr>
        <w:t xml:space="preserve"> izvērsts skaidrojums katrai izglītības kvalitāti raksturojošajai kategorijai</w:t>
      </w:r>
      <w:r w:rsidR="002827EF">
        <w:rPr>
          <w:rFonts w:cs="Arial"/>
          <w:color w:val="000000" w:themeColor="text1"/>
          <w:szCs w:val="18"/>
          <w:lang w:val="lv-LV"/>
        </w:rPr>
        <w:t>, kas katra izvēršama</w:t>
      </w:r>
      <w:r w:rsidR="00EA5CB1">
        <w:rPr>
          <w:rFonts w:cs="Arial"/>
          <w:color w:val="000000" w:themeColor="text1"/>
          <w:szCs w:val="18"/>
          <w:lang w:val="lv-LV"/>
        </w:rPr>
        <w:t>,</w:t>
      </w:r>
      <w:r w:rsidR="002827EF">
        <w:rPr>
          <w:rFonts w:cs="Arial"/>
          <w:color w:val="000000" w:themeColor="text1"/>
          <w:szCs w:val="18"/>
          <w:lang w:val="lv-LV"/>
        </w:rPr>
        <w:t xml:space="preserve"> raksturojot ikvienu izglītības </w:t>
      </w:r>
      <w:r w:rsidR="005016D6">
        <w:rPr>
          <w:rFonts w:cs="Arial"/>
          <w:color w:val="000000" w:themeColor="text1"/>
          <w:szCs w:val="18"/>
          <w:lang w:val="lv-LV"/>
        </w:rPr>
        <w:t xml:space="preserve">pakāpi un </w:t>
      </w:r>
      <w:r w:rsidR="002827EF">
        <w:rPr>
          <w:rFonts w:cs="Arial"/>
          <w:color w:val="000000" w:themeColor="text1"/>
          <w:szCs w:val="18"/>
          <w:lang w:val="lv-LV"/>
        </w:rPr>
        <w:t>veidu pašvaldībā</w:t>
      </w:r>
      <w:r w:rsidR="002620B7" w:rsidRPr="002827EF">
        <w:rPr>
          <w:rFonts w:cs="Arial"/>
          <w:color w:val="000000" w:themeColor="text1"/>
          <w:szCs w:val="18"/>
          <w:lang w:val="lv-LV"/>
        </w:rPr>
        <w:t xml:space="preserve">. </w:t>
      </w:r>
      <w:proofErr w:type="spellStart"/>
      <w:r w:rsidR="002827EF" w:rsidRPr="002827EF">
        <w:rPr>
          <w:rFonts w:cs="Arial"/>
          <w:color w:val="000000" w:themeColor="text1"/>
          <w:szCs w:val="18"/>
          <w:lang w:val="lv-LV"/>
        </w:rPr>
        <w:t>Šaja</w:t>
      </w:r>
      <w:proofErr w:type="spellEnd"/>
      <w:r w:rsidR="002827EF" w:rsidRPr="002827EF">
        <w:rPr>
          <w:rFonts w:cs="Arial"/>
          <w:color w:val="000000" w:themeColor="text1"/>
          <w:szCs w:val="18"/>
          <w:lang w:val="lv-LV"/>
        </w:rPr>
        <w:t xml:space="preserve">̄ pieejā </w:t>
      </w:r>
      <w:proofErr w:type="spellStart"/>
      <w:r w:rsidR="002827EF" w:rsidRPr="002827EF">
        <w:rPr>
          <w:rFonts w:cs="Arial"/>
          <w:color w:val="000000" w:themeColor="text1"/>
          <w:szCs w:val="18"/>
          <w:lang w:val="lv-LV"/>
        </w:rPr>
        <w:t>izglītības</w:t>
      </w:r>
      <w:proofErr w:type="spellEnd"/>
      <w:r w:rsidR="002827EF" w:rsidRPr="002827EF">
        <w:rPr>
          <w:rFonts w:cs="Arial"/>
          <w:color w:val="000000" w:themeColor="text1"/>
          <w:szCs w:val="18"/>
          <w:lang w:val="lv-LV"/>
        </w:rPr>
        <w:t xml:space="preserve"> </w:t>
      </w:r>
      <w:proofErr w:type="spellStart"/>
      <w:r w:rsidR="002827EF" w:rsidRPr="002827EF">
        <w:rPr>
          <w:rFonts w:cs="Arial"/>
          <w:color w:val="000000" w:themeColor="text1"/>
          <w:szCs w:val="18"/>
          <w:lang w:val="lv-LV"/>
        </w:rPr>
        <w:t>kvalitāte</w:t>
      </w:r>
      <w:proofErr w:type="spellEnd"/>
      <w:r w:rsidR="002827EF" w:rsidRPr="002827EF">
        <w:rPr>
          <w:rFonts w:cs="Arial"/>
          <w:color w:val="000000" w:themeColor="text1"/>
          <w:szCs w:val="18"/>
          <w:lang w:val="lv-LV"/>
        </w:rPr>
        <w:t xml:space="preserve"> ir </w:t>
      </w:r>
      <w:proofErr w:type="spellStart"/>
      <w:r w:rsidR="002827EF" w:rsidRPr="002827EF">
        <w:rPr>
          <w:rFonts w:cs="Arial"/>
          <w:color w:val="000000" w:themeColor="text1"/>
          <w:szCs w:val="18"/>
          <w:lang w:val="lv-LV"/>
        </w:rPr>
        <w:t>saistīta</w:t>
      </w:r>
      <w:proofErr w:type="spellEnd"/>
      <w:r w:rsidR="002827EF" w:rsidRPr="002827EF">
        <w:rPr>
          <w:rFonts w:cs="Arial"/>
          <w:color w:val="000000" w:themeColor="text1"/>
          <w:szCs w:val="18"/>
          <w:lang w:val="lv-LV"/>
        </w:rPr>
        <w:t xml:space="preserve"> ar </w:t>
      </w:r>
      <w:proofErr w:type="spellStart"/>
      <w:r w:rsidR="002827EF" w:rsidRPr="002827EF">
        <w:rPr>
          <w:rFonts w:cs="Arial"/>
          <w:color w:val="000000" w:themeColor="text1"/>
          <w:szCs w:val="18"/>
          <w:lang w:val="lv-LV"/>
        </w:rPr>
        <w:t>izvirzīto</w:t>
      </w:r>
      <w:proofErr w:type="spellEnd"/>
      <w:r w:rsidR="002827EF" w:rsidRPr="002827EF">
        <w:rPr>
          <w:rFonts w:cs="Arial"/>
          <w:color w:val="000000" w:themeColor="text1"/>
          <w:szCs w:val="18"/>
          <w:lang w:val="lv-LV"/>
        </w:rPr>
        <w:t xml:space="preserve"> </w:t>
      </w:r>
      <w:proofErr w:type="spellStart"/>
      <w:r w:rsidR="002827EF" w:rsidRPr="002827EF">
        <w:rPr>
          <w:rFonts w:cs="Arial"/>
          <w:color w:val="000000" w:themeColor="text1"/>
          <w:szCs w:val="18"/>
          <w:lang w:val="lv-LV"/>
        </w:rPr>
        <w:t>mērķu</w:t>
      </w:r>
      <w:proofErr w:type="spellEnd"/>
      <w:r w:rsidR="002827EF" w:rsidRPr="002827EF">
        <w:rPr>
          <w:rFonts w:cs="Arial"/>
          <w:color w:val="000000" w:themeColor="text1"/>
          <w:szCs w:val="18"/>
          <w:lang w:val="lv-LV"/>
        </w:rPr>
        <w:t xml:space="preserve"> </w:t>
      </w:r>
      <w:proofErr w:type="spellStart"/>
      <w:r w:rsidR="002827EF" w:rsidRPr="002827EF">
        <w:rPr>
          <w:rFonts w:cs="Arial"/>
          <w:color w:val="000000" w:themeColor="text1"/>
          <w:szCs w:val="18"/>
          <w:lang w:val="lv-LV"/>
        </w:rPr>
        <w:t>sasniegšanu</w:t>
      </w:r>
      <w:proofErr w:type="spellEnd"/>
      <w:r w:rsidR="002827EF" w:rsidRPr="002827EF">
        <w:rPr>
          <w:rFonts w:cs="Arial"/>
          <w:color w:val="000000" w:themeColor="text1"/>
          <w:szCs w:val="18"/>
          <w:lang w:val="lv-LV"/>
        </w:rPr>
        <w:t xml:space="preserve">. </w:t>
      </w:r>
      <w:proofErr w:type="spellStart"/>
      <w:r w:rsidR="002827EF" w:rsidRPr="002827EF">
        <w:rPr>
          <w:rFonts w:cs="Arial"/>
          <w:color w:val="000000" w:themeColor="text1"/>
          <w:szCs w:val="18"/>
          <w:lang w:val="lv-LV"/>
        </w:rPr>
        <w:t>Galvena</w:t>
      </w:r>
      <w:proofErr w:type="spellEnd"/>
      <w:r w:rsidR="002827EF" w:rsidRPr="002827EF">
        <w:rPr>
          <w:rFonts w:cs="Arial"/>
          <w:color w:val="000000" w:themeColor="text1"/>
          <w:szCs w:val="18"/>
          <w:lang w:val="lv-LV"/>
        </w:rPr>
        <w:t xml:space="preserve">̄ kategorija ─ </w:t>
      </w:r>
      <w:proofErr w:type="spellStart"/>
      <w:r w:rsidR="002827EF" w:rsidRPr="002827EF">
        <w:rPr>
          <w:rFonts w:cs="Arial"/>
          <w:color w:val="000000" w:themeColor="text1"/>
          <w:szCs w:val="18"/>
          <w:lang w:val="lv-LV"/>
        </w:rPr>
        <w:t>atbilstība</w:t>
      </w:r>
      <w:proofErr w:type="spellEnd"/>
      <w:r w:rsidR="002827EF" w:rsidRPr="002827EF">
        <w:rPr>
          <w:rFonts w:cs="Arial"/>
          <w:color w:val="000000" w:themeColor="text1"/>
          <w:szCs w:val="18"/>
          <w:lang w:val="lv-LV"/>
        </w:rPr>
        <w:t xml:space="preserve"> </w:t>
      </w:r>
      <w:proofErr w:type="spellStart"/>
      <w:r w:rsidR="002827EF" w:rsidRPr="002827EF">
        <w:rPr>
          <w:rFonts w:cs="Arial"/>
          <w:color w:val="000000" w:themeColor="text1"/>
          <w:szCs w:val="18"/>
          <w:lang w:val="lv-LV"/>
        </w:rPr>
        <w:t>mērķiem</w:t>
      </w:r>
      <w:proofErr w:type="spellEnd"/>
      <w:r w:rsidR="002827EF" w:rsidRPr="002827EF">
        <w:rPr>
          <w:rFonts w:cs="Arial"/>
          <w:color w:val="000000" w:themeColor="text1"/>
          <w:szCs w:val="18"/>
          <w:lang w:val="lv-LV"/>
        </w:rPr>
        <w:t xml:space="preserve"> ─ </w:t>
      </w:r>
      <w:proofErr w:type="spellStart"/>
      <w:r w:rsidR="002827EF" w:rsidRPr="002827EF">
        <w:rPr>
          <w:rFonts w:cs="Arial"/>
          <w:color w:val="000000" w:themeColor="text1"/>
          <w:szCs w:val="18"/>
          <w:lang w:val="lv-LV"/>
        </w:rPr>
        <w:t>norāda</w:t>
      </w:r>
      <w:proofErr w:type="spellEnd"/>
      <w:r w:rsidR="002827EF" w:rsidRPr="002827EF">
        <w:rPr>
          <w:rFonts w:cs="Arial"/>
          <w:color w:val="000000" w:themeColor="text1"/>
          <w:szCs w:val="18"/>
          <w:lang w:val="lv-LV"/>
        </w:rPr>
        <w:t xml:space="preserve">, vai </w:t>
      </w:r>
      <w:proofErr w:type="spellStart"/>
      <w:r w:rsidR="002827EF" w:rsidRPr="002827EF">
        <w:rPr>
          <w:rFonts w:cs="Arial"/>
          <w:color w:val="000000" w:themeColor="text1"/>
          <w:szCs w:val="18"/>
          <w:lang w:val="lv-LV"/>
        </w:rPr>
        <w:t>iegūta</w:t>
      </w:r>
      <w:proofErr w:type="spellEnd"/>
      <w:r w:rsidR="002827EF" w:rsidRPr="002827EF">
        <w:rPr>
          <w:rFonts w:cs="Arial"/>
          <w:color w:val="000000" w:themeColor="text1"/>
          <w:szCs w:val="18"/>
          <w:lang w:val="lv-LV"/>
        </w:rPr>
        <w:t xml:space="preserve">̄ </w:t>
      </w:r>
      <w:proofErr w:type="spellStart"/>
      <w:r w:rsidR="002827EF" w:rsidRPr="002827EF">
        <w:rPr>
          <w:rFonts w:cs="Arial"/>
          <w:color w:val="000000" w:themeColor="text1"/>
          <w:szCs w:val="18"/>
          <w:lang w:val="lv-LV"/>
        </w:rPr>
        <w:t>izglītība</w:t>
      </w:r>
      <w:proofErr w:type="spellEnd"/>
      <w:r w:rsidR="002827EF" w:rsidRPr="002827EF">
        <w:rPr>
          <w:rFonts w:cs="Arial"/>
          <w:color w:val="000000" w:themeColor="text1"/>
          <w:szCs w:val="18"/>
          <w:lang w:val="lv-LV"/>
        </w:rPr>
        <w:t xml:space="preserve"> </w:t>
      </w:r>
      <w:proofErr w:type="spellStart"/>
      <w:r w:rsidR="002827EF" w:rsidRPr="002827EF">
        <w:rPr>
          <w:rFonts w:cs="Arial"/>
          <w:color w:val="000000" w:themeColor="text1"/>
          <w:szCs w:val="18"/>
          <w:lang w:val="lv-LV"/>
        </w:rPr>
        <w:t>ļauj</w:t>
      </w:r>
      <w:proofErr w:type="spellEnd"/>
      <w:r w:rsidR="002827EF" w:rsidRPr="002827EF">
        <w:rPr>
          <w:rFonts w:cs="Arial"/>
          <w:color w:val="000000" w:themeColor="text1"/>
          <w:szCs w:val="18"/>
          <w:lang w:val="lv-LV"/>
        </w:rPr>
        <w:t xml:space="preserve"> sasniegt </w:t>
      </w:r>
      <w:proofErr w:type="spellStart"/>
      <w:r w:rsidR="002827EF" w:rsidRPr="002827EF">
        <w:rPr>
          <w:rFonts w:cs="Arial"/>
          <w:color w:val="000000" w:themeColor="text1"/>
          <w:szCs w:val="18"/>
          <w:lang w:val="lv-LV"/>
        </w:rPr>
        <w:t>izglītojamo</w:t>
      </w:r>
      <w:proofErr w:type="spellEnd"/>
      <w:r w:rsidR="002827EF" w:rsidRPr="002827EF">
        <w:rPr>
          <w:rFonts w:cs="Arial"/>
          <w:color w:val="000000" w:themeColor="text1"/>
          <w:szCs w:val="18"/>
          <w:lang w:val="lv-LV"/>
        </w:rPr>
        <w:t xml:space="preserve"> </w:t>
      </w:r>
      <w:proofErr w:type="spellStart"/>
      <w:r w:rsidR="002827EF" w:rsidRPr="002827EF">
        <w:rPr>
          <w:rFonts w:cs="Arial"/>
          <w:color w:val="000000" w:themeColor="text1"/>
          <w:szCs w:val="18"/>
          <w:lang w:val="lv-LV"/>
        </w:rPr>
        <w:t>personīgos</w:t>
      </w:r>
      <w:proofErr w:type="spellEnd"/>
      <w:r w:rsidR="002827EF" w:rsidRPr="002827EF">
        <w:rPr>
          <w:rFonts w:cs="Arial"/>
          <w:color w:val="000000" w:themeColor="text1"/>
          <w:szCs w:val="18"/>
          <w:lang w:val="lv-LV"/>
        </w:rPr>
        <w:t xml:space="preserve"> un </w:t>
      </w:r>
      <w:proofErr w:type="spellStart"/>
      <w:r w:rsidR="002827EF" w:rsidRPr="002827EF">
        <w:rPr>
          <w:rFonts w:cs="Arial"/>
          <w:color w:val="000000" w:themeColor="text1"/>
          <w:szCs w:val="18"/>
          <w:lang w:val="lv-LV"/>
        </w:rPr>
        <w:t>sabiedrības</w:t>
      </w:r>
      <w:proofErr w:type="spellEnd"/>
      <w:r w:rsidR="002827EF" w:rsidRPr="002827EF">
        <w:rPr>
          <w:rFonts w:cs="Arial"/>
          <w:color w:val="000000" w:themeColor="text1"/>
          <w:szCs w:val="18"/>
          <w:lang w:val="lv-LV"/>
        </w:rPr>
        <w:t xml:space="preserve"> </w:t>
      </w:r>
      <w:proofErr w:type="spellStart"/>
      <w:r w:rsidR="002827EF" w:rsidRPr="002827EF">
        <w:rPr>
          <w:rFonts w:cs="Arial"/>
          <w:color w:val="000000" w:themeColor="text1"/>
          <w:szCs w:val="18"/>
          <w:lang w:val="lv-LV"/>
        </w:rPr>
        <w:t>mērķus</w:t>
      </w:r>
      <w:proofErr w:type="spellEnd"/>
      <w:r w:rsidR="002827EF" w:rsidRPr="002827EF">
        <w:rPr>
          <w:rFonts w:cs="Arial"/>
          <w:color w:val="000000" w:themeColor="text1"/>
          <w:szCs w:val="18"/>
          <w:lang w:val="lv-LV"/>
        </w:rPr>
        <w:t xml:space="preserve">. Citas kategorijas ─ </w:t>
      </w:r>
      <w:proofErr w:type="spellStart"/>
      <w:r w:rsidR="002827EF" w:rsidRPr="002827EF">
        <w:rPr>
          <w:rFonts w:cs="Arial"/>
          <w:color w:val="000000" w:themeColor="text1"/>
          <w:szCs w:val="18"/>
          <w:lang w:val="lv-LV"/>
        </w:rPr>
        <w:t>kvalitatīvas</w:t>
      </w:r>
      <w:proofErr w:type="spellEnd"/>
      <w:r w:rsidR="002827EF" w:rsidRPr="002827EF">
        <w:rPr>
          <w:rFonts w:cs="Arial"/>
          <w:color w:val="000000" w:themeColor="text1"/>
          <w:szCs w:val="18"/>
          <w:lang w:val="lv-LV"/>
        </w:rPr>
        <w:t xml:space="preserve"> </w:t>
      </w:r>
      <w:proofErr w:type="spellStart"/>
      <w:r w:rsidR="002827EF" w:rsidRPr="002827EF">
        <w:rPr>
          <w:rFonts w:cs="Arial"/>
          <w:color w:val="000000" w:themeColor="text1"/>
          <w:szCs w:val="18"/>
          <w:lang w:val="lv-LV"/>
        </w:rPr>
        <w:t>mācības</w:t>
      </w:r>
      <w:proofErr w:type="spellEnd"/>
      <w:r w:rsidR="002827EF" w:rsidRPr="002827EF">
        <w:rPr>
          <w:rFonts w:cs="Arial"/>
          <w:color w:val="000000" w:themeColor="text1"/>
          <w:szCs w:val="18"/>
          <w:lang w:val="lv-LV"/>
        </w:rPr>
        <w:t xml:space="preserve">, </w:t>
      </w:r>
      <w:proofErr w:type="spellStart"/>
      <w:r w:rsidR="002827EF" w:rsidRPr="002827EF">
        <w:rPr>
          <w:rFonts w:cs="Arial"/>
          <w:color w:val="000000" w:themeColor="text1"/>
          <w:szCs w:val="18"/>
          <w:lang w:val="lv-LV"/>
        </w:rPr>
        <w:t>iekļaujoša</w:t>
      </w:r>
      <w:proofErr w:type="spellEnd"/>
      <w:r w:rsidR="002827EF" w:rsidRPr="002827EF">
        <w:rPr>
          <w:rFonts w:cs="Arial"/>
          <w:color w:val="000000" w:themeColor="text1"/>
          <w:szCs w:val="18"/>
          <w:lang w:val="lv-LV"/>
        </w:rPr>
        <w:t xml:space="preserve"> vide un </w:t>
      </w:r>
      <w:proofErr w:type="spellStart"/>
      <w:r w:rsidR="002827EF" w:rsidRPr="002827EF">
        <w:rPr>
          <w:rFonts w:cs="Arial"/>
          <w:color w:val="000000" w:themeColor="text1"/>
          <w:szCs w:val="18"/>
          <w:lang w:val="lv-LV"/>
        </w:rPr>
        <w:t>plašāka</w:t>
      </w:r>
      <w:proofErr w:type="spellEnd"/>
      <w:r w:rsidR="002827EF" w:rsidRPr="002827EF">
        <w:rPr>
          <w:rFonts w:cs="Arial"/>
          <w:color w:val="000000" w:themeColor="text1"/>
          <w:szCs w:val="18"/>
          <w:lang w:val="lv-LV"/>
        </w:rPr>
        <w:t xml:space="preserve">̄ kontekstā arī laba </w:t>
      </w:r>
      <w:proofErr w:type="spellStart"/>
      <w:r w:rsidR="002827EF" w:rsidRPr="002827EF">
        <w:rPr>
          <w:rFonts w:cs="Arial"/>
          <w:color w:val="000000" w:themeColor="text1"/>
          <w:szCs w:val="18"/>
          <w:lang w:val="lv-LV"/>
        </w:rPr>
        <w:t>pārvaldība</w:t>
      </w:r>
      <w:proofErr w:type="spellEnd"/>
      <w:r w:rsidR="002827EF" w:rsidRPr="002827EF">
        <w:rPr>
          <w:rFonts w:cs="Arial"/>
          <w:color w:val="000000" w:themeColor="text1"/>
          <w:szCs w:val="18"/>
          <w:lang w:val="lv-LV"/>
        </w:rPr>
        <w:t xml:space="preserve"> ─ veido </w:t>
      </w:r>
      <w:proofErr w:type="spellStart"/>
      <w:r w:rsidR="002827EF" w:rsidRPr="002827EF">
        <w:rPr>
          <w:rFonts w:cs="Arial"/>
          <w:color w:val="000000" w:themeColor="text1"/>
          <w:szCs w:val="18"/>
          <w:lang w:val="lv-LV"/>
        </w:rPr>
        <w:t>nepieciešamo</w:t>
      </w:r>
      <w:proofErr w:type="spellEnd"/>
      <w:r w:rsidR="002827EF" w:rsidRPr="002827EF">
        <w:rPr>
          <w:rFonts w:cs="Arial"/>
          <w:color w:val="000000" w:themeColor="text1"/>
          <w:szCs w:val="18"/>
          <w:lang w:val="lv-LV"/>
        </w:rPr>
        <w:t xml:space="preserve"> kontekstu, lai </w:t>
      </w:r>
      <w:proofErr w:type="spellStart"/>
      <w:r w:rsidR="002827EF" w:rsidRPr="002827EF">
        <w:rPr>
          <w:rFonts w:cs="Arial"/>
          <w:color w:val="000000" w:themeColor="text1"/>
          <w:szCs w:val="18"/>
          <w:lang w:val="lv-LV"/>
        </w:rPr>
        <w:t>nodrošinātu</w:t>
      </w:r>
      <w:proofErr w:type="spellEnd"/>
      <w:r w:rsidR="002827EF" w:rsidRPr="002827EF">
        <w:rPr>
          <w:rFonts w:cs="Arial"/>
          <w:color w:val="000000" w:themeColor="text1"/>
          <w:szCs w:val="18"/>
          <w:lang w:val="lv-LV"/>
        </w:rPr>
        <w:t xml:space="preserve"> </w:t>
      </w:r>
      <w:proofErr w:type="spellStart"/>
      <w:r w:rsidR="002827EF" w:rsidRPr="002827EF">
        <w:rPr>
          <w:rFonts w:cs="Arial"/>
          <w:color w:val="000000" w:themeColor="text1"/>
          <w:szCs w:val="18"/>
          <w:lang w:val="lv-LV"/>
        </w:rPr>
        <w:t>izglītības</w:t>
      </w:r>
      <w:proofErr w:type="spellEnd"/>
      <w:r w:rsidR="002827EF" w:rsidRPr="002827EF">
        <w:rPr>
          <w:rFonts w:cs="Arial"/>
          <w:color w:val="000000" w:themeColor="text1"/>
          <w:szCs w:val="18"/>
          <w:lang w:val="lv-LV"/>
        </w:rPr>
        <w:t xml:space="preserve"> </w:t>
      </w:r>
      <w:proofErr w:type="spellStart"/>
      <w:r w:rsidR="002827EF" w:rsidRPr="002827EF">
        <w:rPr>
          <w:rFonts w:cs="Arial"/>
          <w:color w:val="000000" w:themeColor="text1"/>
          <w:szCs w:val="18"/>
          <w:lang w:val="lv-LV"/>
        </w:rPr>
        <w:t>atbilstību</w:t>
      </w:r>
      <w:proofErr w:type="spellEnd"/>
      <w:r w:rsidR="002827EF" w:rsidRPr="002827EF">
        <w:rPr>
          <w:rFonts w:cs="Arial"/>
          <w:color w:val="000000" w:themeColor="text1"/>
          <w:szCs w:val="18"/>
          <w:lang w:val="lv-LV"/>
        </w:rPr>
        <w:t xml:space="preserve"> </w:t>
      </w:r>
      <w:proofErr w:type="spellStart"/>
      <w:r w:rsidR="002827EF" w:rsidRPr="002827EF">
        <w:rPr>
          <w:rFonts w:cs="Arial"/>
          <w:color w:val="000000" w:themeColor="text1"/>
          <w:szCs w:val="18"/>
          <w:lang w:val="lv-LV"/>
        </w:rPr>
        <w:t>mērķiem</w:t>
      </w:r>
      <w:proofErr w:type="spellEnd"/>
      <w:r w:rsidR="002827EF" w:rsidRPr="002827EF">
        <w:rPr>
          <w:rFonts w:cs="Arial"/>
          <w:color w:val="000000" w:themeColor="text1"/>
          <w:szCs w:val="18"/>
          <w:lang w:val="lv-LV"/>
        </w:rPr>
        <w:t xml:space="preserve">. </w:t>
      </w:r>
    </w:p>
    <w:p w14:paraId="4E99FE7B" w14:textId="6B016F34" w:rsidR="003D5A3D" w:rsidRPr="00D46416" w:rsidRDefault="003D5A3D" w:rsidP="003D5A3D">
      <w:pPr>
        <w:jc w:val="right"/>
        <w:rPr>
          <w:rFonts w:cs="Arial"/>
          <w:i/>
          <w:lang w:val="lv-LV"/>
        </w:rPr>
      </w:pPr>
      <w:r w:rsidRPr="002620B7">
        <w:rPr>
          <w:rFonts w:cs="Arial"/>
          <w:i/>
          <w:lang w:val="lv-LV"/>
        </w:rPr>
        <w:t>2.</w:t>
      </w:r>
      <w:r w:rsidR="00EA5CB1">
        <w:rPr>
          <w:rFonts w:cs="Arial"/>
          <w:i/>
          <w:lang w:val="lv-LV"/>
        </w:rPr>
        <w:t xml:space="preserve"> </w:t>
      </w:r>
      <w:r w:rsidRPr="002620B7">
        <w:rPr>
          <w:rFonts w:cs="Arial"/>
          <w:i/>
          <w:lang w:val="lv-LV"/>
        </w:rPr>
        <w:t xml:space="preserve">tabula: </w:t>
      </w:r>
      <w:r w:rsidRPr="002620B7">
        <w:rPr>
          <w:rFonts w:cs="Arial"/>
          <w:b/>
          <w:bCs/>
          <w:iCs/>
          <w:lang w:val="lv-LV"/>
        </w:rPr>
        <w:t>IKMS modelī iekļauto izglītības kvalitātes kat</w:t>
      </w:r>
      <w:r w:rsidR="00EA5CB1">
        <w:rPr>
          <w:rFonts w:cs="Arial"/>
          <w:b/>
          <w:bCs/>
          <w:iCs/>
          <w:lang w:val="lv-LV"/>
        </w:rPr>
        <w:t>e</w:t>
      </w:r>
      <w:r w:rsidRPr="002620B7">
        <w:rPr>
          <w:rFonts w:cs="Arial"/>
          <w:b/>
          <w:bCs/>
          <w:iCs/>
          <w:lang w:val="lv-LV"/>
        </w:rPr>
        <w:t>goriju raksturojums</w:t>
      </w:r>
      <w:r w:rsidRPr="002620B7">
        <w:rPr>
          <w:rFonts w:cs="Arial"/>
          <w:b/>
          <w:lang w:val="lv-LV"/>
        </w:rPr>
        <w:t>.</w:t>
      </w:r>
      <w:r w:rsidRPr="00C37DA4">
        <w:rPr>
          <w:rFonts w:cs="Arial"/>
          <w:b/>
          <w:highlight w:val="yellow"/>
          <w:lang w:val="lv-LV"/>
        </w:rPr>
        <w:br/>
      </w:r>
      <w:r w:rsidRPr="002620B7">
        <w:rPr>
          <w:rFonts w:cs="Arial"/>
          <w:bCs/>
          <w:lang w:val="lv-LV"/>
        </w:rPr>
        <w:t>(</w:t>
      </w:r>
      <w:r w:rsidRPr="002620B7">
        <w:rPr>
          <w:rFonts w:cs="Arial"/>
          <w:bCs/>
          <w:u w:val="single"/>
          <w:lang w:val="lv-LV"/>
        </w:rPr>
        <w:t>Avots</w:t>
      </w:r>
      <w:r w:rsidRPr="002620B7">
        <w:rPr>
          <w:rFonts w:cs="Arial"/>
          <w:bCs/>
          <w:lang w:val="lv-LV"/>
        </w:rPr>
        <w:t xml:space="preserve">: </w:t>
      </w:r>
      <w:r w:rsidR="002A0DC9" w:rsidRPr="002620B7">
        <w:rPr>
          <w:rFonts w:cs="Arial"/>
          <w:bCs/>
          <w:lang w:val="lv-LV"/>
        </w:rPr>
        <w:t>Izglītības kvalitātes monitoringa sistēma</w:t>
      </w:r>
      <w:r w:rsidR="002620B7" w:rsidRPr="002620B7">
        <w:rPr>
          <w:rFonts w:cs="Arial"/>
          <w:bCs/>
          <w:lang w:val="lv-LV"/>
        </w:rPr>
        <w:t>s un monitoringu rīku apraksta papildinātā versija, 2020</w:t>
      </w:r>
      <w:r w:rsidRPr="002620B7">
        <w:rPr>
          <w:rFonts w:cs="Arial"/>
          <w:bCs/>
          <w:lang w:val="lv-LV"/>
        </w:rPr>
        <w:t>)</w:t>
      </w:r>
    </w:p>
    <w:tbl>
      <w:tblPr>
        <w:tblStyle w:val="TableGrid"/>
        <w:tblW w:w="8784" w:type="dxa"/>
        <w:tblLook w:val="04A0" w:firstRow="1" w:lastRow="0" w:firstColumn="1" w:lastColumn="0" w:noHBand="0" w:noVBand="1"/>
      </w:tblPr>
      <w:tblGrid>
        <w:gridCol w:w="1980"/>
        <w:gridCol w:w="6804"/>
      </w:tblGrid>
      <w:tr w:rsidR="001D05D4" w:rsidRPr="00355F39" w14:paraId="50CD24DD" w14:textId="77777777" w:rsidTr="00CE71F5">
        <w:trPr>
          <w:tblHeader/>
        </w:trPr>
        <w:tc>
          <w:tcPr>
            <w:tcW w:w="1980" w:type="dxa"/>
            <w:tcBorders>
              <w:right w:val="single" w:sz="4" w:space="0" w:color="FFFFFF" w:themeColor="background1"/>
            </w:tcBorders>
            <w:shd w:val="clear" w:color="auto" w:fill="68478D"/>
            <w:vAlign w:val="center"/>
          </w:tcPr>
          <w:p w14:paraId="04C49A97" w14:textId="1D193704" w:rsidR="001D05D4" w:rsidRPr="00D46416" w:rsidRDefault="001D05D4" w:rsidP="002827EF">
            <w:pPr>
              <w:rPr>
                <w:rFonts w:cs="Arial"/>
                <w:color w:val="FFFFFF" w:themeColor="background1"/>
                <w:lang w:val="lv-LV"/>
              </w:rPr>
            </w:pPr>
            <w:r>
              <w:rPr>
                <w:rFonts w:cs="Arial"/>
                <w:color w:val="FFFFFF" w:themeColor="background1"/>
                <w:lang w:val="lv-LV"/>
              </w:rPr>
              <w:t>IKMS KATEGORIJA</w:t>
            </w:r>
          </w:p>
        </w:tc>
        <w:tc>
          <w:tcPr>
            <w:tcW w:w="6804" w:type="dxa"/>
            <w:tcBorders>
              <w:left w:val="single" w:sz="4" w:space="0" w:color="FFFFFF" w:themeColor="background1"/>
            </w:tcBorders>
            <w:shd w:val="clear" w:color="auto" w:fill="68478D"/>
            <w:vAlign w:val="center"/>
          </w:tcPr>
          <w:p w14:paraId="7FA3FA7A" w14:textId="62443B52" w:rsidR="001D05D4" w:rsidRPr="00D46416" w:rsidRDefault="001D05D4" w:rsidP="002827EF">
            <w:pPr>
              <w:jc w:val="center"/>
              <w:rPr>
                <w:rFonts w:cs="Arial"/>
                <w:color w:val="FFFFFF" w:themeColor="background1"/>
                <w:lang w:val="lv-LV"/>
              </w:rPr>
            </w:pPr>
            <w:r>
              <w:rPr>
                <w:rFonts w:cs="Arial"/>
                <w:color w:val="FFFFFF" w:themeColor="background1"/>
                <w:lang w:val="lv-LV"/>
              </w:rPr>
              <w:t>KATEGORIJAS APRAKSTS</w:t>
            </w:r>
          </w:p>
        </w:tc>
      </w:tr>
      <w:tr w:rsidR="001D05D4" w:rsidRPr="00355F39" w14:paraId="57334938" w14:textId="77777777" w:rsidTr="00CE71F5">
        <w:trPr>
          <w:tblHeader/>
        </w:trPr>
        <w:tc>
          <w:tcPr>
            <w:tcW w:w="1980" w:type="dxa"/>
            <w:shd w:val="clear" w:color="auto" w:fill="F2F2F2" w:themeFill="background1" w:themeFillShade="F2"/>
          </w:tcPr>
          <w:p w14:paraId="690C0694" w14:textId="77777777" w:rsidR="001D05D4" w:rsidRPr="00D46416" w:rsidRDefault="001D05D4" w:rsidP="002827EF">
            <w:pPr>
              <w:spacing w:before="0" w:after="0" w:line="240" w:lineRule="auto"/>
              <w:jc w:val="center"/>
              <w:rPr>
                <w:rFonts w:cs="Arial"/>
                <w:i/>
                <w:sz w:val="16"/>
                <w:szCs w:val="16"/>
                <w:lang w:val="lv-LV"/>
              </w:rPr>
            </w:pPr>
            <w:r w:rsidRPr="00D46416">
              <w:rPr>
                <w:rFonts w:cs="Arial"/>
                <w:i/>
                <w:sz w:val="16"/>
                <w:szCs w:val="16"/>
                <w:lang w:val="lv-LV"/>
              </w:rPr>
              <w:t>1</w:t>
            </w:r>
          </w:p>
        </w:tc>
        <w:tc>
          <w:tcPr>
            <w:tcW w:w="6804" w:type="dxa"/>
            <w:shd w:val="clear" w:color="auto" w:fill="F2F2F2" w:themeFill="background1" w:themeFillShade="F2"/>
            <w:vAlign w:val="center"/>
          </w:tcPr>
          <w:p w14:paraId="00C31618" w14:textId="1CA17644" w:rsidR="001D05D4" w:rsidRPr="00D46416" w:rsidRDefault="001D05D4" w:rsidP="002827EF">
            <w:pPr>
              <w:spacing w:before="0" w:after="0" w:line="240" w:lineRule="auto"/>
              <w:jc w:val="center"/>
              <w:rPr>
                <w:rFonts w:cs="Arial"/>
                <w:i/>
                <w:sz w:val="16"/>
                <w:szCs w:val="16"/>
                <w:lang w:val="lv-LV"/>
              </w:rPr>
            </w:pPr>
            <w:r>
              <w:rPr>
                <w:rFonts w:cs="Arial"/>
                <w:i/>
                <w:sz w:val="16"/>
                <w:szCs w:val="16"/>
                <w:lang w:val="lv-LV"/>
              </w:rPr>
              <w:t>2</w:t>
            </w:r>
          </w:p>
        </w:tc>
      </w:tr>
      <w:tr w:rsidR="002620B7" w:rsidRPr="00355F39" w14:paraId="33F51988" w14:textId="77777777" w:rsidTr="00CE71F5">
        <w:tc>
          <w:tcPr>
            <w:tcW w:w="1980" w:type="dxa"/>
          </w:tcPr>
          <w:p w14:paraId="294803CB" w14:textId="491B6637" w:rsidR="002620B7" w:rsidRPr="000E7B15" w:rsidRDefault="002620B7" w:rsidP="002827EF">
            <w:pPr>
              <w:spacing w:before="40" w:after="40"/>
              <w:rPr>
                <w:rFonts w:cs="Arial"/>
                <w:b/>
                <w:color w:val="CC0099"/>
                <w:lang w:val="lv-LV"/>
              </w:rPr>
            </w:pPr>
            <w:r w:rsidRPr="002254DB">
              <w:rPr>
                <w:rFonts w:cs="Arial"/>
                <w:b/>
                <w:color w:val="CC0099"/>
                <w:lang w:val="lv-LV"/>
              </w:rPr>
              <w:t>A – Atbilstība mērķiem</w:t>
            </w:r>
          </w:p>
        </w:tc>
        <w:tc>
          <w:tcPr>
            <w:tcW w:w="6804" w:type="dxa"/>
            <w:vAlign w:val="center"/>
          </w:tcPr>
          <w:p w14:paraId="25608744" w14:textId="25309402" w:rsidR="002620B7" w:rsidRPr="00D46416" w:rsidRDefault="002620B7" w:rsidP="002620B7">
            <w:pPr>
              <w:spacing w:before="40" w:line="240" w:lineRule="atLeast"/>
              <w:jc w:val="both"/>
              <w:rPr>
                <w:rFonts w:cs="Arial"/>
                <w:color w:val="000000" w:themeColor="text1"/>
                <w:szCs w:val="18"/>
                <w:lang w:val="lv-LV"/>
              </w:rPr>
            </w:pPr>
            <w:proofErr w:type="spellStart"/>
            <w:r w:rsidRPr="00D46416">
              <w:rPr>
                <w:rFonts w:cs="Arial"/>
                <w:color w:val="000000" w:themeColor="text1"/>
                <w:szCs w:val="18"/>
                <w:lang w:val="lv-LV"/>
              </w:rPr>
              <w:t>Ši</w:t>
            </w:r>
            <w:proofErr w:type="spellEnd"/>
            <w:r w:rsidRPr="00D46416">
              <w:rPr>
                <w:rFonts w:cs="Arial"/>
                <w:color w:val="000000" w:themeColor="text1"/>
                <w:szCs w:val="18"/>
                <w:lang w:val="lv-LV"/>
              </w:rPr>
              <w:t xml:space="preserve">̄ kategorija </w:t>
            </w:r>
            <w:proofErr w:type="spellStart"/>
            <w:r w:rsidRPr="00D46416">
              <w:rPr>
                <w:rFonts w:cs="Arial"/>
                <w:color w:val="000000" w:themeColor="text1"/>
                <w:szCs w:val="18"/>
                <w:lang w:val="lv-LV"/>
              </w:rPr>
              <w:t>tieši</w:t>
            </w:r>
            <w:proofErr w:type="spellEnd"/>
            <w:r w:rsidRPr="00D46416">
              <w:rPr>
                <w:rFonts w:cs="Arial"/>
                <w:color w:val="000000" w:themeColor="text1"/>
                <w:szCs w:val="18"/>
                <w:lang w:val="lv-LV"/>
              </w:rPr>
              <w:t xml:space="preserve"> raksturo sasniegto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kvalitāti</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analizējot</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rezultātus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atbilstoši</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izglītojamo</w:t>
            </w:r>
            <w:proofErr w:type="spellEnd"/>
            <w:r w:rsidRPr="00D46416">
              <w:rPr>
                <w:rFonts w:cs="Arial"/>
                <w:color w:val="000000" w:themeColor="text1"/>
                <w:szCs w:val="18"/>
                <w:lang w:val="lv-LV"/>
              </w:rPr>
              <w:t xml:space="preserve"> un </w:t>
            </w:r>
            <w:proofErr w:type="spellStart"/>
            <w:r w:rsidRPr="00D46416">
              <w:rPr>
                <w:rFonts w:cs="Arial"/>
                <w:color w:val="000000" w:themeColor="text1"/>
                <w:szCs w:val="18"/>
                <w:lang w:val="lv-LV"/>
              </w:rPr>
              <w:t>plašākas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sabiedrības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vajadzībām</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kvalitāte</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nodrošina</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kompetenču</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attīstību</w:t>
            </w:r>
            <w:proofErr w:type="spellEnd"/>
            <w:r w:rsidRPr="00D46416">
              <w:rPr>
                <w:rFonts w:cs="Arial"/>
                <w:color w:val="000000" w:themeColor="text1"/>
                <w:szCs w:val="18"/>
                <w:lang w:val="lv-LV"/>
              </w:rPr>
              <w:t xml:space="preserve"> un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turpināšanas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iespējas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ievērojot</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vienlīdzības</w:t>
            </w:r>
            <w:proofErr w:type="spellEnd"/>
            <w:r w:rsidRPr="00D46416">
              <w:rPr>
                <w:rFonts w:cs="Arial"/>
                <w:color w:val="000000" w:themeColor="text1"/>
                <w:szCs w:val="18"/>
                <w:lang w:val="lv-LV"/>
              </w:rPr>
              <w:t xml:space="preserve"> un </w:t>
            </w:r>
            <w:proofErr w:type="spellStart"/>
            <w:r w:rsidRPr="00D46416">
              <w:rPr>
                <w:rFonts w:cs="Arial"/>
                <w:color w:val="000000" w:themeColor="text1"/>
                <w:szCs w:val="18"/>
                <w:lang w:val="lv-LV"/>
              </w:rPr>
              <w:t>iekļaušanas</w:t>
            </w:r>
            <w:proofErr w:type="spellEnd"/>
            <w:r w:rsidRPr="00D46416">
              <w:rPr>
                <w:rFonts w:cs="Arial"/>
                <w:color w:val="000000" w:themeColor="text1"/>
                <w:szCs w:val="18"/>
                <w:lang w:val="lv-LV"/>
              </w:rPr>
              <w:t xml:space="preserve"> principus.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kvalitātes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novērtēšana</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primāri</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svarīga</w:t>
            </w:r>
            <w:proofErr w:type="spellEnd"/>
            <w:r w:rsidRPr="00D46416">
              <w:rPr>
                <w:rFonts w:cs="Arial"/>
                <w:color w:val="000000" w:themeColor="text1"/>
                <w:szCs w:val="18"/>
                <w:lang w:val="lv-LV"/>
              </w:rPr>
              <w:t xml:space="preserve"> ir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procesā </w:t>
            </w:r>
            <w:proofErr w:type="spellStart"/>
            <w:r w:rsidRPr="00D46416">
              <w:rPr>
                <w:rFonts w:cs="Arial"/>
                <w:color w:val="000000" w:themeColor="text1"/>
                <w:szCs w:val="18"/>
                <w:lang w:val="lv-LV"/>
              </w:rPr>
              <w:t>izvirzīto</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individuālo</w:t>
            </w:r>
            <w:proofErr w:type="spellEnd"/>
            <w:r w:rsidRPr="00D46416">
              <w:rPr>
                <w:rFonts w:cs="Arial"/>
                <w:color w:val="000000" w:themeColor="text1"/>
                <w:szCs w:val="18"/>
                <w:lang w:val="lv-LV"/>
              </w:rPr>
              <w:t xml:space="preserve"> un </w:t>
            </w:r>
            <w:proofErr w:type="spellStart"/>
            <w:r w:rsidRPr="00D46416">
              <w:rPr>
                <w:rFonts w:cs="Arial"/>
                <w:color w:val="000000" w:themeColor="text1"/>
                <w:szCs w:val="18"/>
                <w:lang w:val="lv-LV"/>
              </w:rPr>
              <w:t>plašākas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sabiedrības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mērķu</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sasniegšana</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Mērķu</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sasniegšana</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novērtējama</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analizējot</w:t>
            </w:r>
            <w:proofErr w:type="spellEnd"/>
            <w:r w:rsidRPr="00D46416">
              <w:rPr>
                <w:rFonts w:cs="Arial"/>
                <w:color w:val="000000" w:themeColor="text1"/>
                <w:szCs w:val="18"/>
                <w:lang w:val="lv-LV"/>
              </w:rPr>
              <w:t xml:space="preserve"> sasniegtos </w:t>
            </w:r>
            <w:proofErr w:type="spellStart"/>
            <w:r w:rsidRPr="00D46416">
              <w:rPr>
                <w:rFonts w:cs="Arial"/>
                <w:color w:val="000000" w:themeColor="text1"/>
                <w:szCs w:val="18"/>
                <w:lang w:val="lv-LV"/>
              </w:rPr>
              <w:t>rezultātus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individuāli</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nozīmīgu</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kompetenču</w:t>
            </w:r>
            <w:proofErr w:type="spellEnd"/>
            <w:r w:rsidRPr="00D46416">
              <w:rPr>
                <w:rFonts w:cs="Arial"/>
                <w:color w:val="000000" w:themeColor="text1"/>
                <w:szCs w:val="18"/>
                <w:lang w:val="lv-LV"/>
              </w:rPr>
              <w:t xml:space="preserve">, </w:t>
            </w:r>
            <w:r w:rsidR="00C1403C">
              <w:rPr>
                <w:rFonts w:cs="Arial"/>
                <w:color w:val="000000" w:themeColor="text1"/>
                <w:szCs w:val="18"/>
                <w:lang w:val="lv-LV"/>
              </w:rPr>
              <w:t xml:space="preserve">kuras </w:t>
            </w:r>
            <w:r w:rsidRPr="00D46416">
              <w:rPr>
                <w:rFonts w:cs="Arial"/>
                <w:color w:val="000000" w:themeColor="text1"/>
                <w:szCs w:val="18"/>
                <w:lang w:val="lv-LV"/>
              </w:rPr>
              <w:t xml:space="preserve">veicina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turpināšanu</w:t>
            </w:r>
            <w:proofErr w:type="spellEnd"/>
            <w:r w:rsidRPr="00D46416">
              <w:rPr>
                <w:rFonts w:cs="Arial"/>
                <w:color w:val="000000" w:themeColor="text1"/>
                <w:szCs w:val="18"/>
                <w:lang w:val="lv-LV"/>
              </w:rPr>
              <w:t xml:space="preserve"> un </w:t>
            </w:r>
            <w:proofErr w:type="spellStart"/>
            <w:r w:rsidRPr="00D46416">
              <w:rPr>
                <w:rFonts w:cs="Arial"/>
                <w:color w:val="000000" w:themeColor="text1"/>
                <w:szCs w:val="18"/>
                <w:lang w:val="lv-LV"/>
              </w:rPr>
              <w:t>integrāciju</w:t>
            </w:r>
            <w:proofErr w:type="spellEnd"/>
            <w:r w:rsidRPr="00D46416">
              <w:rPr>
                <w:rFonts w:cs="Arial"/>
                <w:color w:val="000000" w:themeColor="text1"/>
                <w:szCs w:val="18"/>
                <w:lang w:val="lv-LV"/>
              </w:rPr>
              <w:t xml:space="preserve"> darba tirgū</w:t>
            </w:r>
            <w:r w:rsidR="00C1403C">
              <w:rPr>
                <w:rFonts w:cs="Arial"/>
                <w:color w:val="000000" w:themeColor="text1"/>
                <w:szCs w:val="18"/>
                <w:lang w:val="lv-LV"/>
              </w:rPr>
              <w:t xml:space="preserve">, </w:t>
            </w:r>
            <w:r w:rsidR="00C1403C" w:rsidRPr="00D46416">
              <w:rPr>
                <w:rFonts w:cs="Arial"/>
                <w:color w:val="000000" w:themeColor="text1"/>
                <w:szCs w:val="18"/>
                <w:lang w:val="lv-LV"/>
              </w:rPr>
              <w:t>apguvē</w:t>
            </w:r>
            <w:r w:rsidRPr="00D46416">
              <w:rPr>
                <w:rFonts w:cs="Arial"/>
                <w:color w:val="000000" w:themeColor="text1"/>
                <w:szCs w:val="18"/>
                <w:lang w:val="lv-LV"/>
              </w:rPr>
              <w:t xml:space="preserve">. </w:t>
            </w:r>
            <w:proofErr w:type="spellStart"/>
            <w:r w:rsidRPr="00D46416">
              <w:rPr>
                <w:rFonts w:cs="Arial"/>
                <w:color w:val="000000" w:themeColor="text1"/>
                <w:szCs w:val="18"/>
                <w:lang w:val="lv-LV"/>
              </w:rPr>
              <w:t>Svarīgi</w:t>
            </w:r>
            <w:proofErr w:type="spellEnd"/>
            <w:r w:rsidRPr="00D46416">
              <w:rPr>
                <w:rFonts w:cs="Arial"/>
                <w:color w:val="000000" w:themeColor="text1"/>
                <w:szCs w:val="18"/>
                <w:lang w:val="lv-LV"/>
              </w:rPr>
              <w:t xml:space="preserve"> ir noteikt augstus </w:t>
            </w:r>
            <w:proofErr w:type="spellStart"/>
            <w:r w:rsidRPr="00D46416">
              <w:rPr>
                <w:rFonts w:cs="Arial"/>
                <w:color w:val="000000" w:themeColor="text1"/>
                <w:szCs w:val="18"/>
                <w:lang w:val="lv-LV"/>
              </w:rPr>
              <w:t>mērķus</w:t>
            </w:r>
            <w:proofErr w:type="spellEnd"/>
            <w:r w:rsidRPr="00D46416">
              <w:rPr>
                <w:rFonts w:cs="Arial"/>
                <w:color w:val="000000" w:themeColor="text1"/>
                <w:szCs w:val="18"/>
                <w:lang w:val="lv-LV"/>
              </w:rPr>
              <w:t xml:space="preserve"> ikvienam </w:t>
            </w:r>
            <w:proofErr w:type="spellStart"/>
            <w:r w:rsidRPr="00D46416">
              <w:rPr>
                <w:rFonts w:cs="Arial"/>
                <w:color w:val="000000" w:themeColor="text1"/>
                <w:szCs w:val="18"/>
                <w:lang w:val="lv-LV"/>
              </w:rPr>
              <w:t>izglītojamajam</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atbilstoši</w:t>
            </w:r>
            <w:proofErr w:type="spellEnd"/>
            <w:r w:rsidRPr="00D46416">
              <w:rPr>
                <w:rFonts w:cs="Arial"/>
                <w:color w:val="000000" w:themeColor="text1"/>
                <w:szCs w:val="18"/>
                <w:lang w:val="lv-LV"/>
              </w:rPr>
              <w:t xml:space="preserve"> katra </w:t>
            </w:r>
            <w:proofErr w:type="spellStart"/>
            <w:r w:rsidRPr="00D46416">
              <w:rPr>
                <w:rFonts w:cs="Arial"/>
                <w:color w:val="000000" w:themeColor="text1"/>
                <w:szCs w:val="18"/>
                <w:lang w:val="lv-LV"/>
              </w:rPr>
              <w:t>spējām</w:t>
            </w:r>
            <w:proofErr w:type="spellEnd"/>
            <w:r w:rsidRPr="00D46416">
              <w:rPr>
                <w:rFonts w:cs="Arial"/>
                <w:color w:val="000000" w:themeColor="text1"/>
                <w:szCs w:val="18"/>
                <w:lang w:val="lv-LV"/>
              </w:rPr>
              <w:t xml:space="preserve">, kā arī </w:t>
            </w:r>
            <w:proofErr w:type="spellStart"/>
            <w:r w:rsidRPr="00D46416">
              <w:rPr>
                <w:rFonts w:cs="Arial"/>
                <w:color w:val="000000" w:themeColor="text1"/>
                <w:szCs w:val="18"/>
                <w:lang w:val="lv-LV"/>
              </w:rPr>
              <w:t>nodrošināt</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nepieciešamo</w:t>
            </w:r>
            <w:proofErr w:type="spellEnd"/>
            <w:r w:rsidRPr="00D46416">
              <w:rPr>
                <w:rFonts w:cs="Arial"/>
                <w:color w:val="000000" w:themeColor="text1"/>
                <w:szCs w:val="18"/>
                <w:lang w:val="lv-LV"/>
              </w:rPr>
              <w:t xml:space="preserve"> atbalstu </w:t>
            </w:r>
            <w:proofErr w:type="spellStart"/>
            <w:r w:rsidRPr="00D46416">
              <w:rPr>
                <w:rFonts w:cs="Arial"/>
                <w:color w:val="000000" w:themeColor="text1"/>
                <w:szCs w:val="18"/>
                <w:lang w:val="lv-LV"/>
              </w:rPr>
              <w:t>vienlīdzīgas</w:t>
            </w:r>
            <w:proofErr w:type="spellEnd"/>
            <w:r w:rsidRPr="00D46416">
              <w:rPr>
                <w:rFonts w:cs="Arial"/>
                <w:color w:val="000000" w:themeColor="text1"/>
                <w:szCs w:val="18"/>
                <w:lang w:val="lv-LV"/>
              </w:rPr>
              <w:t xml:space="preserve"> un </w:t>
            </w:r>
            <w:proofErr w:type="spellStart"/>
            <w:r w:rsidRPr="00D46416">
              <w:rPr>
                <w:rFonts w:cs="Arial"/>
                <w:color w:val="000000" w:themeColor="text1"/>
                <w:szCs w:val="18"/>
                <w:lang w:val="lv-LV"/>
              </w:rPr>
              <w:t>iekļaujošas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nodrošināšana</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kvalitātes</w:t>
            </w:r>
            <w:proofErr w:type="spellEnd"/>
            <w:r w:rsidRPr="00D46416">
              <w:rPr>
                <w:rFonts w:cs="Arial"/>
                <w:color w:val="000000" w:themeColor="text1"/>
                <w:szCs w:val="18"/>
                <w:lang w:val="lv-LV"/>
              </w:rPr>
              <w:t xml:space="preserve"> komponenti “</w:t>
            </w:r>
            <w:proofErr w:type="spellStart"/>
            <w:r w:rsidRPr="00D46416">
              <w:rPr>
                <w:rFonts w:cs="Arial"/>
                <w:color w:val="000000" w:themeColor="text1"/>
                <w:szCs w:val="18"/>
                <w:lang w:val="lv-LV"/>
              </w:rPr>
              <w:t>atbilstība</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mērķiem</w:t>
            </w:r>
            <w:proofErr w:type="spellEnd"/>
            <w:r w:rsidRPr="00D46416">
              <w:rPr>
                <w:rFonts w:cs="Arial"/>
                <w:color w:val="000000" w:themeColor="text1"/>
                <w:szCs w:val="18"/>
                <w:lang w:val="lv-LV"/>
              </w:rPr>
              <w:t xml:space="preserve">” veido </w:t>
            </w:r>
            <w:proofErr w:type="spellStart"/>
            <w:r w:rsidRPr="00D46416">
              <w:rPr>
                <w:rFonts w:cs="Arial"/>
                <w:color w:val="000000" w:themeColor="text1"/>
                <w:szCs w:val="18"/>
                <w:lang w:val="lv-LV"/>
              </w:rPr>
              <w:t>trīs</w:t>
            </w:r>
            <w:proofErr w:type="spellEnd"/>
            <w:r w:rsidRPr="00D46416">
              <w:rPr>
                <w:rFonts w:cs="Arial"/>
                <w:color w:val="000000" w:themeColor="text1"/>
                <w:szCs w:val="18"/>
                <w:lang w:val="lv-LV"/>
              </w:rPr>
              <w:t xml:space="preserve"> elementi:</w:t>
            </w:r>
          </w:p>
          <w:p w14:paraId="0331F2C8" w14:textId="2DCC0705" w:rsidR="002620B7" w:rsidRPr="00D46416" w:rsidRDefault="002620B7" w:rsidP="008D1B10">
            <w:pPr>
              <w:pStyle w:val="ListParagraph"/>
              <w:numPr>
                <w:ilvl w:val="0"/>
                <w:numId w:val="13"/>
              </w:numPr>
              <w:spacing w:before="40" w:line="240" w:lineRule="atLeast"/>
              <w:jc w:val="both"/>
              <w:rPr>
                <w:rFonts w:cs="Arial"/>
                <w:color w:val="000000" w:themeColor="text1"/>
                <w:szCs w:val="18"/>
                <w:lang w:val="lv-LV"/>
              </w:rPr>
            </w:pPr>
            <w:r w:rsidRPr="00D46416">
              <w:rPr>
                <w:rFonts w:cs="Arial"/>
                <w:color w:val="000000" w:themeColor="text1"/>
                <w:szCs w:val="18"/>
                <w:lang w:val="lv-LV"/>
              </w:rPr>
              <w:t xml:space="preserve">K </w:t>
            </w:r>
            <w:r w:rsidR="00DA40B6">
              <w:rPr>
                <w:rFonts w:cs="Arial"/>
                <w:color w:val="000000" w:themeColor="text1"/>
                <w:szCs w:val="18"/>
                <w:lang w:val="lv-LV"/>
              </w:rPr>
              <w:t>–</w:t>
            </w:r>
            <w:r w:rsidRPr="00D46416">
              <w:rPr>
                <w:rFonts w:cs="Arial"/>
                <w:color w:val="000000" w:themeColor="text1"/>
                <w:szCs w:val="18"/>
                <w:lang w:val="lv-LV"/>
              </w:rPr>
              <w:t xml:space="preserve"> kompetences un sasniegumi;</w:t>
            </w:r>
          </w:p>
          <w:p w14:paraId="2E3B832D" w14:textId="18E00F32" w:rsidR="00756C45" w:rsidRDefault="002620B7" w:rsidP="008D1B10">
            <w:pPr>
              <w:pStyle w:val="ListParagraph"/>
              <w:numPr>
                <w:ilvl w:val="0"/>
                <w:numId w:val="13"/>
              </w:numPr>
              <w:spacing w:before="40" w:line="240" w:lineRule="atLeast"/>
              <w:jc w:val="both"/>
              <w:rPr>
                <w:rFonts w:cs="Arial"/>
                <w:color w:val="000000" w:themeColor="text1"/>
                <w:szCs w:val="18"/>
                <w:lang w:val="lv-LV"/>
              </w:rPr>
            </w:pPr>
            <w:r w:rsidRPr="00D46416">
              <w:rPr>
                <w:rFonts w:cs="Arial"/>
                <w:color w:val="000000" w:themeColor="text1"/>
                <w:szCs w:val="18"/>
                <w:lang w:val="lv-LV"/>
              </w:rPr>
              <w:t xml:space="preserve">I </w:t>
            </w:r>
            <w:r w:rsidR="00DA40B6">
              <w:rPr>
                <w:rFonts w:cs="Arial"/>
                <w:color w:val="000000" w:themeColor="text1"/>
                <w:szCs w:val="18"/>
                <w:lang w:val="lv-LV"/>
              </w:rPr>
              <w:t>–</w:t>
            </w:r>
            <w:r w:rsidRPr="00D46416">
              <w:rPr>
                <w:rFonts w:cs="Arial"/>
                <w:color w:val="000000" w:themeColor="text1"/>
                <w:szCs w:val="18"/>
                <w:lang w:val="lv-LV"/>
              </w:rPr>
              <w:t xml:space="preserve">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turpināšana</w:t>
            </w:r>
            <w:proofErr w:type="spellEnd"/>
            <w:r w:rsidRPr="00D46416">
              <w:rPr>
                <w:rFonts w:cs="Arial"/>
                <w:color w:val="000000" w:themeColor="text1"/>
                <w:szCs w:val="18"/>
                <w:lang w:val="lv-LV"/>
              </w:rPr>
              <w:t xml:space="preserve"> un </w:t>
            </w:r>
            <w:proofErr w:type="spellStart"/>
            <w:r w:rsidRPr="00D46416">
              <w:rPr>
                <w:rFonts w:cs="Arial"/>
                <w:color w:val="000000" w:themeColor="text1"/>
                <w:szCs w:val="18"/>
                <w:lang w:val="lv-LV"/>
              </w:rPr>
              <w:t>nodarbinātība</w:t>
            </w:r>
            <w:proofErr w:type="spellEnd"/>
            <w:r w:rsidRPr="00D46416">
              <w:rPr>
                <w:rFonts w:cs="Arial"/>
                <w:color w:val="000000" w:themeColor="text1"/>
                <w:szCs w:val="18"/>
                <w:lang w:val="lv-LV"/>
              </w:rPr>
              <w:t>;</w:t>
            </w:r>
          </w:p>
          <w:p w14:paraId="4AC64941" w14:textId="47EA24B9" w:rsidR="002620B7" w:rsidRPr="00756C45" w:rsidRDefault="002620B7" w:rsidP="008D1B10">
            <w:pPr>
              <w:pStyle w:val="ListParagraph"/>
              <w:numPr>
                <w:ilvl w:val="0"/>
                <w:numId w:val="13"/>
              </w:numPr>
              <w:spacing w:before="40" w:line="240" w:lineRule="atLeast"/>
              <w:jc w:val="both"/>
              <w:rPr>
                <w:rFonts w:cs="Arial"/>
                <w:color w:val="000000" w:themeColor="text1"/>
                <w:szCs w:val="18"/>
                <w:lang w:val="lv-LV"/>
              </w:rPr>
            </w:pPr>
            <w:r w:rsidRPr="00756C45">
              <w:rPr>
                <w:rFonts w:cs="Arial"/>
                <w:color w:val="000000" w:themeColor="text1"/>
                <w:szCs w:val="18"/>
                <w:lang w:val="lv-LV"/>
              </w:rPr>
              <w:t xml:space="preserve">V </w:t>
            </w:r>
            <w:r w:rsidR="00DA40B6">
              <w:rPr>
                <w:rFonts w:cs="Arial"/>
                <w:color w:val="000000" w:themeColor="text1"/>
                <w:szCs w:val="18"/>
                <w:lang w:val="lv-LV"/>
              </w:rPr>
              <w:t>–</w:t>
            </w:r>
            <w:r w:rsidRPr="00756C45">
              <w:rPr>
                <w:rFonts w:cs="Arial"/>
                <w:color w:val="000000" w:themeColor="text1"/>
                <w:szCs w:val="18"/>
                <w:lang w:val="lv-LV"/>
              </w:rPr>
              <w:t xml:space="preserve"> </w:t>
            </w:r>
            <w:proofErr w:type="spellStart"/>
            <w:r w:rsidRPr="00756C45">
              <w:rPr>
                <w:rFonts w:cs="Arial"/>
                <w:color w:val="000000" w:themeColor="text1"/>
                <w:szCs w:val="18"/>
                <w:lang w:val="lv-LV"/>
              </w:rPr>
              <w:t>vienlīdzība</w:t>
            </w:r>
            <w:proofErr w:type="spellEnd"/>
            <w:r w:rsidRPr="00756C45">
              <w:rPr>
                <w:rFonts w:cs="Arial"/>
                <w:color w:val="000000" w:themeColor="text1"/>
                <w:szCs w:val="18"/>
                <w:lang w:val="lv-LV"/>
              </w:rPr>
              <w:t xml:space="preserve"> un </w:t>
            </w:r>
            <w:proofErr w:type="spellStart"/>
            <w:r w:rsidRPr="00756C45">
              <w:rPr>
                <w:rFonts w:cs="Arial"/>
                <w:color w:val="000000" w:themeColor="text1"/>
                <w:szCs w:val="18"/>
                <w:lang w:val="lv-LV"/>
              </w:rPr>
              <w:t>iekļaušana</w:t>
            </w:r>
            <w:proofErr w:type="spellEnd"/>
            <w:r w:rsidRPr="00756C45">
              <w:rPr>
                <w:rFonts w:cs="Arial"/>
                <w:color w:val="000000" w:themeColor="text1"/>
                <w:szCs w:val="18"/>
                <w:lang w:val="lv-LV"/>
              </w:rPr>
              <w:t>.</w:t>
            </w:r>
          </w:p>
        </w:tc>
      </w:tr>
      <w:tr w:rsidR="001D05D4" w:rsidRPr="00355F39" w14:paraId="153858FF" w14:textId="77777777" w:rsidTr="00CE71F5">
        <w:tc>
          <w:tcPr>
            <w:tcW w:w="1980" w:type="dxa"/>
          </w:tcPr>
          <w:p w14:paraId="658CD384" w14:textId="53203A1A" w:rsidR="001D05D4" w:rsidRPr="002254DB" w:rsidRDefault="001D05D4" w:rsidP="002827EF">
            <w:pPr>
              <w:spacing w:before="40" w:after="40"/>
              <w:rPr>
                <w:rFonts w:cs="Arial"/>
                <w:b/>
                <w:color w:val="CC0099"/>
                <w:lang w:val="lv-LV"/>
              </w:rPr>
            </w:pPr>
            <w:r w:rsidRPr="000E7B15">
              <w:rPr>
                <w:rFonts w:cs="Arial"/>
                <w:b/>
                <w:color w:val="CC0099"/>
                <w:lang w:val="lv-LV"/>
              </w:rPr>
              <w:t>K – Kvalitatīvas mācības</w:t>
            </w:r>
          </w:p>
        </w:tc>
        <w:tc>
          <w:tcPr>
            <w:tcW w:w="6804" w:type="dxa"/>
            <w:vAlign w:val="center"/>
          </w:tcPr>
          <w:p w14:paraId="0B77D2E3" w14:textId="77777777" w:rsidR="002A0DC9" w:rsidRPr="00D46416" w:rsidRDefault="002A0DC9" w:rsidP="002A0DC9">
            <w:pPr>
              <w:spacing w:before="40" w:line="240" w:lineRule="atLeast"/>
              <w:jc w:val="both"/>
              <w:rPr>
                <w:rFonts w:cs="Arial"/>
                <w:color w:val="000000" w:themeColor="text1"/>
                <w:szCs w:val="18"/>
                <w:lang w:val="lv-LV"/>
              </w:rPr>
            </w:pPr>
            <w:proofErr w:type="spellStart"/>
            <w:r w:rsidRPr="00D46416">
              <w:rPr>
                <w:rFonts w:cs="Arial"/>
                <w:color w:val="000000" w:themeColor="text1"/>
                <w:szCs w:val="18"/>
                <w:lang w:val="lv-LV"/>
              </w:rPr>
              <w:t>Kvalitatīvām</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mācībām</w:t>
            </w:r>
            <w:proofErr w:type="spellEnd"/>
            <w:r w:rsidRPr="00D46416">
              <w:rPr>
                <w:rFonts w:cs="Arial"/>
                <w:color w:val="000000" w:themeColor="text1"/>
                <w:szCs w:val="18"/>
                <w:lang w:val="lv-LV"/>
              </w:rPr>
              <w:t xml:space="preserve"> ir </w:t>
            </w:r>
            <w:proofErr w:type="spellStart"/>
            <w:r w:rsidRPr="00D46416">
              <w:rPr>
                <w:rFonts w:cs="Arial"/>
                <w:color w:val="000000" w:themeColor="text1"/>
                <w:szCs w:val="18"/>
                <w:lang w:val="lv-LV"/>
              </w:rPr>
              <w:t>vistiešāka</w:t>
            </w:r>
            <w:proofErr w:type="spellEnd"/>
            <w:r w:rsidRPr="00D46416">
              <w:rPr>
                <w:rFonts w:cs="Arial"/>
                <w:color w:val="000000" w:themeColor="text1"/>
                <w:szCs w:val="18"/>
                <w:lang w:val="lv-LV"/>
              </w:rPr>
              <w:t xml:space="preserve">̄ ietekme uz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kvalitātes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mērķu</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sasniegšanu</w:t>
            </w:r>
            <w:proofErr w:type="spellEnd"/>
            <w:r w:rsidRPr="00D46416">
              <w:rPr>
                <w:rFonts w:cs="Arial"/>
                <w:color w:val="000000" w:themeColor="text1"/>
                <w:szCs w:val="18"/>
                <w:lang w:val="lv-LV"/>
              </w:rPr>
              <w:t xml:space="preserve">. To </w:t>
            </w:r>
            <w:proofErr w:type="spellStart"/>
            <w:r w:rsidRPr="00D46416">
              <w:rPr>
                <w:rFonts w:cs="Arial"/>
                <w:color w:val="000000" w:themeColor="text1"/>
                <w:szCs w:val="18"/>
                <w:lang w:val="lv-LV"/>
              </w:rPr>
              <w:t>novērtējumu</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visprecīzāk</w:t>
            </w:r>
            <w:proofErr w:type="spellEnd"/>
            <w:r w:rsidRPr="00D46416">
              <w:rPr>
                <w:rFonts w:cs="Arial"/>
                <w:color w:val="000000" w:themeColor="text1"/>
                <w:szCs w:val="18"/>
                <w:lang w:val="lv-LV"/>
              </w:rPr>
              <w:t xml:space="preserve"> raksturo progresa un sasniegumu </w:t>
            </w:r>
            <w:proofErr w:type="spellStart"/>
            <w:r w:rsidRPr="00D46416">
              <w:rPr>
                <w:rFonts w:cs="Arial"/>
                <w:color w:val="000000" w:themeColor="text1"/>
                <w:szCs w:val="18"/>
                <w:lang w:val="lv-LV"/>
              </w:rPr>
              <w:t>mērījumi</w:t>
            </w:r>
            <w:proofErr w:type="spellEnd"/>
            <w:r w:rsidRPr="00D46416">
              <w:rPr>
                <w:rFonts w:cs="Arial"/>
                <w:color w:val="000000" w:themeColor="text1"/>
                <w:szCs w:val="18"/>
                <w:lang w:val="lv-LV"/>
              </w:rPr>
              <w:t xml:space="preserve">, kā arī </w:t>
            </w:r>
            <w:proofErr w:type="spellStart"/>
            <w:r w:rsidRPr="00D46416">
              <w:rPr>
                <w:rFonts w:cs="Arial"/>
                <w:color w:val="000000" w:themeColor="text1"/>
                <w:szCs w:val="18"/>
                <w:lang w:val="lv-LV"/>
              </w:rPr>
              <w:t>atbilstoši</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programmai </w:t>
            </w:r>
            <w:proofErr w:type="spellStart"/>
            <w:r w:rsidRPr="00D46416">
              <w:rPr>
                <w:rFonts w:cs="Arial"/>
                <w:color w:val="000000" w:themeColor="text1"/>
                <w:szCs w:val="18"/>
                <w:lang w:val="lv-LV"/>
              </w:rPr>
              <w:t>izvēlētās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mācīšanas</w:t>
            </w:r>
            <w:proofErr w:type="spellEnd"/>
            <w:r w:rsidRPr="00D46416">
              <w:rPr>
                <w:rFonts w:cs="Arial"/>
                <w:color w:val="000000" w:themeColor="text1"/>
                <w:szCs w:val="18"/>
                <w:lang w:val="lv-LV"/>
              </w:rPr>
              <w:t xml:space="preserve"> un </w:t>
            </w:r>
            <w:proofErr w:type="spellStart"/>
            <w:r w:rsidRPr="00D46416">
              <w:rPr>
                <w:rFonts w:cs="Arial"/>
                <w:color w:val="000000" w:themeColor="text1"/>
                <w:szCs w:val="18"/>
                <w:lang w:val="lv-LV"/>
              </w:rPr>
              <w:t>mācīšanās</w:t>
            </w:r>
            <w:proofErr w:type="spellEnd"/>
            <w:r w:rsidRPr="00D46416">
              <w:rPr>
                <w:rFonts w:cs="Arial"/>
                <w:color w:val="000000" w:themeColor="text1"/>
                <w:szCs w:val="18"/>
                <w:lang w:val="lv-LV"/>
              </w:rPr>
              <w:t xml:space="preserve"> metodes. To </w:t>
            </w:r>
            <w:proofErr w:type="spellStart"/>
            <w:r w:rsidRPr="00D46416">
              <w:rPr>
                <w:rFonts w:cs="Arial"/>
                <w:color w:val="000000" w:themeColor="text1"/>
                <w:szCs w:val="18"/>
                <w:lang w:val="lv-LV"/>
              </w:rPr>
              <w:t>īstenošanai</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būtiska</w:t>
            </w:r>
            <w:proofErr w:type="spellEnd"/>
            <w:r w:rsidRPr="00D46416">
              <w:rPr>
                <w:rFonts w:cs="Arial"/>
                <w:color w:val="000000" w:themeColor="text1"/>
                <w:szCs w:val="18"/>
                <w:lang w:val="lv-LV"/>
              </w:rPr>
              <w:t xml:space="preserve"> ir pedagogu </w:t>
            </w:r>
            <w:proofErr w:type="spellStart"/>
            <w:r w:rsidRPr="00D46416">
              <w:rPr>
                <w:rFonts w:cs="Arial"/>
                <w:color w:val="000000" w:themeColor="text1"/>
                <w:szCs w:val="18"/>
                <w:lang w:val="lv-LV"/>
              </w:rPr>
              <w:t>profesionāla</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kapacitāte</w:t>
            </w:r>
            <w:proofErr w:type="spellEnd"/>
            <w:r w:rsidRPr="00D46416">
              <w:rPr>
                <w:rFonts w:cs="Arial"/>
                <w:color w:val="000000" w:themeColor="text1"/>
                <w:szCs w:val="18"/>
                <w:lang w:val="lv-LV"/>
              </w:rPr>
              <w:t xml:space="preserve">, kam ir </w:t>
            </w:r>
            <w:proofErr w:type="spellStart"/>
            <w:r w:rsidRPr="00D46416">
              <w:rPr>
                <w:rFonts w:cs="Arial"/>
                <w:color w:val="000000" w:themeColor="text1"/>
                <w:szCs w:val="18"/>
                <w:lang w:val="lv-LV"/>
              </w:rPr>
              <w:t>vislielāka</w:t>
            </w:r>
            <w:proofErr w:type="spellEnd"/>
            <w:r w:rsidRPr="00D46416">
              <w:rPr>
                <w:rFonts w:cs="Arial"/>
                <w:color w:val="000000" w:themeColor="text1"/>
                <w:szCs w:val="18"/>
                <w:lang w:val="lv-LV"/>
              </w:rPr>
              <w:t xml:space="preserve">̄ ietekme uz </w:t>
            </w:r>
            <w:proofErr w:type="spellStart"/>
            <w:r w:rsidRPr="00D46416">
              <w:rPr>
                <w:rFonts w:cs="Arial"/>
                <w:color w:val="000000" w:themeColor="text1"/>
                <w:szCs w:val="18"/>
                <w:lang w:val="lv-LV"/>
              </w:rPr>
              <w:t>kvalitatīva</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mācību</w:t>
            </w:r>
            <w:proofErr w:type="spellEnd"/>
            <w:r w:rsidRPr="00D46416">
              <w:rPr>
                <w:rFonts w:cs="Arial"/>
                <w:color w:val="000000" w:themeColor="text1"/>
                <w:szCs w:val="18"/>
                <w:lang w:val="lv-LV"/>
              </w:rPr>
              <w:t xml:space="preserve"> procesa </w:t>
            </w:r>
            <w:proofErr w:type="spellStart"/>
            <w:r w:rsidRPr="00D46416">
              <w:rPr>
                <w:rFonts w:cs="Arial"/>
                <w:color w:val="000000" w:themeColor="text1"/>
                <w:szCs w:val="18"/>
                <w:lang w:val="lv-LV"/>
              </w:rPr>
              <w:t>nodrošināšanu</w:t>
            </w:r>
            <w:proofErr w:type="spellEnd"/>
            <w:r w:rsidRPr="00D46416">
              <w:rPr>
                <w:rFonts w:cs="Arial"/>
                <w:color w:val="000000" w:themeColor="text1"/>
                <w:szCs w:val="18"/>
                <w:lang w:val="lv-LV"/>
              </w:rPr>
              <w:t xml:space="preserve"> un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mērķu</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sasniegšanu</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Būtiskāka</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nozīme</w:t>
            </w:r>
            <w:proofErr w:type="spellEnd"/>
            <w:r w:rsidRPr="00D46416">
              <w:rPr>
                <w:rFonts w:cs="Arial"/>
                <w:color w:val="000000" w:themeColor="text1"/>
                <w:szCs w:val="18"/>
                <w:lang w:val="lv-LV"/>
              </w:rPr>
              <w:t xml:space="preserve"> augstu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mērķu</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sasniegšana</w:t>
            </w:r>
            <w:proofErr w:type="spellEnd"/>
            <w:r w:rsidRPr="00D46416">
              <w:rPr>
                <w:rFonts w:cs="Arial"/>
                <w:color w:val="000000" w:themeColor="text1"/>
                <w:szCs w:val="18"/>
                <w:lang w:val="lv-LV"/>
              </w:rPr>
              <w:t xml:space="preserve">̄ ir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procesam. Tam </w:t>
            </w:r>
            <w:proofErr w:type="spellStart"/>
            <w:r w:rsidRPr="00D46416">
              <w:rPr>
                <w:rFonts w:cs="Arial"/>
                <w:color w:val="000000" w:themeColor="text1"/>
                <w:szCs w:val="18"/>
                <w:lang w:val="lv-LV"/>
              </w:rPr>
              <w:t>jānodrošina</w:t>
            </w:r>
            <w:proofErr w:type="spellEnd"/>
            <w:r w:rsidRPr="00D46416">
              <w:rPr>
                <w:rFonts w:cs="Arial"/>
                <w:color w:val="000000" w:themeColor="text1"/>
                <w:szCs w:val="18"/>
                <w:lang w:val="lv-LV"/>
              </w:rPr>
              <w:t xml:space="preserve"> katra </w:t>
            </w:r>
            <w:proofErr w:type="spellStart"/>
            <w:r w:rsidRPr="00D46416">
              <w:rPr>
                <w:rFonts w:cs="Arial"/>
                <w:color w:val="000000" w:themeColor="text1"/>
                <w:szCs w:val="18"/>
                <w:lang w:val="lv-LV"/>
              </w:rPr>
              <w:t>izglītojama</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vajadzību</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ievērošana</w:t>
            </w:r>
            <w:proofErr w:type="spellEnd"/>
            <w:r w:rsidRPr="00D46416">
              <w:rPr>
                <w:rFonts w:cs="Arial"/>
                <w:color w:val="000000" w:themeColor="text1"/>
                <w:szCs w:val="18"/>
                <w:lang w:val="lv-LV"/>
              </w:rPr>
              <w:t xml:space="preserve"> un sasaiste ar personisko pieredzi, ko </w:t>
            </w:r>
            <w:proofErr w:type="spellStart"/>
            <w:r w:rsidRPr="00D46416">
              <w:rPr>
                <w:rFonts w:cs="Arial"/>
                <w:color w:val="000000" w:themeColor="text1"/>
                <w:szCs w:val="18"/>
                <w:lang w:val="lv-LV"/>
              </w:rPr>
              <w:t>palīdz</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īstenot</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pašvadīta</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mācīšanās</w:t>
            </w:r>
            <w:proofErr w:type="spellEnd"/>
            <w:r w:rsidRPr="00D46416">
              <w:rPr>
                <w:rFonts w:cs="Arial"/>
                <w:color w:val="000000" w:themeColor="text1"/>
                <w:szCs w:val="18"/>
                <w:lang w:val="lv-LV"/>
              </w:rPr>
              <w:t xml:space="preserve">. Procesa </w:t>
            </w:r>
            <w:proofErr w:type="spellStart"/>
            <w:r w:rsidRPr="00D46416">
              <w:rPr>
                <w:rFonts w:cs="Arial"/>
                <w:color w:val="000000" w:themeColor="text1"/>
                <w:szCs w:val="18"/>
                <w:lang w:val="lv-LV"/>
              </w:rPr>
              <w:t>kvalitāti</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nozīmīgi</w:t>
            </w:r>
            <w:proofErr w:type="spellEnd"/>
            <w:r w:rsidRPr="00D46416">
              <w:rPr>
                <w:rFonts w:cs="Arial"/>
                <w:color w:val="000000" w:themeColor="text1"/>
                <w:szCs w:val="18"/>
                <w:lang w:val="lv-LV"/>
              </w:rPr>
              <w:t xml:space="preserve"> ietekmē </w:t>
            </w:r>
            <w:proofErr w:type="spellStart"/>
            <w:r w:rsidRPr="00D46416">
              <w:rPr>
                <w:rFonts w:cs="Arial"/>
                <w:color w:val="000000" w:themeColor="text1"/>
                <w:szCs w:val="18"/>
                <w:lang w:val="lv-LV"/>
              </w:rPr>
              <w:t>regulāra</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atgriezeniskās</w:t>
            </w:r>
            <w:proofErr w:type="spellEnd"/>
            <w:r w:rsidRPr="00D46416">
              <w:rPr>
                <w:rFonts w:cs="Arial"/>
                <w:color w:val="000000" w:themeColor="text1"/>
                <w:szCs w:val="18"/>
                <w:lang w:val="lv-LV"/>
              </w:rPr>
              <w:t xml:space="preserve"> saites </w:t>
            </w:r>
            <w:proofErr w:type="spellStart"/>
            <w:r w:rsidRPr="00D46416">
              <w:rPr>
                <w:rFonts w:cs="Arial"/>
                <w:color w:val="000000" w:themeColor="text1"/>
                <w:szCs w:val="18"/>
                <w:lang w:val="lv-LV"/>
              </w:rPr>
              <w:t>sniegšana</w:t>
            </w:r>
            <w:proofErr w:type="spellEnd"/>
            <w:r w:rsidRPr="00D46416">
              <w:rPr>
                <w:rFonts w:cs="Arial"/>
                <w:color w:val="000000" w:themeColor="text1"/>
                <w:szCs w:val="18"/>
                <w:lang w:val="lv-LV"/>
              </w:rPr>
              <w:t xml:space="preserve">, kas veicina arī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programmu </w:t>
            </w:r>
            <w:proofErr w:type="spellStart"/>
            <w:r w:rsidRPr="00D46416">
              <w:rPr>
                <w:rFonts w:cs="Arial"/>
                <w:color w:val="000000" w:themeColor="text1"/>
                <w:szCs w:val="18"/>
                <w:lang w:val="lv-LV"/>
              </w:rPr>
              <w:t>nepārtrauktu</w:t>
            </w:r>
            <w:proofErr w:type="spellEnd"/>
            <w:r w:rsidRPr="00D46416">
              <w:rPr>
                <w:rFonts w:cs="Arial"/>
                <w:color w:val="000000" w:themeColor="text1"/>
                <w:szCs w:val="18"/>
                <w:lang w:val="lv-LV"/>
              </w:rPr>
              <w:t xml:space="preserve"> pilnveidi.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kvalitātes</w:t>
            </w:r>
            <w:proofErr w:type="spellEnd"/>
            <w:r w:rsidRPr="00D46416">
              <w:rPr>
                <w:rFonts w:cs="Arial"/>
                <w:color w:val="000000" w:themeColor="text1"/>
                <w:szCs w:val="18"/>
                <w:lang w:val="lv-LV"/>
              </w:rPr>
              <w:t xml:space="preserve"> komponenti “</w:t>
            </w:r>
            <w:proofErr w:type="spellStart"/>
            <w:r w:rsidRPr="00D46416">
              <w:rPr>
                <w:rFonts w:cs="Arial"/>
                <w:color w:val="000000" w:themeColor="text1"/>
                <w:szCs w:val="18"/>
                <w:lang w:val="lv-LV"/>
              </w:rPr>
              <w:t>kvalitatīvas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mācības</w:t>
            </w:r>
            <w:proofErr w:type="spellEnd"/>
            <w:r w:rsidRPr="00D46416">
              <w:rPr>
                <w:rFonts w:cs="Arial"/>
                <w:color w:val="000000" w:themeColor="text1"/>
                <w:szCs w:val="18"/>
                <w:lang w:val="lv-LV"/>
              </w:rPr>
              <w:t xml:space="preserve">” veido </w:t>
            </w:r>
            <w:proofErr w:type="spellStart"/>
            <w:r w:rsidRPr="00D46416">
              <w:rPr>
                <w:rFonts w:cs="Arial"/>
                <w:color w:val="000000" w:themeColor="text1"/>
                <w:szCs w:val="18"/>
                <w:lang w:val="lv-LV"/>
              </w:rPr>
              <w:t>trīs</w:t>
            </w:r>
            <w:proofErr w:type="spellEnd"/>
            <w:r w:rsidRPr="00D46416">
              <w:rPr>
                <w:rFonts w:cs="Arial"/>
                <w:color w:val="000000" w:themeColor="text1"/>
                <w:szCs w:val="18"/>
                <w:lang w:val="lv-LV"/>
              </w:rPr>
              <w:t xml:space="preserve"> elementi:</w:t>
            </w:r>
          </w:p>
          <w:p w14:paraId="0EE20DC8" w14:textId="35188A47" w:rsidR="002A0DC9" w:rsidRPr="00D46416" w:rsidRDefault="002A0DC9" w:rsidP="008D1B10">
            <w:pPr>
              <w:pStyle w:val="ListParagraph"/>
              <w:numPr>
                <w:ilvl w:val="0"/>
                <w:numId w:val="13"/>
              </w:numPr>
              <w:spacing w:before="40" w:line="240" w:lineRule="atLeast"/>
              <w:jc w:val="both"/>
              <w:rPr>
                <w:rFonts w:cs="Arial"/>
                <w:color w:val="000000" w:themeColor="text1"/>
                <w:szCs w:val="18"/>
                <w:lang w:val="lv-LV"/>
              </w:rPr>
            </w:pPr>
            <w:r w:rsidRPr="00D46416">
              <w:rPr>
                <w:rFonts w:cs="Arial"/>
                <w:color w:val="000000" w:themeColor="text1"/>
                <w:szCs w:val="18"/>
                <w:lang w:val="lv-LV"/>
              </w:rPr>
              <w:t>M</w:t>
            </w:r>
            <w:r w:rsidR="00DA40B6">
              <w:rPr>
                <w:rFonts w:cs="Arial"/>
                <w:color w:val="000000" w:themeColor="text1"/>
                <w:szCs w:val="18"/>
                <w:lang w:val="lv-LV"/>
              </w:rPr>
              <w:t xml:space="preserve"> – </w:t>
            </w:r>
            <w:proofErr w:type="spellStart"/>
            <w:r w:rsidRPr="00D46416">
              <w:rPr>
                <w:rFonts w:cs="Arial"/>
                <w:color w:val="000000" w:themeColor="text1"/>
                <w:szCs w:val="18"/>
                <w:lang w:val="lv-LV"/>
              </w:rPr>
              <w:t>mācīšana</w:t>
            </w:r>
            <w:proofErr w:type="spellEnd"/>
            <w:r w:rsidRPr="00D46416">
              <w:rPr>
                <w:rFonts w:cs="Arial"/>
                <w:color w:val="000000" w:themeColor="text1"/>
                <w:szCs w:val="18"/>
                <w:lang w:val="lv-LV"/>
              </w:rPr>
              <w:t xml:space="preserve"> un </w:t>
            </w:r>
            <w:proofErr w:type="spellStart"/>
            <w:r w:rsidRPr="00D46416">
              <w:rPr>
                <w:rFonts w:cs="Arial"/>
                <w:color w:val="000000" w:themeColor="text1"/>
                <w:szCs w:val="18"/>
                <w:lang w:val="lv-LV"/>
              </w:rPr>
              <w:t>mācīšanās</w:t>
            </w:r>
            <w:proofErr w:type="spellEnd"/>
            <w:r>
              <w:rPr>
                <w:rFonts w:cs="Arial"/>
                <w:color w:val="000000" w:themeColor="text1"/>
                <w:szCs w:val="18"/>
                <w:lang w:val="lv-LV"/>
              </w:rPr>
              <w:t>;</w:t>
            </w:r>
          </w:p>
          <w:p w14:paraId="113777CB" w14:textId="60CEBAC2" w:rsidR="002A0DC9" w:rsidRPr="00D46416" w:rsidRDefault="002A0DC9" w:rsidP="008D1B10">
            <w:pPr>
              <w:pStyle w:val="ListParagraph"/>
              <w:numPr>
                <w:ilvl w:val="0"/>
                <w:numId w:val="13"/>
              </w:numPr>
              <w:spacing w:before="40" w:line="240" w:lineRule="atLeast"/>
              <w:jc w:val="both"/>
              <w:rPr>
                <w:rFonts w:cs="Arial"/>
                <w:color w:val="000000" w:themeColor="text1"/>
                <w:szCs w:val="18"/>
                <w:lang w:val="lv-LV"/>
              </w:rPr>
            </w:pPr>
            <w:r w:rsidRPr="00D46416">
              <w:rPr>
                <w:rFonts w:cs="Arial"/>
                <w:color w:val="000000" w:themeColor="text1"/>
                <w:szCs w:val="18"/>
                <w:lang w:val="lv-LV"/>
              </w:rPr>
              <w:t xml:space="preserve">P </w:t>
            </w:r>
            <w:r w:rsidR="00DA40B6">
              <w:rPr>
                <w:rFonts w:cs="Arial"/>
                <w:color w:val="000000" w:themeColor="text1"/>
                <w:szCs w:val="18"/>
                <w:lang w:val="lv-LV"/>
              </w:rPr>
              <w:t>–</w:t>
            </w:r>
            <w:r w:rsidRPr="00D46416">
              <w:rPr>
                <w:rFonts w:cs="Arial"/>
                <w:color w:val="000000" w:themeColor="text1"/>
                <w:szCs w:val="18"/>
                <w:lang w:val="lv-LV"/>
              </w:rPr>
              <w:t xml:space="preserve"> pedagogu </w:t>
            </w:r>
            <w:proofErr w:type="spellStart"/>
            <w:r w:rsidRPr="00D46416">
              <w:rPr>
                <w:rFonts w:cs="Arial"/>
                <w:color w:val="000000" w:themeColor="text1"/>
                <w:szCs w:val="18"/>
                <w:lang w:val="lv-LV"/>
              </w:rPr>
              <w:t>profesionāla</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kapacitāte</w:t>
            </w:r>
            <w:proofErr w:type="spellEnd"/>
            <w:r>
              <w:rPr>
                <w:rFonts w:cs="Arial"/>
                <w:color w:val="000000" w:themeColor="text1"/>
                <w:szCs w:val="18"/>
                <w:lang w:val="lv-LV"/>
              </w:rPr>
              <w:t>;</w:t>
            </w:r>
          </w:p>
          <w:p w14:paraId="72327827" w14:textId="68E99CCE" w:rsidR="001D05D4" w:rsidRPr="002620B7" w:rsidRDefault="002A0DC9" w:rsidP="008D1B10">
            <w:pPr>
              <w:pStyle w:val="ListParagraph"/>
              <w:numPr>
                <w:ilvl w:val="0"/>
                <w:numId w:val="13"/>
              </w:numPr>
              <w:spacing w:before="40" w:line="240" w:lineRule="atLeast"/>
              <w:jc w:val="both"/>
              <w:rPr>
                <w:rFonts w:cs="Arial"/>
                <w:color w:val="000000" w:themeColor="text1"/>
                <w:szCs w:val="18"/>
                <w:lang w:val="lv-LV"/>
              </w:rPr>
            </w:pPr>
            <w:r w:rsidRPr="00D46416">
              <w:rPr>
                <w:rFonts w:cs="Arial"/>
                <w:color w:val="000000" w:themeColor="text1"/>
                <w:szCs w:val="18"/>
                <w:lang w:val="lv-LV"/>
              </w:rPr>
              <w:t>I</w:t>
            </w:r>
            <w:r w:rsidR="00DA40B6">
              <w:rPr>
                <w:rFonts w:cs="Arial"/>
                <w:color w:val="000000" w:themeColor="text1"/>
                <w:szCs w:val="18"/>
                <w:lang w:val="lv-LV"/>
              </w:rPr>
              <w:t xml:space="preserve"> –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programmu </w:t>
            </w:r>
            <w:proofErr w:type="spellStart"/>
            <w:r w:rsidRPr="00D46416">
              <w:rPr>
                <w:rFonts w:cs="Arial"/>
                <w:color w:val="000000" w:themeColor="text1"/>
                <w:szCs w:val="18"/>
                <w:lang w:val="lv-LV"/>
              </w:rPr>
              <w:t>īstenošana</w:t>
            </w:r>
            <w:proofErr w:type="spellEnd"/>
            <w:r w:rsidRPr="00D46416">
              <w:rPr>
                <w:rFonts w:cs="Arial"/>
                <w:color w:val="000000" w:themeColor="text1"/>
                <w:szCs w:val="18"/>
                <w:lang w:val="lv-LV"/>
              </w:rPr>
              <w:t>.</w:t>
            </w:r>
          </w:p>
        </w:tc>
      </w:tr>
      <w:tr w:rsidR="001D05D4" w:rsidRPr="00355F39" w14:paraId="3B441A68" w14:textId="77777777" w:rsidTr="00CE71F5">
        <w:tc>
          <w:tcPr>
            <w:tcW w:w="1980" w:type="dxa"/>
          </w:tcPr>
          <w:p w14:paraId="2DBAE69C" w14:textId="608A4BB2" w:rsidR="001D05D4" w:rsidRPr="002254DB" w:rsidRDefault="000E7B15" w:rsidP="002827EF">
            <w:pPr>
              <w:spacing w:before="40" w:after="40"/>
              <w:rPr>
                <w:rFonts w:cs="Arial"/>
                <w:b/>
                <w:color w:val="CC0099"/>
                <w:lang w:val="lv-LV"/>
              </w:rPr>
            </w:pPr>
            <w:r w:rsidRPr="002254DB">
              <w:rPr>
                <w:rFonts w:cs="Arial"/>
                <w:b/>
                <w:color w:val="CC0099"/>
                <w:lang w:val="lv-LV"/>
              </w:rPr>
              <w:t>I – Iekļaujoša vide</w:t>
            </w:r>
          </w:p>
        </w:tc>
        <w:tc>
          <w:tcPr>
            <w:tcW w:w="6804" w:type="dxa"/>
            <w:vAlign w:val="center"/>
          </w:tcPr>
          <w:p w14:paraId="60F0290C" w14:textId="77777777" w:rsidR="002A0DC9" w:rsidRPr="00D46416" w:rsidRDefault="002A0DC9" w:rsidP="002A0DC9">
            <w:pPr>
              <w:spacing w:before="40" w:line="240" w:lineRule="atLeast"/>
              <w:jc w:val="both"/>
              <w:rPr>
                <w:rFonts w:cs="Arial"/>
                <w:color w:val="000000" w:themeColor="text1"/>
                <w:szCs w:val="18"/>
                <w:lang w:val="lv-LV"/>
              </w:rPr>
            </w:pP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vide </w:t>
            </w:r>
            <w:proofErr w:type="spellStart"/>
            <w:r w:rsidRPr="00D46416">
              <w:rPr>
                <w:rFonts w:cs="Arial"/>
                <w:color w:val="000000" w:themeColor="text1"/>
                <w:szCs w:val="18"/>
                <w:lang w:val="lv-LV"/>
              </w:rPr>
              <w:t>nodrošina</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mācību</w:t>
            </w:r>
            <w:proofErr w:type="spellEnd"/>
            <w:r w:rsidRPr="00D46416">
              <w:rPr>
                <w:rFonts w:cs="Arial"/>
                <w:color w:val="000000" w:themeColor="text1"/>
                <w:szCs w:val="18"/>
                <w:lang w:val="lv-LV"/>
              </w:rPr>
              <w:t xml:space="preserve"> procesā </w:t>
            </w:r>
            <w:proofErr w:type="spellStart"/>
            <w:r w:rsidRPr="00D46416">
              <w:rPr>
                <w:rFonts w:cs="Arial"/>
                <w:color w:val="000000" w:themeColor="text1"/>
                <w:szCs w:val="18"/>
                <w:lang w:val="lv-LV"/>
              </w:rPr>
              <w:t>iesaistīto</w:t>
            </w:r>
            <w:proofErr w:type="spellEnd"/>
            <w:r w:rsidRPr="00D46416">
              <w:rPr>
                <w:rFonts w:cs="Arial"/>
                <w:color w:val="000000" w:themeColor="text1"/>
                <w:szCs w:val="18"/>
                <w:lang w:val="lv-LV"/>
              </w:rPr>
              <w:t xml:space="preserve"> personu fizisko un </w:t>
            </w:r>
            <w:proofErr w:type="spellStart"/>
            <w:r w:rsidRPr="00D46416">
              <w:rPr>
                <w:rFonts w:cs="Arial"/>
                <w:color w:val="000000" w:themeColor="text1"/>
                <w:szCs w:val="18"/>
                <w:lang w:val="lv-LV"/>
              </w:rPr>
              <w:t>emocionālo</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drošību</w:t>
            </w:r>
            <w:proofErr w:type="spellEnd"/>
            <w:r w:rsidRPr="00D46416">
              <w:rPr>
                <w:rFonts w:cs="Arial"/>
                <w:color w:val="000000" w:themeColor="text1"/>
                <w:szCs w:val="18"/>
                <w:lang w:val="lv-LV"/>
              </w:rPr>
              <w:t xml:space="preserve"> un </w:t>
            </w:r>
            <w:proofErr w:type="spellStart"/>
            <w:r w:rsidRPr="00D46416">
              <w:rPr>
                <w:rFonts w:cs="Arial"/>
                <w:color w:val="000000" w:themeColor="text1"/>
                <w:szCs w:val="18"/>
                <w:lang w:val="lv-LV"/>
              </w:rPr>
              <w:t>labsajūtu</w:t>
            </w:r>
            <w:proofErr w:type="spellEnd"/>
            <w:r w:rsidRPr="00D46416">
              <w:rPr>
                <w:rFonts w:cs="Arial"/>
                <w:color w:val="000000" w:themeColor="text1"/>
                <w:szCs w:val="18"/>
                <w:lang w:val="lv-LV"/>
              </w:rPr>
              <w:t xml:space="preserve">, kā arī uzlabo </w:t>
            </w:r>
            <w:proofErr w:type="spellStart"/>
            <w:r w:rsidRPr="00D46416">
              <w:rPr>
                <w:rFonts w:cs="Arial"/>
                <w:color w:val="000000" w:themeColor="text1"/>
                <w:szCs w:val="18"/>
                <w:lang w:val="lv-LV"/>
              </w:rPr>
              <w:t>motivācijas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līmeni</w:t>
            </w:r>
            <w:proofErr w:type="spellEnd"/>
            <w:r w:rsidRPr="00D46416">
              <w:rPr>
                <w:rFonts w:cs="Arial"/>
                <w:color w:val="000000" w:themeColor="text1"/>
                <w:szCs w:val="18"/>
                <w:lang w:val="lv-LV"/>
              </w:rPr>
              <w:t xml:space="preserve">, kas </w:t>
            </w:r>
            <w:proofErr w:type="spellStart"/>
            <w:r w:rsidRPr="00D46416">
              <w:rPr>
                <w:rFonts w:cs="Arial"/>
                <w:color w:val="000000" w:themeColor="text1"/>
                <w:szCs w:val="18"/>
                <w:lang w:val="lv-LV"/>
              </w:rPr>
              <w:t>tieša</w:t>
            </w:r>
            <w:proofErr w:type="spellEnd"/>
            <w:r w:rsidRPr="00D46416">
              <w:rPr>
                <w:rFonts w:cs="Arial"/>
                <w:color w:val="000000" w:themeColor="text1"/>
                <w:szCs w:val="18"/>
                <w:lang w:val="lv-LV"/>
              </w:rPr>
              <w:t xml:space="preserve">̄ veidā veicina </w:t>
            </w:r>
            <w:proofErr w:type="spellStart"/>
            <w:r w:rsidRPr="00D46416">
              <w:rPr>
                <w:rFonts w:cs="Arial"/>
                <w:color w:val="000000" w:themeColor="text1"/>
                <w:szCs w:val="18"/>
                <w:lang w:val="lv-LV"/>
              </w:rPr>
              <w:t>izvirzīto</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mērķu</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sasniegšanu</w:t>
            </w:r>
            <w:proofErr w:type="spellEnd"/>
            <w:r w:rsidRPr="00D46416">
              <w:rPr>
                <w:rFonts w:cs="Arial"/>
                <w:color w:val="000000" w:themeColor="text1"/>
                <w:szCs w:val="18"/>
                <w:lang w:val="lv-LV"/>
              </w:rPr>
              <w:t xml:space="preserve">. Gan fiziskie aspekti, kas </w:t>
            </w:r>
            <w:proofErr w:type="spellStart"/>
            <w:r w:rsidRPr="00D46416">
              <w:rPr>
                <w:rFonts w:cs="Arial"/>
                <w:color w:val="000000" w:themeColor="text1"/>
                <w:szCs w:val="18"/>
                <w:lang w:val="lv-LV"/>
              </w:rPr>
              <w:t>nodrošina</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pieejamību</w:t>
            </w:r>
            <w:proofErr w:type="spellEnd"/>
            <w:r w:rsidRPr="00D46416">
              <w:rPr>
                <w:rFonts w:cs="Arial"/>
                <w:color w:val="000000" w:themeColor="text1"/>
                <w:szCs w:val="18"/>
                <w:lang w:val="lv-LV"/>
              </w:rPr>
              <w:t xml:space="preserve"> un resursus </w:t>
            </w:r>
            <w:proofErr w:type="spellStart"/>
            <w:r w:rsidRPr="00D46416">
              <w:rPr>
                <w:rFonts w:cs="Arial"/>
                <w:color w:val="000000" w:themeColor="text1"/>
                <w:szCs w:val="18"/>
                <w:lang w:val="lv-LV"/>
              </w:rPr>
              <w:t>dažādu</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vajadzību</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apmierināšanai</w:t>
            </w:r>
            <w:proofErr w:type="spellEnd"/>
            <w:r w:rsidRPr="00D46416">
              <w:rPr>
                <w:rFonts w:cs="Arial"/>
                <w:color w:val="000000" w:themeColor="text1"/>
                <w:szCs w:val="18"/>
                <w:lang w:val="lv-LV"/>
              </w:rPr>
              <w:t xml:space="preserve">, gan </w:t>
            </w:r>
            <w:proofErr w:type="spellStart"/>
            <w:r w:rsidRPr="00D46416">
              <w:rPr>
                <w:rFonts w:cs="Arial"/>
                <w:color w:val="000000" w:themeColor="text1"/>
                <w:szCs w:val="18"/>
                <w:lang w:val="lv-LV"/>
              </w:rPr>
              <w:t>emocionālie</w:t>
            </w:r>
            <w:proofErr w:type="spellEnd"/>
            <w:r w:rsidRPr="00D46416">
              <w:rPr>
                <w:rFonts w:cs="Arial"/>
                <w:color w:val="000000" w:themeColor="text1"/>
                <w:szCs w:val="18"/>
                <w:lang w:val="lv-LV"/>
              </w:rPr>
              <w:t xml:space="preserve"> aspekti ir </w:t>
            </w:r>
            <w:proofErr w:type="spellStart"/>
            <w:r w:rsidRPr="00D46416">
              <w:rPr>
                <w:rFonts w:cs="Arial"/>
                <w:color w:val="000000" w:themeColor="text1"/>
                <w:szCs w:val="18"/>
                <w:lang w:val="lv-LV"/>
              </w:rPr>
              <w:t>būtiski</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iekļaujošas</w:t>
            </w:r>
            <w:proofErr w:type="spellEnd"/>
            <w:r w:rsidRPr="00D46416">
              <w:rPr>
                <w:rFonts w:cs="Arial"/>
                <w:color w:val="000000" w:themeColor="text1"/>
                <w:szCs w:val="18"/>
                <w:lang w:val="lv-LV"/>
              </w:rPr>
              <w:t xml:space="preserve"> un </w:t>
            </w:r>
            <w:proofErr w:type="spellStart"/>
            <w:r w:rsidRPr="00D46416">
              <w:rPr>
                <w:rFonts w:cs="Arial"/>
                <w:color w:val="000000" w:themeColor="text1"/>
                <w:szCs w:val="18"/>
                <w:lang w:val="lv-LV"/>
              </w:rPr>
              <w:t>motivējošas</w:t>
            </w:r>
            <w:proofErr w:type="spellEnd"/>
            <w:r w:rsidRPr="00D46416">
              <w:rPr>
                <w:rFonts w:cs="Arial"/>
                <w:color w:val="000000" w:themeColor="text1"/>
                <w:szCs w:val="18"/>
                <w:lang w:val="lv-LV"/>
              </w:rPr>
              <w:t xml:space="preserve"> vides </w:t>
            </w:r>
            <w:proofErr w:type="spellStart"/>
            <w:r w:rsidRPr="00D46416">
              <w:rPr>
                <w:rFonts w:cs="Arial"/>
                <w:color w:val="000000" w:themeColor="text1"/>
                <w:szCs w:val="18"/>
                <w:lang w:val="lv-LV"/>
              </w:rPr>
              <w:t>nodrošināšanai</w:t>
            </w:r>
            <w:proofErr w:type="spellEnd"/>
            <w:r w:rsidRPr="00D46416">
              <w:rPr>
                <w:rFonts w:cs="Arial"/>
                <w:color w:val="000000" w:themeColor="text1"/>
                <w:szCs w:val="18"/>
                <w:lang w:val="lv-LV"/>
              </w:rPr>
              <w:t xml:space="preserve">. Ikviens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process tiek </w:t>
            </w:r>
            <w:proofErr w:type="spellStart"/>
            <w:r w:rsidRPr="00D46416">
              <w:rPr>
                <w:rFonts w:cs="Arial"/>
                <w:color w:val="000000" w:themeColor="text1"/>
                <w:szCs w:val="18"/>
                <w:lang w:val="lv-LV"/>
              </w:rPr>
              <w:t>organizēts</w:t>
            </w:r>
            <w:proofErr w:type="spellEnd"/>
            <w:r w:rsidRPr="00D46416">
              <w:rPr>
                <w:rFonts w:cs="Arial"/>
                <w:color w:val="000000" w:themeColor="text1"/>
                <w:szCs w:val="18"/>
                <w:lang w:val="lv-LV"/>
              </w:rPr>
              <w:t xml:space="preserve"> noteiktā vidē, kurai </w:t>
            </w:r>
            <w:proofErr w:type="spellStart"/>
            <w:r w:rsidRPr="00D46416">
              <w:rPr>
                <w:rFonts w:cs="Arial"/>
                <w:color w:val="000000" w:themeColor="text1"/>
                <w:szCs w:val="18"/>
                <w:lang w:val="lv-LV"/>
              </w:rPr>
              <w:t>jānodrošina</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izglītojamo</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fiziskās</w:t>
            </w:r>
            <w:proofErr w:type="spellEnd"/>
            <w:r w:rsidRPr="00D46416">
              <w:rPr>
                <w:rFonts w:cs="Arial"/>
                <w:color w:val="000000" w:themeColor="text1"/>
                <w:szCs w:val="18"/>
                <w:lang w:val="lv-LV"/>
              </w:rPr>
              <w:t xml:space="preserve"> un </w:t>
            </w:r>
            <w:proofErr w:type="spellStart"/>
            <w:r w:rsidRPr="00D46416">
              <w:rPr>
                <w:rFonts w:cs="Arial"/>
                <w:color w:val="000000" w:themeColor="text1"/>
                <w:szCs w:val="18"/>
                <w:lang w:val="lv-LV"/>
              </w:rPr>
              <w:t>emocionālās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vajadzības</w:t>
            </w:r>
            <w:proofErr w:type="spellEnd"/>
            <w:r w:rsidRPr="00D46416">
              <w:rPr>
                <w:rFonts w:cs="Arial"/>
                <w:color w:val="000000" w:themeColor="text1"/>
                <w:szCs w:val="18"/>
                <w:lang w:val="lv-LV"/>
              </w:rPr>
              <w:t xml:space="preserve">. Videi </w:t>
            </w:r>
            <w:proofErr w:type="spellStart"/>
            <w:r w:rsidRPr="00D46416">
              <w:rPr>
                <w:rFonts w:cs="Arial"/>
                <w:color w:val="000000" w:themeColor="text1"/>
                <w:szCs w:val="18"/>
                <w:lang w:val="lv-LV"/>
              </w:rPr>
              <w:t>jābūt</w:t>
            </w:r>
            <w:proofErr w:type="spellEnd"/>
            <w:r w:rsidRPr="00D46416">
              <w:rPr>
                <w:rFonts w:cs="Arial"/>
                <w:color w:val="000000" w:themeColor="text1"/>
                <w:szCs w:val="18"/>
                <w:lang w:val="lv-LV"/>
              </w:rPr>
              <w:t xml:space="preserve"> pieejamai, </w:t>
            </w:r>
            <w:proofErr w:type="spellStart"/>
            <w:r w:rsidRPr="00D46416">
              <w:rPr>
                <w:rFonts w:cs="Arial"/>
                <w:color w:val="000000" w:themeColor="text1"/>
                <w:szCs w:val="18"/>
                <w:lang w:val="lv-LV"/>
              </w:rPr>
              <w:t>drošai</w:t>
            </w:r>
            <w:proofErr w:type="spellEnd"/>
            <w:r w:rsidRPr="00D46416">
              <w:rPr>
                <w:rFonts w:cs="Arial"/>
                <w:color w:val="000000" w:themeColor="text1"/>
                <w:szCs w:val="18"/>
                <w:lang w:val="lv-LV"/>
              </w:rPr>
              <w:t xml:space="preserve"> un ikvienu </w:t>
            </w:r>
            <w:proofErr w:type="spellStart"/>
            <w:r w:rsidRPr="00D46416">
              <w:rPr>
                <w:rFonts w:cs="Arial"/>
                <w:color w:val="000000" w:themeColor="text1"/>
                <w:szCs w:val="18"/>
                <w:lang w:val="lv-LV"/>
              </w:rPr>
              <w:t>iekļaujošai</w:t>
            </w:r>
            <w:proofErr w:type="spellEnd"/>
            <w:r w:rsidRPr="00D46416">
              <w:rPr>
                <w:rFonts w:cs="Arial"/>
                <w:color w:val="000000" w:themeColor="text1"/>
                <w:szCs w:val="18"/>
                <w:lang w:val="lv-LV"/>
              </w:rPr>
              <w:t xml:space="preserve">, kā arī </w:t>
            </w:r>
            <w:proofErr w:type="spellStart"/>
            <w:r w:rsidRPr="00D46416">
              <w:rPr>
                <w:rFonts w:cs="Arial"/>
                <w:color w:val="000000" w:themeColor="text1"/>
                <w:szCs w:val="18"/>
                <w:lang w:val="lv-LV"/>
              </w:rPr>
              <w:t>atbilstošai</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procesa </w:t>
            </w:r>
            <w:proofErr w:type="spellStart"/>
            <w:r w:rsidRPr="00D46416">
              <w:rPr>
                <w:rFonts w:cs="Arial"/>
                <w:color w:val="000000" w:themeColor="text1"/>
                <w:szCs w:val="18"/>
                <w:lang w:val="lv-LV"/>
              </w:rPr>
              <w:t>prasību</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nodrošināšanai</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kvalitātes</w:t>
            </w:r>
            <w:proofErr w:type="spellEnd"/>
            <w:r w:rsidRPr="00D46416">
              <w:rPr>
                <w:rFonts w:cs="Arial"/>
                <w:color w:val="000000" w:themeColor="text1"/>
                <w:szCs w:val="18"/>
                <w:lang w:val="lv-LV"/>
              </w:rPr>
              <w:t xml:space="preserve"> komponenti “</w:t>
            </w:r>
            <w:proofErr w:type="spellStart"/>
            <w:r w:rsidRPr="00D46416">
              <w:rPr>
                <w:rFonts w:cs="Arial"/>
                <w:color w:val="000000" w:themeColor="text1"/>
                <w:szCs w:val="18"/>
                <w:lang w:val="lv-LV"/>
              </w:rPr>
              <w:t>iekļaujoša</w:t>
            </w:r>
            <w:proofErr w:type="spellEnd"/>
            <w:r w:rsidRPr="00D46416">
              <w:rPr>
                <w:rFonts w:cs="Arial"/>
                <w:color w:val="000000" w:themeColor="text1"/>
                <w:szCs w:val="18"/>
                <w:lang w:val="lv-LV"/>
              </w:rPr>
              <w:t xml:space="preserve"> vide” veido </w:t>
            </w:r>
            <w:proofErr w:type="spellStart"/>
            <w:r w:rsidRPr="00D46416">
              <w:rPr>
                <w:rFonts w:cs="Arial"/>
                <w:color w:val="000000" w:themeColor="text1"/>
                <w:szCs w:val="18"/>
                <w:lang w:val="lv-LV"/>
              </w:rPr>
              <w:t>trīs</w:t>
            </w:r>
            <w:proofErr w:type="spellEnd"/>
            <w:r w:rsidRPr="00D46416">
              <w:rPr>
                <w:rFonts w:cs="Arial"/>
                <w:color w:val="000000" w:themeColor="text1"/>
                <w:szCs w:val="18"/>
                <w:lang w:val="lv-LV"/>
              </w:rPr>
              <w:t xml:space="preserve"> elementi:</w:t>
            </w:r>
          </w:p>
          <w:p w14:paraId="78639277" w14:textId="7B000943" w:rsidR="002A0DC9" w:rsidRPr="00D46416" w:rsidRDefault="002A0DC9" w:rsidP="008D1B10">
            <w:pPr>
              <w:pStyle w:val="ListParagraph"/>
              <w:numPr>
                <w:ilvl w:val="0"/>
                <w:numId w:val="13"/>
              </w:numPr>
              <w:spacing w:before="40" w:line="240" w:lineRule="atLeast"/>
              <w:jc w:val="both"/>
              <w:rPr>
                <w:rFonts w:cs="Arial"/>
                <w:color w:val="000000" w:themeColor="text1"/>
                <w:szCs w:val="18"/>
                <w:lang w:val="lv-LV"/>
              </w:rPr>
            </w:pPr>
            <w:r w:rsidRPr="00D46416">
              <w:rPr>
                <w:rFonts w:cs="Arial"/>
                <w:color w:val="000000" w:themeColor="text1"/>
                <w:szCs w:val="18"/>
                <w:lang w:val="lv-LV"/>
              </w:rPr>
              <w:t xml:space="preserve">P </w:t>
            </w:r>
            <w:r w:rsidR="00DA40B6">
              <w:rPr>
                <w:rFonts w:cs="Arial"/>
                <w:color w:val="000000" w:themeColor="text1"/>
                <w:szCs w:val="18"/>
                <w:lang w:val="lv-LV"/>
              </w:rPr>
              <w:t>–</w:t>
            </w:r>
            <w:r w:rsidRPr="00D46416">
              <w:rPr>
                <w:rFonts w:cs="Arial"/>
                <w:color w:val="000000" w:themeColor="text1"/>
                <w:szCs w:val="18"/>
                <w:lang w:val="lv-LV"/>
              </w:rPr>
              <w:t xml:space="preserve"> </w:t>
            </w:r>
            <w:proofErr w:type="spellStart"/>
            <w:r w:rsidRPr="00D46416">
              <w:rPr>
                <w:rFonts w:cs="Arial"/>
                <w:color w:val="000000" w:themeColor="text1"/>
                <w:szCs w:val="18"/>
                <w:lang w:val="lv-LV"/>
              </w:rPr>
              <w:t>pieejamība</w:t>
            </w:r>
            <w:proofErr w:type="spellEnd"/>
            <w:r>
              <w:rPr>
                <w:rFonts w:cs="Arial"/>
                <w:color w:val="000000" w:themeColor="text1"/>
                <w:szCs w:val="18"/>
                <w:lang w:val="lv-LV"/>
              </w:rPr>
              <w:t>;</w:t>
            </w:r>
          </w:p>
          <w:p w14:paraId="1EF6C8A8" w14:textId="4807EBD7" w:rsidR="002A0DC9" w:rsidRPr="00D46416" w:rsidRDefault="002A0DC9" w:rsidP="008D1B10">
            <w:pPr>
              <w:pStyle w:val="ListParagraph"/>
              <w:numPr>
                <w:ilvl w:val="0"/>
                <w:numId w:val="13"/>
              </w:numPr>
              <w:spacing w:before="40" w:line="240" w:lineRule="atLeast"/>
              <w:jc w:val="both"/>
              <w:rPr>
                <w:rFonts w:cs="Arial"/>
                <w:color w:val="000000" w:themeColor="text1"/>
                <w:szCs w:val="18"/>
                <w:lang w:val="lv-LV"/>
              </w:rPr>
            </w:pPr>
            <w:r w:rsidRPr="00D46416">
              <w:rPr>
                <w:rFonts w:cs="Arial"/>
                <w:color w:val="000000" w:themeColor="text1"/>
                <w:szCs w:val="18"/>
                <w:lang w:val="lv-LV"/>
              </w:rPr>
              <w:t xml:space="preserve">D </w:t>
            </w:r>
            <w:r w:rsidR="00DA40B6">
              <w:rPr>
                <w:rFonts w:cs="Arial"/>
                <w:color w:val="000000" w:themeColor="text1"/>
                <w:szCs w:val="18"/>
                <w:lang w:val="lv-LV"/>
              </w:rPr>
              <w:t>–</w:t>
            </w:r>
            <w:r w:rsidRPr="00D46416">
              <w:rPr>
                <w:rFonts w:cs="Arial"/>
                <w:color w:val="000000" w:themeColor="text1"/>
                <w:szCs w:val="18"/>
                <w:lang w:val="lv-LV"/>
              </w:rPr>
              <w:t xml:space="preserve"> </w:t>
            </w:r>
            <w:proofErr w:type="spellStart"/>
            <w:r w:rsidRPr="00D46416">
              <w:rPr>
                <w:rFonts w:cs="Arial"/>
                <w:color w:val="000000" w:themeColor="text1"/>
                <w:szCs w:val="18"/>
                <w:lang w:val="lv-LV"/>
              </w:rPr>
              <w:t>drošība</w:t>
            </w:r>
            <w:proofErr w:type="spellEnd"/>
            <w:r w:rsidRPr="00D46416">
              <w:rPr>
                <w:rFonts w:cs="Arial"/>
                <w:color w:val="000000" w:themeColor="text1"/>
                <w:szCs w:val="18"/>
                <w:lang w:val="lv-LV"/>
              </w:rPr>
              <w:t xml:space="preserve"> un </w:t>
            </w:r>
            <w:proofErr w:type="spellStart"/>
            <w:r w:rsidRPr="00D46416">
              <w:rPr>
                <w:rFonts w:cs="Arial"/>
                <w:color w:val="000000" w:themeColor="text1"/>
                <w:szCs w:val="18"/>
                <w:lang w:val="lv-LV"/>
              </w:rPr>
              <w:t>labsajūta</w:t>
            </w:r>
            <w:proofErr w:type="spellEnd"/>
            <w:r>
              <w:rPr>
                <w:rFonts w:cs="Arial"/>
                <w:color w:val="000000" w:themeColor="text1"/>
                <w:szCs w:val="18"/>
                <w:lang w:val="lv-LV"/>
              </w:rPr>
              <w:t>;</w:t>
            </w:r>
          </w:p>
          <w:p w14:paraId="53A35015" w14:textId="508E3BC1" w:rsidR="001D05D4" w:rsidRPr="002620B7" w:rsidRDefault="002A0DC9" w:rsidP="008D1B10">
            <w:pPr>
              <w:pStyle w:val="ListParagraph"/>
              <w:numPr>
                <w:ilvl w:val="0"/>
                <w:numId w:val="13"/>
              </w:numPr>
              <w:spacing w:before="40" w:line="240" w:lineRule="atLeast"/>
              <w:jc w:val="both"/>
              <w:rPr>
                <w:rFonts w:cs="Arial"/>
                <w:color w:val="000000" w:themeColor="text1"/>
                <w:szCs w:val="18"/>
                <w:lang w:val="lv-LV"/>
              </w:rPr>
            </w:pPr>
            <w:r w:rsidRPr="00D46416">
              <w:rPr>
                <w:rFonts w:cs="Arial"/>
                <w:color w:val="000000" w:themeColor="text1"/>
                <w:szCs w:val="18"/>
                <w:lang w:val="lv-LV"/>
              </w:rPr>
              <w:t xml:space="preserve">I </w:t>
            </w:r>
            <w:r w:rsidR="00DA40B6">
              <w:rPr>
                <w:rFonts w:cs="Arial"/>
                <w:color w:val="000000" w:themeColor="text1"/>
                <w:szCs w:val="18"/>
                <w:lang w:val="lv-LV"/>
              </w:rPr>
              <w:t>–</w:t>
            </w:r>
            <w:r w:rsidRPr="00D46416">
              <w:rPr>
                <w:rFonts w:cs="Arial"/>
                <w:color w:val="000000" w:themeColor="text1"/>
                <w:szCs w:val="18"/>
                <w:lang w:val="lv-LV"/>
              </w:rPr>
              <w:t xml:space="preserve"> </w:t>
            </w:r>
            <w:proofErr w:type="spellStart"/>
            <w:r w:rsidRPr="00D46416">
              <w:rPr>
                <w:rFonts w:cs="Arial"/>
                <w:color w:val="000000" w:themeColor="text1"/>
                <w:szCs w:val="18"/>
                <w:lang w:val="lv-LV"/>
              </w:rPr>
              <w:t>infrastruktūra</w:t>
            </w:r>
            <w:proofErr w:type="spellEnd"/>
            <w:r w:rsidRPr="00D46416">
              <w:rPr>
                <w:rFonts w:cs="Arial"/>
                <w:color w:val="000000" w:themeColor="text1"/>
                <w:szCs w:val="18"/>
                <w:lang w:val="lv-LV"/>
              </w:rPr>
              <w:t xml:space="preserve"> un resursi</w:t>
            </w:r>
            <w:r>
              <w:rPr>
                <w:rFonts w:cs="Arial"/>
                <w:color w:val="000000" w:themeColor="text1"/>
                <w:szCs w:val="18"/>
                <w:lang w:val="lv-LV"/>
              </w:rPr>
              <w:t>.</w:t>
            </w:r>
          </w:p>
        </w:tc>
      </w:tr>
      <w:tr w:rsidR="000E7B15" w:rsidRPr="00355F39" w14:paraId="3730C547" w14:textId="77777777" w:rsidTr="00CE71F5">
        <w:tc>
          <w:tcPr>
            <w:tcW w:w="1980" w:type="dxa"/>
          </w:tcPr>
          <w:p w14:paraId="17280861" w14:textId="0C7F79CC" w:rsidR="000E7B15" w:rsidRPr="002254DB" w:rsidRDefault="000E7B15" w:rsidP="002827EF">
            <w:pPr>
              <w:spacing w:before="40" w:after="40"/>
              <w:rPr>
                <w:rFonts w:cs="Arial"/>
                <w:b/>
                <w:color w:val="CC0099"/>
                <w:lang w:val="lv-LV"/>
              </w:rPr>
            </w:pPr>
            <w:r w:rsidRPr="002254DB">
              <w:rPr>
                <w:rFonts w:cs="Arial"/>
                <w:b/>
                <w:color w:val="CC0099"/>
                <w:lang w:val="lv-LV"/>
              </w:rPr>
              <w:t>L – Laba pārvaldība</w:t>
            </w:r>
          </w:p>
        </w:tc>
        <w:tc>
          <w:tcPr>
            <w:tcW w:w="6804" w:type="dxa"/>
            <w:vAlign w:val="center"/>
          </w:tcPr>
          <w:p w14:paraId="53AB2EB0" w14:textId="77777777" w:rsidR="002A0DC9" w:rsidRPr="00D46416" w:rsidRDefault="002A0DC9" w:rsidP="002A0DC9">
            <w:pPr>
              <w:spacing w:before="40" w:line="240" w:lineRule="atLeast"/>
              <w:jc w:val="both"/>
              <w:rPr>
                <w:rFonts w:cs="Arial"/>
                <w:color w:val="000000" w:themeColor="text1"/>
                <w:szCs w:val="18"/>
                <w:lang w:val="lv-LV"/>
              </w:rPr>
            </w:pPr>
            <w:r w:rsidRPr="00D46416">
              <w:rPr>
                <w:rFonts w:cs="Arial"/>
                <w:color w:val="000000" w:themeColor="text1"/>
                <w:szCs w:val="18"/>
                <w:lang w:val="lv-LV"/>
              </w:rPr>
              <w:t xml:space="preserve">Laba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pārvaldība</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nodrošina</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efektīvu</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procesa </w:t>
            </w:r>
            <w:proofErr w:type="spellStart"/>
            <w:r w:rsidRPr="00D46416">
              <w:rPr>
                <w:rFonts w:cs="Arial"/>
                <w:color w:val="000000" w:themeColor="text1"/>
                <w:szCs w:val="18"/>
                <w:lang w:val="lv-LV"/>
              </w:rPr>
              <w:t>vadību</w:t>
            </w:r>
            <w:proofErr w:type="spellEnd"/>
            <w:r w:rsidRPr="00D46416">
              <w:rPr>
                <w:rFonts w:cs="Arial"/>
                <w:color w:val="000000" w:themeColor="text1"/>
                <w:szCs w:val="18"/>
                <w:lang w:val="lv-LV"/>
              </w:rPr>
              <w:t xml:space="preserve"> un </w:t>
            </w:r>
            <w:proofErr w:type="spellStart"/>
            <w:r w:rsidRPr="00D46416">
              <w:rPr>
                <w:rFonts w:cs="Arial"/>
                <w:color w:val="000000" w:themeColor="text1"/>
                <w:szCs w:val="18"/>
                <w:lang w:val="lv-LV"/>
              </w:rPr>
              <w:t>nepieciešamo</w:t>
            </w:r>
            <w:proofErr w:type="spellEnd"/>
            <w:r w:rsidRPr="00D46416">
              <w:rPr>
                <w:rFonts w:cs="Arial"/>
                <w:color w:val="000000" w:themeColor="text1"/>
                <w:szCs w:val="18"/>
                <w:lang w:val="lv-LV"/>
              </w:rPr>
              <w:t xml:space="preserve"> kontekstu, kurā tiek </w:t>
            </w:r>
            <w:proofErr w:type="spellStart"/>
            <w:r w:rsidRPr="00D46416">
              <w:rPr>
                <w:rFonts w:cs="Arial"/>
                <w:color w:val="000000" w:themeColor="text1"/>
                <w:szCs w:val="18"/>
                <w:lang w:val="lv-LV"/>
              </w:rPr>
              <w:t>attīstīta</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mācību</w:t>
            </w:r>
            <w:proofErr w:type="spellEnd"/>
            <w:r w:rsidRPr="00D46416">
              <w:rPr>
                <w:rFonts w:cs="Arial"/>
                <w:color w:val="000000" w:themeColor="text1"/>
                <w:szCs w:val="18"/>
                <w:lang w:val="lv-LV"/>
              </w:rPr>
              <w:t xml:space="preserve"> vide un process, lai sasniegtu </w:t>
            </w:r>
            <w:proofErr w:type="spellStart"/>
            <w:r w:rsidRPr="00D46416">
              <w:rPr>
                <w:rFonts w:cs="Arial"/>
                <w:color w:val="000000" w:themeColor="text1"/>
                <w:szCs w:val="18"/>
                <w:lang w:val="lv-LV"/>
              </w:rPr>
              <w:t>attiecīgos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kvalitātes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mērķus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kvalitātes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sasniegšanai</w:t>
            </w:r>
            <w:proofErr w:type="spellEnd"/>
            <w:r w:rsidRPr="00D46416">
              <w:rPr>
                <w:rFonts w:cs="Arial"/>
                <w:color w:val="000000" w:themeColor="text1"/>
                <w:szCs w:val="18"/>
                <w:lang w:val="lv-LV"/>
              </w:rPr>
              <w:t xml:space="preserve"> ir </w:t>
            </w:r>
            <w:proofErr w:type="spellStart"/>
            <w:r w:rsidRPr="00D46416">
              <w:rPr>
                <w:rFonts w:cs="Arial"/>
                <w:color w:val="000000" w:themeColor="text1"/>
                <w:szCs w:val="18"/>
                <w:lang w:val="lv-LV"/>
              </w:rPr>
              <w:t>nepieciešama</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efektīva</w:t>
            </w:r>
            <w:proofErr w:type="spellEnd"/>
            <w:r w:rsidRPr="00D46416">
              <w:rPr>
                <w:rFonts w:cs="Arial"/>
                <w:color w:val="000000" w:themeColor="text1"/>
                <w:szCs w:val="18"/>
                <w:lang w:val="lv-LV"/>
              </w:rPr>
              <w:t xml:space="preserve"> un </w:t>
            </w:r>
            <w:proofErr w:type="spellStart"/>
            <w:r w:rsidRPr="00D46416">
              <w:rPr>
                <w:rFonts w:cs="Arial"/>
                <w:color w:val="000000" w:themeColor="text1"/>
                <w:szCs w:val="18"/>
                <w:lang w:val="lv-LV"/>
              </w:rPr>
              <w:t>ilgtspējīga</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finanšu</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cilvēku</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infrastruktūras</w:t>
            </w:r>
            <w:proofErr w:type="spellEnd"/>
            <w:r w:rsidRPr="00D46416">
              <w:rPr>
                <w:rFonts w:cs="Arial"/>
                <w:color w:val="000000" w:themeColor="text1"/>
                <w:szCs w:val="18"/>
                <w:lang w:val="lv-LV"/>
              </w:rPr>
              <w:t xml:space="preserve"> un citu resursu </w:t>
            </w:r>
            <w:proofErr w:type="spellStart"/>
            <w:r w:rsidRPr="00D46416">
              <w:rPr>
                <w:rFonts w:cs="Arial"/>
                <w:color w:val="000000" w:themeColor="text1"/>
                <w:szCs w:val="18"/>
                <w:lang w:val="lv-LV"/>
              </w:rPr>
              <w:t>izmantošana</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saskaņa</w:t>
            </w:r>
            <w:proofErr w:type="spellEnd"/>
            <w:r w:rsidRPr="00D46416">
              <w:rPr>
                <w:rFonts w:cs="Arial"/>
                <w:color w:val="000000" w:themeColor="text1"/>
                <w:szCs w:val="18"/>
                <w:lang w:val="lv-LV"/>
              </w:rPr>
              <w:t xml:space="preserve">̄ ar </w:t>
            </w:r>
            <w:proofErr w:type="spellStart"/>
            <w:r w:rsidRPr="00D46416">
              <w:rPr>
                <w:rFonts w:cs="Arial"/>
                <w:color w:val="000000" w:themeColor="text1"/>
                <w:szCs w:val="18"/>
                <w:lang w:val="lv-LV"/>
              </w:rPr>
              <w:t>attīstības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plāniem</w:t>
            </w:r>
            <w:proofErr w:type="spellEnd"/>
            <w:r w:rsidRPr="00D46416">
              <w:rPr>
                <w:rFonts w:cs="Arial"/>
                <w:color w:val="000000" w:themeColor="text1"/>
                <w:szCs w:val="18"/>
                <w:lang w:val="lv-LV"/>
              </w:rPr>
              <w:t xml:space="preserve"> un politikas </w:t>
            </w:r>
            <w:proofErr w:type="spellStart"/>
            <w:r w:rsidRPr="00D46416">
              <w:rPr>
                <w:rFonts w:cs="Arial"/>
                <w:color w:val="000000" w:themeColor="text1"/>
                <w:szCs w:val="18"/>
                <w:lang w:val="lv-LV"/>
              </w:rPr>
              <w:t>plānošanas</w:t>
            </w:r>
            <w:proofErr w:type="spellEnd"/>
            <w:r w:rsidRPr="00D46416">
              <w:rPr>
                <w:rFonts w:cs="Arial"/>
                <w:color w:val="000000" w:themeColor="text1"/>
                <w:szCs w:val="18"/>
                <w:lang w:val="lv-LV"/>
              </w:rPr>
              <w:t xml:space="preserve"> dokumentiem, kas </w:t>
            </w:r>
            <w:proofErr w:type="spellStart"/>
            <w:r w:rsidRPr="00D46416">
              <w:rPr>
                <w:rFonts w:cs="Arial"/>
                <w:color w:val="000000" w:themeColor="text1"/>
                <w:szCs w:val="18"/>
                <w:lang w:val="lv-LV"/>
              </w:rPr>
              <w:t>izstrādāti</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sadarbība</w:t>
            </w:r>
            <w:proofErr w:type="spellEnd"/>
            <w:r w:rsidRPr="00D46416">
              <w:rPr>
                <w:rFonts w:cs="Arial"/>
                <w:color w:val="000000" w:themeColor="text1"/>
                <w:szCs w:val="18"/>
                <w:lang w:val="lv-LV"/>
              </w:rPr>
              <w:t xml:space="preserve">̄ ar </w:t>
            </w:r>
            <w:proofErr w:type="spellStart"/>
            <w:r w:rsidRPr="00D46416">
              <w:rPr>
                <w:rFonts w:cs="Arial"/>
                <w:color w:val="000000" w:themeColor="text1"/>
                <w:szCs w:val="18"/>
                <w:lang w:val="lv-LV"/>
              </w:rPr>
              <w:t>dažādām</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iesaistītajām</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pusēm</w:t>
            </w:r>
            <w:proofErr w:type="spellEnd"/>
            <w:r w:rsidRPr="00D46416">
              <w:rPr>
                <w:rFonts w:cs="Arial"/>
                <w:color w:val="000000" w:themeColor="text1"/>
                <w:szCs w:val="18"/>
                <w:lang w:val="lv-LV"/>
              </w:rPr>
              <w:t xml:space="preserve">. Laba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pārvaldība</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nodrošina</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nepieciešamo</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stratēģisko</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plānošanu</w:t>
            </w:r>
            <w:proofErr w:type="spellEnd"/>
            <w:r w:rsidRPr="00D46416">
              <w:rPr>
                <w:rFonts w:cs="Arial"/>
                <w:color w:val="000000" w:themeColor="text1"/>
                <w:szCs w:val="18"/>
                <w:lang w:val="lv-LV"/>
              </w:rPr>
              <w:t xml:space="preserve"> un </w:t>
            </w:r>
            <w:proofErr w:type="spellStart"/>
            <w:r w:rsidRPr="00D46416">
              <w:rPr>
                <w:rFonts w:cs="Arial"/>
                <w:color w:val="000000" w:themeColor="text1"/>
                <w:szCs w:val="18"/>
                <w:lang w:val="lv-LV"/>
              </w:rPr>
              <w:t>īstenošanu</w:t>
            </w:r>
            <w:proofErr w:type="spellEnd"/>
            <w:r w:rsidRPr="00D46416">
              <w:rPr>
                <w:rFonts w:cs="Arial"/>
                <w:color w:val="000000" w:themeColor="text1"/>
                <w:szCs w:val="18"/>
                <w:lang w:val="lv-LV"/>
              </w:rPr>
              <w:t xml:space="preserve">, kas </w:t>
            </w:r>
            <w:proofErr w:type="spellStart"/>
            <w:r w:rsidRPr="00D46416">
              <w:rPr>
                <w:rFonts w:cs="Arial"/>
                <w:color w:val="000000" w:themeColor="text1"/>
                <w:szCs w:val="18"/>
                <w:lang w:val="lv-LV"/>
              </w:rPr>
              <w:t>nepieciešama</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ieprieks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minēto</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kvalitātes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komponenšu</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mērķu</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sasniegšanai</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Ši</w:t>
            </w:r>
            <w:proofErr w:type="spellEnd"/>
            <w:r w:rsidRPr="00D46416">
              <w:rPr>
                <w:rFonts w:cs="Arial"/>
                <w:color w:val="000000" w:themeColor="text1"/>
                <w:szCs w:val="18"/>
                <w:lang w:val="lv-LV"/>
              </w:rPr>
              <w:t xml:space="preserve">̄ komponente ir </w:t>
            </w:r>
            <w:proofErr w:type="spellStart"/>
            <w:r w:rsidRPr="00D46416">
              <w:rPr>
                <w:rFonts w:cs="Arial"/>
                <w:color w:val="000000" w:themeColor="text1"/>
                <w:szCs w:val="18"/>
                <w:lang w:val="lv-LV"/>
              </w:rPr>
              <w:t>tieša</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mēra</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saistīta</w:t>
            </w:r>
            <w:proofErr w:type="spellEnd"/>
            <w:r w:rsidRPr="00D46416">
              <w:rPr>
                <w:rFonts w:cs="Arial"/>
                <w:color w:val="000000" w:themeColor="text1"/>
                <w:szCs w:val="18"/>
                <w:lang w:val="lv-LV"/>
              </w:rPr>
              <w:t xml:space="preserve"> ar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procesa </w:t>
            </w:r>
            <w:proofErr w:type="spellStart"/>
            <w:r w:rsidRPr="00D46416">
              <w:rPr>
                <w:rFonts w:cs="Arial"/>
                <w:color w:val="000000" w:themeColor="text1"/>
                <w:szCs w:val="18"/>
                <w:lang w:val="lv-LV"/>
              </w:rPr>
              <w:t>dalībnieku</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atbildību</w:t>
            </w:r>
            <w:proofErr w:type="spellEnd"/>
            <w:r w:rsidRPr="00D46416">
              <w:rPr>
                <w:rFonts w:cs="Arial"/>
                <w:color w:val="000000" w:themeColor="text1"/>
                <w:szCs w:val="18"/>
                <w:lang w:val="lv-LV"/>
              </w:rPr>
              <w:t xml:space="preserve"> un apraksta </w:t>
            </w:r>
            <w:proofErr w:type="spellStart"/>
            <w:r w:rsidRPr="00D46416">
              <w:rPr>
                <w:rFonts w:cs="Arial"/>
                <w:color w:val="000000" w:themeColor="text1"/>
                <w:szCs w:val="18"/>
                <w:lang w:val="lv-LV"/>
              </w:rPr>
              <w:t>potenciālos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rīcības</w:t>
            </w:r>
            <w:proofErr w:type="spellEnd"/>
            <w:r w:rsidRPr="00D46416">
              <w:rPr>
                <w:rFonts w:cs="Arial"/>
                <w:color w:val="000000" w:themeColor="text1"/>
                <w:szCs w:val="18"/>
                <w:lang w:val="lv-LV"/>
              </w:rPr>
              <w:t xml:space="preserve"> virzienus, lai </w:t>
            </w:r>
            <w:proofErr w:type="spellStart"/>
            <w:r w:rsidRPr="00D46416">
              <w:rPr>
                <w:rFonts w:cs="Arial"/>
                <w:color w:val="000000" w:themeColor="text1"/>
                <w:szCs w:val="18"/>
                <w:lang w:val="lv-LV"/>
              </w:rPr>
              <w:t>ietekmētu</w:t>
            </w:r>
            <w:proofErr w:type="spellEnd"/>
            <w:r w:rsidRPr="00D46416">
              <w:rPr>
                <w:rFonts w:cs="Arial"/>
                <w:color w:val="000000" w:themeColor="text1"/>
                <w:szCs w:val="18"/>
                <w:lang w:val="lv-LV"/>
              </w:rPr>
              <w:t xml:space="preserve"> vidi,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procesu un </w:t>
            </w:r>
            <w:proofErr w:type="spellStart"/>
            <w:r w:rsidRPr="00D46416">
              <w:rPr>
                <w:rFonts w:cs="Arial"/>
                <w:color w:val="000000" w:themeColor="text1"/>
                <w:szCs w:val="18"/>
                <w:lang w:val="lv-LV"/>
              </w:rPr>
              <w:t>līdz</w:t>
            </w:r>
            <w:proofErr w:type="spellEnd"/>
            <w:r w:rsidRPr="00D46416">
              <w:rPr>
                <w:rFonts w:cs="Arial"/>
                <w:color w:val="000000" w:themeColor="text1"/>
                <w:szCs w:val="18"/>
                <w:lang w:val="lv-LV"/>
              </w:rPr>
              <w:t xml:space="preserve"> ar to arī </w:t>
            </w:r>
            <w:proofErr w:type="spellStart"/>
            <w:r w:rsidRPr="00D46416">
              <w:rPr>
                <w:rFonts w:cs="Arial"/>
                <w:color w:val="000000" w:themeColor="text1"/>
                <w:szCs w:val="18"/>
                <w:lang w:val="lv-LV"/>
              </w:rPr>
              <w:t>atbilstošo</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mērķu</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sasniegšanu</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Izglītības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kvalitātes</w:t>
            </w:r>
            <w:proofErr w:type="spellEnd"/>
            <w:r w:rsidRPr="00D46416">
              <w:rPr>
                <w:rFonts w:cs="Arial"/>
                <w:color w:val="000000" w:themeColor="text1"/>
                <w:szCs w:val="18"/>
                <w:lang w:val="lv-LV"/>
              </w:rPr>
              <w:t xml:space="preserve"> komponenti “laba </w:t>
            </w:r>
            <w:proofErr w:type="spellStart"/>
            <w:r w:rsidRPr="00D46416">
              <w:rPr>
                <w:rFonts w:cs="Arial"/>
                <w:color w:val="000000" w:themeColor="text1"/>
                <w:szCs w:val="18"/>
                <w:lang w:val="lv-LV"/>
              </w:rPr>
              <w:t>pārvaldība</w:t>
            </w:r>
            <w:proofErr w:type="spellEnd"/>
            <w:r w:rsidRPr="00D46416">
              <w:rPr>
                <w:rFonts w:cs="Arial"/>
                <w:color w:val="000000" w:themeColor="text1"/>
                <w:szCs w:val="18"/>
                <w:lang w:val="lv-LV"/>
              </w:rPr>
              <w:t xml:space="preserve">” veido </w:t>
            </w:r>
            <w:proofErr w:type="spellStart"/>
            <w:r w:rsidRPr="00D46416">
              <w:rPr>
                <w:rFonts w:cs="Arial"/>
                <w:color w:val="000000" w:themeColor="text1"/>
                <w:szCs w:val="18"/>
                <w:lang w:val="lv-LV"/>
              </w:rPr>
              <w:t>trīs</w:t>
            </w:r>
            <w:proofErr w:type="spellEnd"/>
            <w:r w:rsidRPr="00D46416">
              <w:rPr>
                <w:rFonts w:cs="Arial"/>
                <w:color w:val="000000" w:themeColor="text1"/>
                <w:szCs w:val="18"/>
                <w:lang w:val="lv-LV"/>
              </w:rPr>
              <w:t xml:space="preserve"> elementi:</w:t>
            </w:r>
          </w:p>
          <w:p w14:paraId="692AEE47" w14:textId="4079DA75" w:rsidR="002A0DC9" w:rsidRPr="00D46416" w:rsidRDefault="002A0DC9" w:rsidP="008D1B10">
            <w:pPr>
              <w:pStyle w:val="ListParagraph"/>
              <w:numPr>
                <w:ilvl w:val="0"/>
                <w:numId w:val="13"/>
              </w:numPr>
              <w:spacing w:before="40" w:line="240" w:lineRule="atLeast"/>
              <w:jc w:val="both"/>
              <w:rPr>
                <w:rFonts w:cs="Arial"/>
                <w:color w:val="000000" w:themeColor="text1"/>
                <w:szCs w:val="18"/>
                <w:lang w:val="lv-LV"/>
              </w:rPr>
            </w:pPr>
            <w:r w:rsidRPr="00D46416">
              <w:rPr>
                <w:rFonts w:cs="Arial"/>
                <w:color w:val="000000" w:themeColor="text1"/>
                <w:szCs w:val="18"/>
                <w:lang w:val="lv-LV"/>
              </w:rPr>
              <w:t xml:space="preserve">F </w:t>
            </w:r>
            <w:r w:rsidR="00DA40B6">
              <w:rPr>
                <w:rFonts w:cs="Arial"/>
                <w:color w:val="000000" w:themeColor="text1"/>
                <w:szCs w:val="18"/>
                <w:lang w:val="lv-LV"/>
              </w:rPr>
              <w:t>–</w:t>
            </w:r>
            <w:r w:rsidRPr="00D46416">
              <w:rPr>
                <w:rFonts w:cs="Arial"/>
                <w:color w:val="000000" w:themeColor="text1"/>
                <w:szCs w:val="18"/>
                <w:lang w:val="lv-LV"/>
              </w:rPr>
              <w:t xml:space="preserve"> </w:t>
            </w:r>
            <w:proofErr w:type="spellStart"/>
            <w:r w:rsidRPr="00D46416">
              <w:rPr>
                <w:rFonts w:cs="Arial"/>
                <w:color w:val="000000" w:themeColor="text1"/>
                <w:szCs w:val="18"/>
                <w:lang w:val="lv-LV"/>
              </w:rPr>
              <w:t>finanšu</w:t>
            </w:r>
            <w:proofErr w:type="spellEnd"/>
            <w:r w:rsidRPr="00D46416">
              <w:rPr>
                <w:rFonts w:cs="Arial"/>
                <w:color w:val="000000" w:themeColor="text1"/>
                <w:szCs w:val="18"/>
                <w:lang w:val="lv-LV"/>
              </w:rPr>
              <w:t xml:space="preserve"> un </w:t>
            </w:r>
            <w:proofErr w:type="spellStart"/>
            <w:r w:rsidRPr="00D46416">
              <w:rPr>
                <w:rFonts w:cs="Arial"/>
                <w:color w:val="000000" w:themeColor="text1"/>
                <w:szCs w:val="18"/>
                <w:lang w:val="lv-LV"/>
              </w:rPr>
              <w:t>administratīva</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efektivitāte</w:t>
            </w:r>
            <w:proofErr w:type="spellEnd"/>
            <w:r w:rsidRPr="00D46416">
              <w:rPr>
                <w:rFonts w:cs="Arial"/>
                <w:color w:val="000000" w:themeColor="text1"/>
                <w:szCs w:val="18"/>
                <w:lang w:val="lv-LV"/>
              </w:rPr>
              <w:t>;</w:t>
            </w:r>
          </w:p>
          <w:p w14:paraId="2F03F98D" w14:textId="14D89EED" w:rsidR="002A0DC9" w:rsidRPr="00D46416" w:rsidRDefault="002A0DC9" w:rsidP="008D1B10">
            <w:pPr>
              <w:pStyle w:val="ListParagraph"/>
              <w:numPr>
                <w:ilvl w:val="0"/>
                <w:numId w:val="13"/>
              </w:numPr>
              <w:spacing w:before="40" w:line="240" w:lineRule="atLeast"/>
              <w:jc w:val="both"/>
              <w:rPr>
                <w:rFonts w:cs="Arial"/>
                <w:color w:val="000000" w:themeColor="text1"/>
                <w:szCs w:val="18"/>
                <w:lang w:val="lv-LV"/>
              </w:rPr>
            </w:pPr>
            <w:r w:rsidRPr="00D46416">
              <w:rPr>
                <w:rFonts w:cs="Arial"/>
                <w:color w:val="000000" w:themeColor="text1"/>
                <w:szCs w:val="18"/>
                <w:lang w:val="lv-LV"/>
              </w:rPr>
              <w:t xml:space="preserve">V </w:t>
            </w:r>
            <w:r w:rsidR="00DA40B6">
              <w:rPr>
                <w:rFonts w:cs="Arial"/>
                <w:color w:val="000000" w:themeColor="text1"/>
                <w:szCs w:val="18"/>
                <w:lang w:val="lv-LV"/>
              </w:rPr>
              <w:t>–</w:t>
            </w:r>
            <w:r w:rsidRPr="00D46416">
              <w:rPr>
                <w:rFonts w:cs="Arial"/>
                <w:color w:val="000000" w:themeColor="text1"/>
                <w:szCs w:val="18"/>
                <w:lang w:val="lv-LV"/>
              </w:rPr>
              <w:t xml:space="preserve"> </w:t>
            </w:r>
            <w:proofErr w:type="spellStart"/>
            <w:r w:rsidRPr="00D46416">
              <w:rPr>
                <w:rFonts w:cs="Arial"/>
                <w:color w:val="000000" w:themeColor="text1"/>
                <w:szCs w:val="18"/>
                <w:lang w:val="lv-LV"/>
              </w:rPr>
              <w:t>vadības</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profesionāla</w:t>
            </w:r>
            <w:proofErr w:type="spellEnd"/>
            <w:r w:rsidRPr="00D46416">
              <w:rPr>
                <w:rFonts w:cs="Arial"/>
                <w:color w:val="000000" w:themeColor="text1"/>
                <w:szCs w:val="18"/>
                <w:lang w:val="lv-LV"/>
              </w:rPr>
              <w:t xml:space="preserve">̄ </w:t>
            </w:r>
            <w:proofErr w:type="spellStart"/>
            <w:r w:rsidRPr="00D46416">
              <w:rPr>
                <w:rFonts w:cs="Arial"/>
                <w:color w:val="000000" w:themeColor="text1"/>
                <w:szCs w:val="18"/>
                <w:lang w:val="lv-LV"/>
              </w:rPr>
              <w:t>kapacitāte</w:t>
            </w:r>
            <w:proofErr w:type="spellEnd"/>
            <w:r w:rsidRPr="00D46416">
              <w:rPr>
                <w:rFonts w:cs="Arial"/>
                <w:color w:val="000000" w:themeColor="text1"/>
                <w:szCs w:val="18"/>
                <w:lang w:val="lv-LV"/>
              </w:rPr>
              <w:t>;</w:t>
            </w:r>
          </w:p>
          <w:p w14:paraId="75D63EB6" w14:textId="2D4A1F66" w:rsidR="000E7B15" w:rsidRPr="002620B7" w:rsidRDefault="002A0DC9" w:rsidP="008D1B10">
            <w:pPr>
              <w:pStyle w:val="ListParagraph"/>
              <w:numPr>
                <w:ilvl w:val="0"/>
                <w:numId w:val="13"/>
              </w:numPr>
              <w:spacing w:before="40" w:line="240" w:lineRule="atLeast"/>
              <w:jc w:val="both"/>
              <w:rPr>
                <w:rFonts w:cs="Arial"/>
                <w:color w:val="000000" w:themeColor="text1"/>
                <w:szCs w:val="18"/>
                <w:lang w:val="lv-LV"/>
              </w:rPr>
            </w:pPr>
            <w:r w:rsidRPr="00D46416">
              <w:rPr>
                <w:rFonts w:cs="Arial"/>
                <w:color w:val="000000" w:themeColor="text1"/>
                <w:szCs w:val="18"/>
                <w:lang w:val="lv-LV"/>
              </w:rPr>
              <w:t xml:space="preserve">A </w:t>
            </w:r>
            <w:r w:rsidR="00DA40B6">
              <w:rPr>
                <w:rFonts w:cs="Arial"/>
                <w:color w:val="000000" w:themeColor="text1"/>
                <w:szCs w:val="18"/>
                <w:lang w:val="lv-LV"/>
              </w:rPr>
              <w:t>–</w:t>
            </w:r>
            <w:r w:rsidRPr="00D46416">
              <w:rPr>
                <w:rFonts w:cs="Arial"/>
                <w:color w:val="000000" w:themeColor="text1"/>
                <w:szCs w:val="18"/>
                <w:lang w:val="lv-LV"/>
              </w:rPr>
              <w:t xml:space="preserve"> atbalsts un </w:t>
            </w:r>
            <w:proofErr w:type="spellStart"/>
            <w:r w:rsidRPr="00D46416">
              <w:rPr>
                <w:rFonts w:cs="Arial"/>
                <w:color w:val="000000" w:themeColor="text1"/>
                <w:szCs w:val="18"/>
                <w:lang w:val="lv-LV"/>
              </w:rPr>
              <w:t>sadarbība</w:t>
            </w:r>
            <w:proofErr w:type="spellEnd"/>
            <w:r w:rsidRPr="00D46416">
              <w:rPr>
                <w:rFonts w:cs="Arial"/>
                <w:color w:val="000000" w:themeColor="text1"/>
                <w:szCs w:val="18"/>
                <w:lang w:val="lv-LV"/>
              </w:rPr>
              <w:t>.</w:t>
            </w:r>
          </w:p>
        </w:tc>
      </w:tr>
    </w:tbl>
    <w:p w14:paraId="1199BAE9" w14:textId="3C269CED" w:rsidR="000D7270" w:rsidRPr="00524DDC" w:rsidRDefault="000D7270" w:rsidP="003929F7">
      <w:pPr>
        <w:pStyle w:val="Heading2"/>
        <w:pBdr>
          <w:bottom w:val="single" w:sz="18" w:space="1" w:color="CC0099"/>
        </w:pBdr>
        <w:spacing w:before="240" w:line="240" w:lineRule="auto"/>
        <w:rPr>
          <w:rFonts w:ascii="Arial" w:hAnsi="Arial" w:cs="Arial"/>
          <w:b/>
          <w:caps/>
          <w:color w:val="CC0099"/>
          <w:sz w:val="32"/>
          <w:szCs w:val="32"/>
          <w:lang w:val="lv-LV"/>
        </w:rPr>
      </w:pPr>
      <w:bookmarkStart w:id="18" w:name="_Toc126190278"/>
      <w:r w:rsidRPr="00524DDC">
        <w:rPr>
          <w:rFonts w:ascii="Arial" w:hAnsi="Arial" w:cs="Arial"/>
          <w:b/>
          <w:caps/>
          <w:color w:val="CC0099"/>
          <w:sz w:val="32"/>
          <w:szCs w:val="32"/>
          <w:lang w:val="lv-LV"/>
        </w:rPr>
        <w:t>III DAĻA: Stratēģiskie uzstādījumi</w:t>
      </w:r>
      <w:bookmarkEnd w:id="18"/>
    </w:p>
    <w:p w14:paraId="37D79E9C" w14:textId="77777777" w:rsidR="00ED280D" w:rsidRPr="00ED280D" w:rsidRDefault="00ED280D" w:rsidP="008D1B10">
      <w:pPr>
        <w:pStyle w:val="ListParagraph"/>
        <w:keepNext/>
        <w:keepLines/>
        <w:numPr>
          <w:ilvl w:val="0"/>
          <w:numId w:val="22"/>
        </w:numPr>
        <w:pBdr>
          <w:bottom w:val="single" w:sz="12" w:space="1" w:color="CC0099"/>
        </w:pBdr>
        <w:spacing w:before="240" w:line="280" w:lineRule="exact"/>
        <w:contextualSpacing w:val="0"/>
        <w:outlineLvl w:val="2"/>
        <w:rPr>
          <w:rFonts w:eastAsia="SimSun" w:cs="Arial"/>
          <w:vanish/>
          <w:color w:val="CC0099"/>
          <w:sz w:val="24"/>
          <w:szCs w:val="22"/>
          <w:lang w:val="lv-LV"/>
        </w:rPr>
      </w:pPr>
      <w:bookmarkStart w:id="19" w:name="_Toc126012356"/>
      <w:bookmarkStart w:id="20" w:name="_Toc126074236"/>
      <w:bookmarkStart w:id="21" w:name="_Toc126082527"/>
      <w:bookmarkStart w:id="22" w:name="_Toc126082744"/>
      <w:bookmarkStart w:id="23" w:name="_Toc126099515"/>
      <w:bookmarkStart w:id="24" w:name="_Toc126190279"/>
      <w:bookmarkEnd w:id="19"/>
      <w:bookmarkEnd w:id="20"/>
      <w:bookmarkEnd w:id="21"/>
      <w:bookmarkEnd w:id="22"/>
      <w:bookmarkEnd w:id="23"/>
      <w:bookmarkEnd w:id="24"/>
    </w:p>
    <w:tbl>
      <w:tblPr>
        <w:tblStyle w:val="TableGrid"/>
        <w:tblW w:w="8784" w:type="dxa"/>
        <w:shd w:val="clear" w:color="auto" w:fill="FFF2CC" w:themeFill="accent4" w:themeFillTint="33"/>
        <w:tblLook w:val="04A0" w:firstRow="1" w:lastRow="0" w:firstColumn="1" w:lastColumn="0" w:noHBand="0" w:noVBand="1"/>
      </w:tblPr>
      <w:tblGrid>
        <w:gridCol w:w="2547"/>
        <w:gridCol w:w="6237"/>
      </w:tblGrid>
      <w:tr w:rsidR="00C37DA4" w:rsidRPr="00C37DA4" w14:paraId="786F37A5" w14:textId="77777777" w:rsidTr="002827EF">
        <w:tc>
          <w:tcPr>
            <w:tcW w:w="2547" w:type="dxa"/>
            <w:shd w:val="clear" w:color="auto" w:fill="FFE599" w:themeFill="accent4" w:themeFillTint="66"/>
          </w:tcPr>
          <w:p w14:paraId="2CEC384B" w14:textId="77777777" w:rsidR="00C37DA4" w:rsidRPr="00C37DA4" w:rsidRDefault="00C37DA4" w:rsidP="00C37DA4">
            <w:pPr>
              <w:spacing w:before="40" w:line="240" w:lineRule="atLeast"/>
              <w:jc w:val="both"/>
              <w:rPr>
                <w:rFonts w:cs="Arial"/>
                <w:b/>
                <w:bCs/>
                <w:color w:val="000000" w:themeColor="text1"/>
                <w:szCs w:val="18"/>
                <w:lang w:val="lv-LV"/>
              </w:rPr>
            </w:pPr>
            <w:r w:rsidRPr="00C37DA4">
              <w:rPr>
                <w:rFonts w:cs="Arial"/>
                <w:b/>
                <w:bCs/>
                <w:color w:val="000000" w:themeColor="text1"/>
                <w:szCs w:val="18"/>
                <w:lang w:val="lv-LV"/>
              </w:rPr>
              <w:t>Daļas nosaukums:</w:t>
            </w:r>
          </w:p>
        </w:tc>
        <w:tc>
          <w:tcPr>
            <w:tcW w:w="6237" w:type="dxa"/>
            <w:shd w:val="clear" w:color="auto" w:fill="FFE599" w:themeFill="accent4" w:themeFillTint="66"/>
          </w:tcPr>
          <w:p w14:paraId="7D386B09" w14:textId="0B018DF2" w:rsidR="00C37DA4" w:rsidRPr="00C37DA4" w:rsidRDefault="00C37DA4" w:rsidP="00C37DA4">
            <w:pPr>
              <w:spacing w:before="40" w:line="240" w:lineRule="atLeast"/>
              <w:jc w:val="both"/>
              <w:rPr>
                <w:rFonts w:cs="Arial"/>
                <w:b/>
                <w:bCs/>
                <w:color w:val="000000" w:themeColor="text1"/>
                <w:szCs w:val="18"/>
                <w:lang w:val="lv-LV"/>
              </w:rPr>
            </w:pPr>
            <w:r w:rsidRPr="00C37DA4">
              <w:rPr>
                <w:rFonts w:cs="Arial"/>
                <w:b/>
                <w:bCs/>
                <w:color w:val="000000" w:themeColor="text1"/>
                <w:szCs w:val="18"/>
                <w:lang w:val="lv-LV"/>
              </w:rPr>
              <w:t>I</w:t>
            </w:r>
            <w:r>
              <w:rPr>
                <w:rFonts w:cs="Arial"/>
                <w:b/>
                <w:bCs/>
                <w:color w:val="000000" w:themeColor="text1"/>
                <w:szCs w:val="18"/>
                <w:lang w:val="lv-LV"/>
              </w:rPr>
              <w:t>I</w:t>
            </w:r>
            <w:r w:rsidRPr="00C37DA4">
              <w:rPr>
                <w:rFonts w:cs="Arial"/>
                <w:b/>
                <w:bCs/>
                <w:color w:val="000000" w:themeColor="text1"/>
                <w:szCs w:val="18"/>
                <w:lang w:val="lv-LV"/>
              </w:rPr>
              <w:t xml:space="preserve">I DAĻA: </w:t>
            </w:r>
            <w:r>
              <w:rPr>
                <w:rFonts w:cs="Arial"/>
                <w:b/>
                <w:bCs/>
                <w:color w:val="000000" w:themeColor="text1"/>
                <w:szCs w:val="18"/>
                <w:lang w:val="lv-LV"/>
              </w:rPr>
              <w:t>Stratēģiskie uzstād</w:t>
            </w:r>
            <w:r w:rsidR="0015047B">
              <w:rPr>
                <w:rFonts w:cs="Arial"/>
                <w:b/>
                <w:bCs/>
                <w:color w:val="000000" w:themeColor="text1"/>
                <w:szCs w:val="18"/>
                <w:lang w:val="lv-LV"/>
              </w:rPr>
              <w:t>ī</w:t>
            </w:r>
            <w:r>
              <w:rPr>
                <w:rFonts w:cs="Arial"/>
                <w:b/>
                <w:bCs/>
                <w:color w:val="000000" w:themeColor="text1"/>
                <w:szCs w:val="18"/>
                <w:lang w:val="lv-LV"/>
              </w:rPr>
              <w:t>jumi</w:t>
            </w:r>
            <w:r w:rsidR="007669BB">
              <w:rPr>
                <w:rFonts w:cs="Arial"/>
                <w:b/>
                <w:bCs/>
                <w:color w:val="000000" w:themeColor="text1"/>
                <w:szCs w:val="18"/>
                <w:lang w:val="lv-LV"/>
              </w:rPr>
              <w:t xml:space="preserve"> (jeb stratēģiskā daļa)</w:t>
            </w:r>
          </w:p>
        </w:tc>
      </w:tr>
      <w:tr w:rsidR="00C37DA4" w:rsidRPr="00C37DA4" w14:paraId="055E8261" w14:textId="77777777" w:rsidTr="002827EF">
        <w:tc>
          <w:tcPr>
            <w:tcW w:w="2547" w:type="dxa"/>
            <w:shd w:val="clear" w:color="auto" w:fill="FFF2CC" w:themeFill="accent4" w:themeFillTint="33"/>
          </w:tcPr>
          <w:p w14:paraId="5DB6AD0D" w14:textId="645CCD8D" w:rsidR="00C37DA4" w:rsidRPr="00C37DA4" w:rsidRDefault="00C37DA4" w:rsidP="00C37DA4">
            <w:pPr>
              <w:spacing w:before="40" w:line="240" w:lineRule="atLeast"/>
              <w:jc w:val="both"/>
              <w:rPr>
                <w:rFonts w:cs="Arial"/>
                <w:b/>
                <w:bCs/>
                <w:color w:val="000000" w:themeColor="text1"/>
                <w:szCs w:val="18"/>
                <w:lang w:val="lv-LV"/>
              </w:rPr>
            </w:pPr>
            <w:r w:rsidRPr="00C37DA4">
              <w:rPr>
                <w:rFonts w:cs="Arial"/>
                <w:b/>
                <w:bCs/>
                <w:color w:val="000000" w:themeColor="text1"/>
                <w:szCs w:val="18"/>
                <w:lang w:val="lv-LV"/>
              </w:rPr>
              <w:t>Iet</w:t>
            </w:r>
            <w:r w:rsidR="00DA40B6">
              <w:rPr>
                <w:rFonts w:cs="Arial"/>
                <w:b/>
                <w:bCs/>
                <w:color w:val="000000" w:themeColor="text1"/>
                <w:szCs w:val="18"/>
                <w:lang w:val="lv-LV"/>
              </w:rPr>
              <w:t>ei</w:t>
            </w:r>
            <w:r w:rsidRPr="00C37DA4">
              <w:rPr>
                <w:rFonts w:cs="Arial"/>
                <w:b/>
                <w:bCs/>
                <w:color w:val="000000" w:themeColor="text1"/>
                <w:szCs w:val="18"/>
                <w:lang w:val="lv-LV"/>
              </w:rPr>
              <w:t xml:space="preserve">camās </w:t>
            </w:r>
            <w:r w:rsidR="004B3A51">
              <w:rPr>
                <w:rFonts w:cs="Arial"/>
                <w:b/>
                <w:bCs/>
                <w:color w:val="000000" w:themeColor="text1"/>
                <w:szCs w:val="18"/>
                <w:lang w:val="lv-LV"/>
              </w:rPr>
              <w:t>no</w:t>
            </w:r>
            <w:r w:rsidRPr="00C37DA4">
              <w:rPr>
                <w:rFonts w:cs="Arial"/>
                <w:b/>
                <w:bCs/>
                <w:color w:val="000000" w:themeColor="text1"/>
                <w:szCs w:val="18"/>
                <w:lang w:val="lv-LV"/>
              </w:rPr>
              <w:t>daļas:</w:t>
            </w:r>
          </w:p>
        </w:tc>
        <w:tc>
          <w:tcPr>
            <w:tcW w:w="6237" w:type="dxa"/>
            <w:shd w:val="clear" w:color="auto" w:fill="FFF2CC" w:themeFill="accent4" w:themeFillTint="33"/>
          </w:tcPr>
          <w:p w14:paraId="70326596" w14:textId="77777777" w:rsidR="007669BB" w:rsidRPr="007669BB" w:rsidRDefault="007669BB" w:rsidP="008D1B10">
            <w:pPr>
              <w:pStyle w:val="ListParagraph"/>
              <w:numPr>
                <w:ilvl w:val="0"/>
                <w:numId w:val="21"/>
              </w:numPr>
              <w:spacing w:before="40" w:line="240" w:lineRule="atLeast"/>
              <w:jc w:val="both"/>
              <w:rPr>
                <w:rFonts w:cs="Arial"/>
                <w:vanish/>
                <w:color w:val="000000" w:themeColor="text1"/>
                <w:szCs w:val="18"/>
                <w:lang w:val="lv-LV"/>
              </w:rPr>
            </w:pPr>
          </w:p>
          <w:p w14:paraId="61186B1E" w14:textId="77777777" w:rsidR="007669BB" w:rsidRPr="007669BB" w:rsidRDefault="007669BB" w:rsidP="008D1B10">
            <w:pPr>
              <w:pStyle w:val="ListParagraph"/>
              <w:numPr>
                <w:ilvl w:val="0"/>
                <w:numId w:val="21"/>
              </w:numPr>
              <w:spacing w:before="40" w:line="240" w:lineRule="atLeast"/>
              <w:jc w:val="both"/>
              <w:rPr>
                <w:rFonts w:cs="Arial"/>
                <w:vanish/>
                <w:color w:val="000000" w:themeColor="text1"/>
                <w:szCs w:val="18"/>
                <w:lang w:val="lv-LV"/>
              </w:rPr>
            </w:pPr>
          </w:p>
          <w:p w14:paraId="773CEAC3" w14:textId="2D8A0AB1" w:rsidR="007669BB" w:rsidRDefault="007669BB" w:rsidP="008D1B10">
            <w:pPr>
              <w:pStyle w:val="ListParagraph"/>
              <w:numPr>
                <w:ilvl w:val="1"/>
                <w:numId w:val="21"/>
              </w:numPr>
              <w:spacing w:before="40" w:line="240" w:lineRule="atLeast"/>
              <w:jc w:val="both"/>
              <w:rPr>
                <w:rFonts w:cs="Arial"/>
                <w:color w:val="000000" w:themeColor="text1"/>
                <w:szCs w:val="18"/>
                <w:lang w:val="lv-LV"/>
              </w:rPr>
            </w:pPr>
            <w:r>
              <w:rPr>
                <w:rFonts w:cs="Arial"/>
                <w:color w:val="000000" w:themeColor="text1"/>
                <w:szCs w:val="18"/>
                <w:lang w:val="lv-LV"/>
              </w:rPr>
              <w:t>Plānošanas konteksts</w:t>
            </w:r>
          </w:p>
          <w:p w14:paraId="30187EF1" w14:textId="77777777" w:rsidR="00C37DA4" w:rsidRPr="007669BB" w:rsidRDefault="007669BB" w:rsidP="008D1B10">
            <w:pPr>
              <w:pStyle w:val="ListParagraph"/>
              <w:numPr>
                <w:ilvl w:val="1"/>
                <w:numId w:val="21"/>
              </w:numPr>
              <w:spacing w:before="40" w:line="240" w:lineRule="atLeast"/>
              <w:jc w:val="both"/>
              <w:rPr>
                <w:rFonts w:cs="Arial"/>
                <w:color w:val="000000" w:themeColor="text1"/>
                <w:szCs w:val="18"/>
                <w:lang w:val="lv-LV"/>
              </w:rPr>
            </w:pPr>
            <w:r>
              <w:rPr>
                <w:rFonts w:cs="Arial"/>
                <w:lang w:val="lv-LV"/>
              </w:rPr>
              <w:t>Stratēģiskie uzstādījumi</w:t>
            </w:r>
          </w:p>
          <w:p w14:paraId="596B5310" w14:textId="5F4BD77A" w:rsidR="007669BB" w:rsidRPr="007669BB" w:rsidRDefault="007669BB" w:rsidP="008D1B10">
            <w:pPr>
              <w:pStyle w:val="ListParagraph"/>
              <w:numPr>
                <w:ilvl w:val="1"/>
                <w:numId w:val="21"/>
              </w:numPr>
              <w:spacing w:before="40" w:line="240" w:lineRule="atLeast"/>
              <w:jc w:val="both"/>
              <w:rPr>
                <w:rFonts w:cs="Arial"/>
                <w:color w:val="000000" w:themeColor="text1"/>
                <w:szCs w:val="18"/>
                <w:lang w:val="lv-LV"/>
              </w:rPr>
            </w:pPr>
            <w:r>
              <w:rPr>
                <w:rFonts w:cs="Arial"/>
                <w:color w:val="000000" w:themeColor="text1"/>
                <w:lang w:val="lv-LV"/>
              </w:rPr>
              <w:t xml:space="preserve">Rezultatīvie rādītāji (vai </w:t>
            </w:r>
            <w:r w:rsidR="00687580">
              <w:rPr>
                <w:rFonts w:cs="Arial"/>
                <w:color w:val="000000" w:themeColor="text1"/>
                <w:lang w:val="lv-LV"/>
              </w:rPr>
              <w:t>politikas rezultātu rādītāji)</w:t>
            </w:r>
          </w:p>
        </w:tc>
      </w:tr>
    </w:tbl>
    <w:p w14:paraId="46E412D7" w14:textId="2039185E" w:rsidR="00057FDC" w:rsidRPr="003929F7" w:rsidRDefault="00057FDC" w:rsidP="008D1B10">
      <w:pPr>
        <w:pStyle w:val="ListParagraph"/>
        <w:keepNext/>
        <w:keepLines/>
        <w:numPr>
          <w:ilvl w:val="1"/>
          <w:numId w:val="22"/>
        </w:numPr>
        <w:pBdr>
          <w:bottom w:val="single" w:sz="12" w:space="1" w:color="CC0099"/>
        </w:pBdr>
        <w:spacing w:before="240" w:line="280" w:lineRule="exact"/>
        <w:contextualSpacing w:val="0"/>
        <w:outlineLvl w:val="2"/>
        <w:rPr>
          <w:rFonts w:eastAsia="SimSun" w:cs="Arial"/>
          <w:color w:val="CC0099"/>
          <w:sz w:val="24"/>
          <w:szCs w:val="22"/>
          <w:lang w:val="lv-LV"/>
        </w:rPr>
      </w:pPr>
      <w:bookmarkStart w:id="25" w:name="_Toc126190280"/>
      <w:r w:rsidRPr="003929F7">
        <w:rPr>
          <w:rFonts w:eastAsia="SimSun" w:cs="Arial"/>
          <w:color w:val="CC0099"/>
          <w:sz w:val="24"/>
          <w:szCs w:val="22"/>
          <w:lang w:val="lv-LV"/>
        </w:rPr>
        <w:t>Plānošanas konteksts</w:t>
      </w:r>
      <w:bookmarkEnd w:id="25"/>
    </w:p>
    <w:p w14:paraId="3B4D5D87" w14:textId="3A8DABE9" w:rsidR="004375E8" w:rsidRPr="00687580" w:rsidRDefault="0057277D" w:rsidP="00687580">
      <w:pPr>
        <w:spacing w:before="40" w:line="240" w:lineRule="atLeast"/>
        <w:jc w:val="both"/>
        <w:rPr>
          <w:rFonts w:cs="Arial"/>
          <w:color w:val="000000" w:themeColor="text1"/>
          <w:szCs w:val="18"/>
          <w:lang w:val="lv-LV"/>
        </w:rPr>
      </w:pPr>
      <w:bookmarkStart w:id="26" w:name="_Hlk126186197"/>
      <w:r w:rsidRPr="00D46416">
        <w:rPr>
          <w:rFonts w:cs="Arial"/>
          <w:color w:val="000000" w:themeColor="text1"/>
          <w:szCs w:val="18"/>
          <w:lang w:val="lv-LV"/>
        </w:rPr>
        <w:t>N</w:t>
      </w:r>
      <w:r w:rsidR="0048519B" w:rsidRPr="00D46416">
        <w:rPr>
          <w:rFonts w:cs="Arial"/>
          <w:color w:val="000000" w:themeColor="text1"/>
          <w:szCs w:val="18"/>
          <w:lang w:val="lv-LV"/>
        </w:rPr>
        <w:t>o</w:t>
      </w:r>
      <w:r w:rsidR="004375E8" w:rsidRPr="00D46416">
        <w:rPr>
          <w:rFonts w:cs="Arial"/>
          <w:color w:val="000000" w:themeColor="text1"/>
          <w:szCs w:val="18"/>
          <w:lang w:val="lv-LV"/>
        </w:rPr>
        <w:t>daļā</w:t>
      </w:r>
      <w:r w:rsidR="0048519B" w:rsidRPr="00D46416">
        <w:rPr>
          <w:rFonts w:cs="Arial"/>
          <w:color w:val="000000" w:themeColor="text1"/>
          <w:szCs w:val="18"/>
          <w:lang w:val="lv-LV"/>
        </w:rPr>
        <w:t xml:space="preserve"> </w:t>
      </w:r>
      <w:r w:rsidRPr="00D46416">
        <w:rPr>
          <w:rFonts w:cs="Arial"/>
          <w:color w:val="000000" w:themeColor="text1"/>
          <w:szCs w:val="18"/>
          <w:lang w:val="lv-LV"/>
        </w:rPr>
        <w:t xml:space="preserve">“Plānošanas konteksts” </w:t>
      </w:r>
      <w:r w:rsidR="0048519B" w:rsidRPr="00D46416">
        <w:rPr>
          <w:rFonts w:cs="Arial"/>
          <w:color w:val="000000" w:themeColor="text1"/>
          <w:szCs w:val="18"/>
          <w:lang w:val="lv-LV"/>
        </w:rPr>
        <w:t xml:space="preserve">tiek norādīti </w:t>
      </w:r>
      <w:r w:rsidR="009C7A29" w:rsidRPr="00D46416">
        <w:rPr>
          <w:rFonts w:cs="Arial"/>
          <w:color w:val="000000" w:themeColor="text1"/>
          <w:szCs w:val="18"/>
          <w:lang w:val="lv-LV"/>
        </w:rPr>
        <w:t xml:space="preserve">nozīmīgākie starptautiska, nacionāla, reģionāla un lokāla līmeņa </w:t>
      </w:r>
      <w:r w:rsidR="009C7A29" w:rsidRPr="00D46416">
        <w:rPr>
          <w:rFonts w:cs="Arial"/>
          <w:b/>
          <w:color w:val="68478D"/>
          <w:szCs w:val="18"/>
          <w:lang w:val="lv-LV"/>
        </w:rPr>
        <w:t>attīstības plānošanas dokumenti</w:t>
      </w:r>
      <w:r w:rsidR="009C7A29" w:rsidRPr="00D46416">
        <w:rPr>
          <w:rFonts w:cs="Arial"/>
          <w:color w:val="000000" w:themeColor="text1"/>
          <w:szCs w:val="18"/>
          <w:lang w:val="lv-LV"/>
        </w:rPr>
        <w:t>, kas</w:t>
      </w:r>
      <w:r w:rsidR="00300A9E" w:rsidRPr="00D46416">
        <w:rPr>
          <w:rFonts w:cs="Arial"/>
          <w:color w:val="000000" w:themeColor="text1"/>
          <w:szCs w:val="18"/>
          <w:lang w:val="lv-LV"/>
        </w:rPr>
        <w:t xml:space="preserve"> plāno un nosaka reformas</w:t>
      </w:r>
      <w:r w:rsidR="00315728" w:rsidRPr="00D46416">
        <w:rPr>
          <w:rFonts w:cs="Arial"/>
          <w:color w:val="000000" w:themeColor="text1"/>
          <w:szCs w:val="18"/>
          <w:lang w:val="lv-LV"/>
        </w:rPr>
        <w:t>, plānotās rīcības</w:t>
      </w:r>
      <w:r w:rsidR="00F424A6" w:rsidRPr="00D46416">
        <w:rPr>
          <w:rFonts w:cs="Arial"/>
          <w:color w:val="000000" w:themeColor="text1"/>
          <w:szCs w:val="18"/>
          <w:lang w:val="lv-LV"/>
        </w:rPr>
        <w:t>,</w:t>
      </w:r>
      <w:r w:rsidR="00315728" w:rsidRPr="00D46416">
        <w:rPr>
          <w:rFonts w:cs="Arial"/>
          <w:color w:val="000000" w:themeColor="text1"/>
          <w:szCs w:val="18"/>
          <w:lang w:val="lv-LV"/>
        </w:rPr>
        <w:t xml:space="preserve"> aktuālās tendences </w:t>
      </w:r>
      <w:r w:rsidR="00F424A6" w:rsidRPr="00D46416">
        <w:rPr>
          <w:rFonts w:cs="Arial"/>
          <w:color w:val="000000" w:themeColor="text1"/>
          <w:szCs w:val="18"/>
          <w:lang w:val="lv-LV"/>
        </w:rPr>
        <w:t xml:space="preserve">un attīstības uzstādījumus </w:t>
      </w:r>
      <w:r w:rsidR="00315728" w:rsidRPr="00D46416">
        <w:rPr>
          <w:rFonts w:cs="Arial"/>
          <w:color w:val="000000" w:themeColor="text1"/>
          <w:szCs w:val="18"/>
          <w:lang w:val="lv-LV"/>
        </w:rPr>
        <w:t xml:space="preserve">izglītības nozarē. </w:t>
      </w:r>
      <w:r w:rsidR="00EB1E5F" w:rsidRPr="00D46416">
        <w:rPr>
          <w:rFonts w:cs="Arial"/>
          <w:color w:val="000000" w:themeColor="text1"/>
          <w:szCs w:val="18"/>
          <w:lang w:val="lv-LV"/>
        </w:rPr>
        <w:t>Nodaļā tiek izvērtēta politikas plānošana</w:t>
      </w:r>
      <w:r w:rsidR="007C336D">
        <w:rPr>
          <w:rFonts w:cs="Arial"/>
          <w:color w:val="000000" w:themeColor="text1"/>
          <w:szCs w:val="18"/>
          <w:lang w:val="lv-LV"/>
        </w:rPr>
        <w:t>s</w:t>
      </w:r>
      <w:r w:rsidR="00EB1E5F" w:rsidRPr="00D46416">
        <w:rPr>
          <w:rFonts w:cs="Arial"/>
          <w:color w:val="000000" w:themeColor="text1"/>
          <w:szCs w:val="18"/>
          <w:lang w:val="lv-LV"/>
        </w:rPr>
        <w:t xml:space="preserve"> sasaiste </w:t>
      </w:r>
      <w:r w:rsidRPr="00D46416">
        <w:rPr>
          <w:rFonts w:cs="Arial"/>
          <w:color w:val="000000" w:themeColor="text1"/>
          <w:szCs w:val="18"/>
          <w:lang w:val="lv-LV"/>
        </w:rPr>
        <w:t>jeb</w:t>
      </w:r>
      <w:r w:rsidR="00EB1E5F" w:rsidRPr="00D46416">
        <w:rPr>
          <w:rFonts w:cs="Arial"/>
          <w:color w:val="000000" w:themeColor="text1"/>
          <w:szCs w:val="18"/>
          <w:lang w:val="lv-LV"/>
        </w:rPr>
        <w:t xml:space="preserve"> saskaņotība ar </w:t>
      </w:r>
      <w:r w:rsidR="00D63C4D" w:rsidRPr="00D46416">
        <w:rPr>
          <w:rFonts w:cs="Arial"/>
          <w:color w:val="000000" w:themeColor="text1"/>
          <w:szCs w:val="18"/>
          <w:lang w:val="lv-LV"/>
        </w:rPr>
        <w:t>pašvaldības izglītības ekosistēmas attīstības rīcības virzieniem.</w:t>
      </w:r>
      <w:r w:rsidR="009C47F5">
        <w:rPr>
          <w:rFonts w:cs="Arial"/>
          <w:color w:val="000000" w:themeColor="text1"/>
          <w:szCs w:val="18"/>
          <w:lang w:val="lv-LV"/>
        </w:rPr>
        <w:t xml:space="preserve"> Zemāk </w:t>
      </w:r>
      <w:r w:rsidR="004275AD">
        <w:rPr>
          <w:rFonts w:cs="Arial"/>
          <w:color w:val="000000" w:themeColor="text1"/>
          <w:szCs w:val="18"/>
          <w:lang w:val="lv-LV"/>
        </w:rPr>
        <w:t>sniegts</w:t>
      </w:r>
      <w:r w:rsidR="005261A1">
        <w:rPr>
          <w:rFonts w:cs="Arial"/>
          <w:color w:val="000000" w:themeColor="text1"/>
          <w:szCs w:val="18"/>
          <w:lang w:val="lv-LV"/>
        </w:rPr>
        <w:t xml:space="preserve"> Vadlīniju izstrādes brīdī </w:t>
      </w:r>
      <w:r w:rsidR="004275AD">
        <w:rPr>
          <w:rFonts w:cs="Arial"/>
          <w:color w:val="000000" w:themeColor="text1"/>
          <w:szCs w:val="18"/>
          <w:lang w:val="lv-LV"/>
        </w:rPr>
        <w:t xml:space="preserve">aktuālo </w:t>
      </w:r>
      <w:r w:rsidR="005B1FE0">
        <w:rPr>
          <w:rFonts w:cs="Arial"/>
          <w:color w:val="000000" w:themeColor="text1"/>
          <w:szCs w:val="18"/>
          <w:lang w:val="lv-LV"/>
        </w:rPr>
        <w:t>un ar izglītības ekosistēmas attīstību saistīt</w:t>
      </w:r>
      <w:r w:rsidR="00DE0596">
        <w:rPr>
          <w:rFonts w:cs="Arial"/>
          <w:color w:val="000000" w:themeColor="text1"/>
          <w:szCs w:val="18"/>
          <w:lang w:val="lv-LV"/>
        </w:rPr>
        <w:t>o</w:t>
      </w:r>
      <w:r w:rsidR="005B1FE0">
        <w:rPr>
          <w:rFonts w:cs="Arial"/>
          <w:color w:val="000000" w:themeColor="text1"/>
          <w:szCs w:val="18"/>
          <w:lang w:val="lv-LV"/>
        </w:rPr>
        <w:t xml:space="preserve"> </w:t>
      </w:r>
      <w:r w:rsidR="00B825B6">
        <w:rPr>
          <w:rFonts w:cs="Arial"/>
          <w:color w:val="000000" w:themeColor="text1"/>
          <w:szCs w:val="18"/>
          <w:lang w:val="lv-LV"/>
        </w:rPr>
        <w:t>politikas plānošanas dokument</w:t>
      </w:r>
      <w:r w:rsidR="004275AD">
        <w:rPr>
          <w:rFonts w:cs="Arial"/>
          <w:color w:val="000000" w:themeColor="text1"/>
          <w:szCs w:val="18"/>
          <w:lang w:val="lv-LV"/>
        </w:rPr>
        <w:t>u uzskaitījums</w:t>
      </w:r>
      <w:r w:rsidR="0075635D">
        <w:rPr>
          <w:rFonts w:cs="Arial"/>
          <w:color w:val="000000" w:themeColor="text1"/>
          <w:szCs w:val="18"/>
          <w:lang w:val="lv-LV"/>
        </w:rPr>
        <w:t xml:space="preserve">, kas </w:t>
      </w:r>
      <w:proofErr w:type="spellStart"/>
      <w:r w:rsidR="0075635D">
        <w:t>laika</w:t>
      </w:r>
      <w:proofErr w:type="spellEnd"/>
      <w:r w:rsidR="0075635D">
        <w:t xml:space="preserve"> </w:t>
      </w:r>
      <w:proofErr w:type="spellStart"/>
      <w:r w:rsidR="0075635D">
        <w:t>gaitā</w:t>
      </w:r>
      <w:proofErr w:type="spellEnd"/>
      <w:r w:rsidR="0075635D">
        <w:t xml:space="preserve"> var </w:t>
      </w:r>
      <w:proofErr w:type="spellStart"/>
      <w:r w:rsidR="005B1FE0">
        <w:t>tikt</w:t>
      </w:r>
      <w:proofErr w:type="spellEnd"/>
      <w:r w:rsidR="005B1FE0">
        <w:t xml:space="preserve"> </w:t>
      </w:r>
      <w:proofErr w:type="spellStart"/>
      <w:r w:rsidR="005B1FE0">
        <w:t>mainīts</w:t>
      </w:r>
      <w:proofErr w:type="spellEnd"/>
      <w:r w:rsidR="005B1FE0">
        <w:t xml:space="preserve"> un </w:t>
      </w:r>
      <w:proofErr w:type="spellStart"/>
      <w:r w:rsidR="005B1FE0">
        <w:t>papildināts</w:t>
      </w:r>
      <w:proofErr w:type="spellEnd"/>
      <w:r w:rsidR="0075635D">
        <w:t>.</w:t>
      </w:r>
    </w:p>
    <w:tbl>
      <w:tblPr>
        <w:tblStyle w:val="TableGrid"/>
        <w:tblW w:w="0" w:type="auto"/>
        <w:jc w:val="righ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7749"/>
      </w:tblGrid>
      <w:tr w:rsidR="00AC1B69" w:rsidRPr="00BF06FA" w14:paraId="16C4B1DF" w14:textId="77777777" w:rsidTr="00C20024">
        <w:trPr>
          <w:trHeight w:val="319"/>
          <w:jc w:val="right"/>
        </w:trPr>
        <w:tc>
          <w:tcPr>
            <w:tcW w:w="7749" w:type="dxa"/>
            <w:shd w:val="clear" w:color="auto" w:fill="AEAAAA" w:themeFill="background2" w:themeFillShade="BF"/>
            <w:vAlign w:val="center"/>
          </w:tcPr>
          <w:bookmarkEnd w:id="26"/>
          <w:p w14:paraId="0FC51509" w14:textId="77777777" w:rsidR="00AC1B69" w:rsidRPr="00D46416" w:rsidRDefault="00AC1B69" w:rsidP="00145C02">
            <w:pPr>
              <w:spacing w:line="240" w:lineRule="atLeast"/>
              <w:rPr>
                <w:rFonts w:cs="Arial"/>
                <w:b/>
                <w:color w:val="FFFFFF" w:themeColor="background1"/>
                <w:szCs w:val="18"/>
                <w:lang w:val="lv-LV"/>
              </w:rPr>
            </w:pPr>
            <w:r w:rsidRPr="00D46416">
              <w:rPr>
                <w:rFonts w:cs="Arial"/>
                <w:b/>
                <w:color w:val="FFFFFF" w:themeColor="background1"/>
                <w:szCs w:val="18"/>
                <w:lang w:val="lv-LV"/>
              </w:rPr>
              <w:t>Politikas plānošanas dokumenti</w:t>
            </w:r>
          </w:p>
        </w:tc>
      </w:tr>
      <w:tr w:rsidR="00AC1B69" w:rsidRPr="00BF06FA" w14:paraId="7828BAD2" w14:textId="77777777" w:rsidTr="00C20024">
        <w:trPr>
          <w:trHeight w:val="217"/>
          <w:jc w:val="right"/>
        </w:trPr>
        <w:tc>
          <w:tcPr>
            <w:tcW w:w="7749" w:type="dxa"/>
            <w:shd w:val="clear" w:color="auto" w:fill="D0CECE" w:themeFill="background2" w:themeFillShade="E6"/>
          </w:tcPr>
          <w:p w14:paraId="12E862F3" w14:textId="77777777" w:rsidR="00AC1B69" w:rsidRPr="00D46416" w:rsidRDefault="00AC1B69" w:rsidP="00145C02">
            <w:pPr>
              <w:spacing w:before="20" w:after="20"/>
              <w:ind w:left="613" w:hanging="692"/>
              <w:jc w:val="center"/>
              <w:rPr>
                <w:rFonts w:cs="Arial"/>
                <w:color w:val="3B3838" w:themeColor="background2" w:themeShade="40"/>
                <w:szCs w:val="18"/>
                <w:lang w:val="lv-LV"/>
              </w:rPr>
            </w:pPr>
            <w:r w:rsidRPr="00D46416">
              <w:rPr>
                <w:rFonts w:cs="Arial"/>
                <w:color w:val="3B3838" w:themeColor="background2" w:themeShade="40"/>
                <w:szCs w:val="18"/>
                <w:lang w:val="lv-LV"/>
              </w:rPr>
              <w:t>Starptautisks, ES līmenis</w:t>
            </w:r>
          </w:p>
        </w:tc>
      </w:tr>
      <w:tr w:rsidR="00AC1B69" w:rsidRPr="00BF06FA" w14:paraId="03DAD60D" w14:textId="77777777" w:rsidTr="00F14B06">
        <w:trPr>
          <w:trHeight w:val="42"/>
          <w:jc w:val="right"/>
        </w:trPr>
        <w:tc>
          <w:tcPr>
            <w:tcW w:w="7749" w:type="dxa"/>
            <w:shd w:val="clear" w:color="auto" w:fill="F2F2F2" w:themeFill="background1" w:themeFillShade="F2"/>
          </w:tcPr>
          <w:p w14:paraId="4D94137B" w14:textId="3E7F600F" w:rsidR="00AC1B69" w:rsidRDefault="00AC1B69" w:rsidP="008D1B10">
            <w:pPr>
              <w:pStyle w:val="ListParagraph"/>
              <w:numPr>
                <w:ilvl w:val="0"/>
                <w:numId w:val="8"/>
              </w:numPr>
              <w:spacing w:before="40" w:after="40" w:line="240" w:lineRule="atLeast"/>
              <w:ind w:left="312" w:hanging="284"/>
              <w:jc w:val="both"/>
              <w:rPr>
                <w:rFonts w:cs="Arial"/>
                <w:color w:val="000000" w:themeColor="text1"/>
                <w:szCs w:val="18"/>
                <w:lang w:val="lv-LV"/>
              </w:rPr>
            </w:pPr>
            <w:r w:rsidRPr="00652E48">
              <w:rPr>
                <w:rFonts w:cs="Arial"/>
                <w:color w:val="000000" w:themeColor="text1"/>
                <w:szCs w:val="18"/>
                <w:lang w:val="lv-LV"/>
              </w:rPr>
              <w:t xml:space="preserve">ANO Ilgtspējīgas attīstības mērķi </w:t>
            </w:r>
            <w:r w:rsidR="00427EC6">
              <w:rPr>
                <w:rFonts w:cs="Arial"/>
                <w:color w:val="000000" w:themeColor="text1"/>
                <w:szCs w:val="18"/>
                <w:lang w:val="lv-LV"/>
              </w:rPr>
              <w:t xml:space="preserve">līdz </w:t>
            </w:r>
            <w:r w:rsidRPr="00652E48">
              <w:rPr>
                <w:rFonts w:cs="Arial"/>
                <w:color w:val="000000" w:themeColor="text1"/>
                <w:szCs w:val="18"/>
                <w:lang w:val="lv-LV"/>
              </w:rPr>
              <w:t>2030</w:t>
            </w:r>
            <w:r w:rsidR="00427EC6">
              <w:rPr>
                <w:rFonts w:cs="Arial"/>
                <w:color w:val="000000" w:themeColor="text1"/>
                <w:szCs w:val="18"/>
                <w:lang w:val="lv-LV"/>
              </w:rPr>
              <w:t>.</w:t>
            </w:r>
            <w:r w:rsidR="000C4138">
              <w:rPr>
                <w:rFonts w:cs="Arial"/>
                <w:color w:val="000000" w:themeColor="text1"/>
                <w:szCs w:val="18"/>
                <w:lang w:val="lv-LV"/>
              </w:rPr>
              <w:t xml:space="preserve"> </w:t>
            </w:r>
            <w:r w:rsidR="00427EC6">
              <w:rPr>
                <w:rFonts w:cs="Arial"/>
                <w:color w:val="000000" w:themeColor="text1"/>
                <w:szCs w:val="18"/>
                <w:lang w:val="lv-LV"/>
              </w:rPr>
              <w:t>g</w:t>
            </w:r>
            <w:r w:rsidR="000C4138">
              <w:rPr>
                <w:rFonts w:cs="Arial"/>
                <w:color w:val="000000" w:themeColor="text1"/>
                <w:szCs w:val="18"/>
                <w:lang w:val="lv-LV"/>
              </w:rPr>
              <w:t>adam.</w:t>
            </w:r>
          </w:p>
          <w:p w14:paraId="7E6E538B" w14:textId="6987FE52" w:rsidR="00BD647D" w:rsidRPr="00652E48" w:rsidRDefault="008950A3" w:rsidP="008D1B10">
            <w:pPr>
              <w:pStyle w:val="ListParagraph"/>
              <w:numPr>
                <w:ilvl w:val="0"/>
                <w:numId w:val="11"/>
              </w:numPr>
              <w:spacing w:before="40" w:after="40" w:line="240" w:lineRule="atLeast"/>
              <w:ind w:left="592" w:hanging="283"/>
              <w:jc w:val="both"/>
              <w:rPr>
                <w:rFonts w:cs="Arial"/>
                <w:color w:val="000000" w:themeColor="text1"/>
                <w:szCs w:val="18"/>
                <w:lang w:val="lv-LV"/>
              </w:rPr>
            </w:pPr>
            <w:hyperlink r:id="rId22" w:tgtFrame="_blank" w:history="1">
              <w:r w:rsidR="00BD647D" w:rsidRPr="003D2EB2">
                <w:rPr>
                  <w:rStyle w:val="Hyperlink"/>
                  <w:rFonts w:cs="Arial"/>
                  <w:i/>
                  <w:iCs/>
                  <w:color w:val="1155CC"/>
                  <w:szCs w:val="18"/>
                </w:rPr>
                <w:t>https://pkc.gov.lv/lv/attistibas-planosana-latvija/ano-ilgtspejigas-attistibas-merki</w:t>
              </w:r>
            </w:hyperlink>
          </w:p>
          <w:p w14:paraId="44BC4600" w14:textId="0848AF88" w:rsidR="00AC1B69" w:rsidRDefault="00AC1B69" w:rsidP="008D1B10">
            <w:pPr>
              <w:pStyle w:val="ListParagraph"/>
              <w:numPr>
                <w:ilvl w:val="0"/>
                <w:numId w:val="8"/>
              </w:numPr>
              <w:spacing w:before="40" w:after="40" w:line="240" w:lineRule="atLeast"/>
              <w:ind w:left="312" w:hanging="284"/>
              <w:jc w:val="both"/>
              <w:rPr>
                <w:rFonts w:cs="Arial"/>
                <w:color w:val="000000" w:themeColor="text1"/>
                <w:szCs w:val="18"/>
                <w:lang w:val="lv-LV"/>
              </w:rPr>
            </w:pPr>
            <w:r w:rsidRPr="00652E48">
              <w:rPr>
                <w:rFonts w:cs="Arial"/>
                <w:color w:val="000000" w:themeColor="text1"/>
                <w:szCs w:val="18"/>
                <w:lang w:val="lv-LV"/>
              </w:rPr>
              <w:t xml:space="preserve">Eiropas Izglītības telpa </w:t>
            </w:r>
            <w:r w:rsidR="003925F2">
              <w:rPr>
                <w:rFonts w:cs="Arial"/>
                <w:color w:val="000000" w:themeColor="text1"/>
                <w:szCs w:val="18"/>
                <w:lang w:val="lv-LV"/>
              </w:rPr>
              <w:t xml:space="preserve">līdz </w:t>
            </w:r>
            <w:r w:rsidRPr="00652E48">
              <w:rPr>
                <w:rFonts w:cs="Arial"/>
                <w:color w:val="000000" w:themeColor="text1"/>
                <w:szCs w:val="18"/>
                <w:lang w:val="lv-LV"/>
              </w:rPr>
              <w:t>2025</w:t>
            </w:r>
            <w:r w:rsidR="003925F2">
              <w:rPr>
                <w:rFonts w:cs="Arial"/>
                <w:color w:val="000000" w:themeColor="text1"/>
                <w:szCs w:val="18"/>
                <w:lang w:val="lv-LV"/>
              </w:rPr>
              <w:t>.</w:t>
            </w:r>
            <w:r w:rsidR="000C4138">
              <w:rPr>
                <w:rFonts w:cs="Arial"/>
                <w:color w:val="000000" w:themeColor="text1"/>
                <w:szCs w:val="18"/>
                <w:lang w:val="lv-LV"/>
              </w:rPr>
              <w:t xml:space="preserve"> gadam.</w:t>
            </w:r>
          </w:p>
          <w:p w14:paraId="0772CDBA" w14:textId="7809BD5C" w:rsidR="00427EC6" w:rsidRPr="00652E48" w:rsidRDefault="008950A3" w:rsidP="008D1B10">
            <w:pPr>
              <w:pStyle w:val="ListParagraph"/>
              <w:numPr>
                <w:ilvl w:val="0"/>
                <w:numId w:val="11"/>
              </w:numPr>
              <w:spacing w:before="40" w:after="40" w:line="240" w:lineRule="atLeast"/>
              <w:ind w:left="592" w:hanging="283"/>
              <w:jc w:val="both"/>
              <w:rPr>
                <w:rFonts w:cs="Arial"/>
                <w:color w:val="000000" w:themeColor="text1"/>
                <w:szCs w:val="18"/>
                <w:lang w:val="lv-LV"/>
              </w:rPr>
            </w:pPr>
            <w:hyperlink r:id="rId23" w:tgtFrame="_blank" w:history="1">
              <w:r w:rsidR="00427EC6" w:rsidRPr="00923D52">
                <w:rPr>
                  <w:rStyle w:val="Hyperlink"/>
                  <w:rFonts w:cs="Arial"/>
                  <w:i/>
                  <w:iCs/>
                  <w:color w:val="1155CC"/>
                  <w:szCs w:val="18"/>
                  <w:lang w:val="lv-LV"/>
                </w:rPr>
                <w:t>https://eur-lex.europa.eu/legal-content/LV/TXT/?uri=CELEX:52020DC0625</w:t>
              </w:r>
            </w:hyperlink>
          </w:p>
          <w:p w14:paraId="05D6528F" w14:textId="76B80F40" w:rsidR="00AC1B69" w:rsidRDefault="00AC1B69" w:rsidP="008D1B10">
            <w:pPr>
              <w:pStyle w:val="ListParagraph"/>
              <w:numPr>
                <w:ilvl w:val="0"/>
                <w:numId w:val="8"/>
              </w:numPr>
              <w:spacing w:before="40" w:after="40" w:line="240" w:lineRule="atLeast"/>
              <w:ind w:left="312" w:hanging="284"/>
              <w:jc w:val="both"/>
              <w:rPr>
                <w:rFonts w:cs="Arial"/>
                <w:color w:val="000000" w:themeColor="text1"/>
                <w:szCs w:val="18"/>
                <w:lang w:val="lv-LV"/>
              </w:rPr>
            </w:pPr>
            <w:r w:rsidRPr="00652E48">
              <w:rPr>
                <w:rFonts w:cs="Arial"/>
                <w:color w:val="000000" w:themeColor="text1"/>
                <w:szCs w:val="18"/>
                <w:lang w:val="lv-LV"/>
              </w:rPr>
              <w:t xml:space="preserve">Eiropas Prasmju programma </w:t>
            </w:r>
            <w:r w:rsidR="003925F2">
              <w:rPr>
                <w:rFonts w:cs="Arial"/>
                <w:color w:val="000000" w:themeColor="text1"/>
                <w:szCs w:val="18"/>
                <w:lang w:val="lv-LV"/>
              </w:rPr>
              <w:t xml:space="preserve">līdz </w:t>
            </w:r>
            <w:r w:rsidRPr="00652E48">
              <w:rPr>
                <w:rFonts w:cs="Arial"/>
                <w:color w:val="000000" w:themeColor="text1"/>
                <w:szCs w:val="18"/>
                <w:lang w:val="lv-LV"/>
              </w:rPr>
              <w:t>2025</w:t>
            </w:r>
            <w:r w:rsidR="003925F2">
              <w:rPr>
                <w:rFonts w:cs="Arial"/>
                <w:color w:val="000000" w:themeColor="text1"/>
                <w:szCs w:val="18"/>
                <w:lang w:val="lv-LV"/>
              </w:rPr>
              <w:t>.</w:t>
            </w:r>
            <w:r w:rsidR="000C4138">
              <w:rPr>
                <w:rFonts w:cs="Arial"/>
                <w:color w:val="000000" w:themeColor="text1"/>
                <w:szCs w:val="18"/>
                <w:lang w:val="lv-LV"/>
              </w:rPr>
              <w:t xml:space="preserve"> gadam.</w:t>
            </w:r>
          </w:p>
          <w:p w14:paraId="0D088F4D" w14:textId="153F46F1" w:rsidR="00427EC6" w:rsidRPr="00427EC6" w:rsidRDefault="008950A3" w:rsidP="008D1B10">
            <w:pPr>
              <w:pStyle w:val="ListParagraph"/>
              <w:numPr>
                <w:ilvl w:val="0"/>
                <w:numId w:val="11"/>
              </w:numPr>
              <w:spacing w:before="40" w:after="40" w:line="240" w:lineRule="atLeast"/>
              <w:ind w:left="592" w:hanging="283"/>
              <w:jc w:val="both"/>
              <w:rPr>
                <w:rFonts w:cs="Arial"/>
                <w:color w:val="000000" w:themeColor="text1"/>
                <w:szCs w:val="18"/>
                <w:lang w:val="lv-LV"/>
              </w:rPr>
            </w:pPr>
            <w:hyperlink r:id="rId24" w:history="1">
              <w:r w:rsidR="00427EC6" w:rsidRPr="00923D52">
                <w:rPr>
                  <w:rStyle w:val="Hyperlink"/>
                  <w:rFonts w:cs="Arial"/>
                  <w:i/>
                  <w:iCs/>
                  <w:szCs w:val="18"/>
                  <w:lang w:val="lv-LV"/>
                </w:rPr>
                <w:t>https://eprasmes.lv/strategy/eiropas-prasmju-programma/</w:t>
              </w:r>
            </w:hyperlink>
          </w:p>
          <w:p w14:paraId="542393B3" w14:textId="59434501" w:rsidR="00AC1B69" w:rsidRDefault="00AC1B69" w:rsidP="008D1B10">
            <w:pPr>
              <w:pStyle w:val="ListParagraph"/>
              <w:numPr>
                <w:ilvl w:val="0"/>
                <w:numId w:val="8"/>
              </w:numPr>
              <w:spacing w:before="40" w:after="40" w:line="240" w:lineRule="atLeast"/>
              <w:ind w:left="312" w:hanging="284"/>
              <w:jc w:val="both"/>
              <w:rPr>
                <w:rFonts w:cs="Arial"/>
                <w:color w:val="000000" w:themeColor="text1"/>
                <w:szCs w:val="18"/>
                <w:lang w:val="lv-LV"/>
              </w:rPr>
            </w:pPr>
            <w:r w:rsidRPr="00652E48">
              <w:rPr>
                <w:rFonts w:cs="Arial"/>
                <w:color w:val="000000" w:themeColor="text1"/>
                <w:szCs w:val="18"/>
                <w:lang w:val="lv-LV"/>
              </w:rPr>
              <w:t xml:space="preserve">Digitālās </w:t>
            </w:r>
            <w:r w:rsidR="000C4138">
              <w:rPr>
                <w:rFonts w:cs="Arial"/>
                <w:color w:val="000000" w:themeColor="text1"/>
                <w:szCs w:val="18"/>
                <w:lang w:val="lv-LV"/>
              </w:rPr>
              <w:t>i</w:t>
            </w:r>
            <w:r w:rsidRPr="00652E48">
              <w:rPr>
                <w:rFonts w:cs="Arial"/>
                <w:color w:val="000000" w:themeColor="text1"/>
                <w:szCs w:val="18"/>
                <w:lang w:val="lv-LV"/>
              </w:rPr>
              <w:t xml:space="preserve">zglītības </w:t>
            </w:r>
            <w:r w:rsidR="000C4138">
              <w:rPr>
                <w:rFonts w:cs="Arial"/>
                <w:color w:val="000000" w:themeColor="text1"/>
                <w:szCs w:val="18"/>
                <w:lang w:val="lv-LV"/>
              </w:rPr>
              <w:t>r</w:t>
            </w:r>
            <w:r w:rsidRPr="00652E48">
              <w:rPr>
                <w:rFonts w:cs="Arial"/>
                <w:color w:val="000000" w:themeColor="text1"/>
                <w:szCs w:val="18"/>
                <w:lang w:val="lv-LV"/>
              </w:rPr>
              <w:t>īcības pl</w:t>
            </w:r>
            <w:r w:rsidR="000C4138">
              <w:rPr>
                <w:rFonts w:cs="Arial"/>
                <w:color w:val="000000" w:themeColor="text1"/>
                <w:szCs w:val="18"/>
                <w:lang w:val="lv-LV"/>
              </w:rPr>
              <w:t>ā</w:t>
            </w:r>
            <w:r w:rsidRPr="00652E48">
              <w:rPr>
                <w:rFonts w:cs="Arial"/>
                <w:color w:val="000000" w:themeColor="text1"/>
                <w:szCs w:val="18"/>
                <w:lang w:val="lv-LV"/>
              </w:rPr>
              <w:t xml:space="preserve">ns </w:t>
            </w:r>
            <w:r w:rsidR="00332132">
              <w:rPr>
                <w:rFonts w:cs="Arial"/>
                <w:color w:val="000000" w:themeColor="text1"/>
                <w:szCs w:val="18"/>
                <w:lang w:val="lv-LV"/>
              </w:rPr>
              <w:t>(</w:t>
            </w:r>
            <w:r w:rsidRPr="00652E48">
              <w:rPr>
                <w:rFonts w:cs="Arial"/>
                <w:color w:val="000000" w:themeColor="text1"/>
                <w:szCs w:val="18"/>
                <w:lang w:val="lv-LV"/>
              </w:rPr>
              <w:t>2021</w:t>
            </w:r>
            <w:r w:rsidR="007044E6">
              <w:rPr>
                <w:rFonts w:cs="Arial"/>
                <w:color w:val="000000" w:themeColor="text1"/>
                <w:szCs w:val="18"/>
                <w:lang w:val="lv-LV"/>
              </w:rPr>
              <w:t>.–</w:t>
            </w:r>
            <w:r w:rsidRPr="00652E48">
              <w:rPr>
                <w:rFonts w:cs="Arial"/>
                <w:color w:val="000000" w:themeColor="text1"/>
                <w:szCs w:val="18"/>
                <w:lang w:val="lv-LV"/>
              </w:rPr>
              <w:t>2027</w:t>
            </w:r>
            <w:r w:rsidR="007044E6">
              <w:rPr>
                <w:rFonts w:cs="Arial"/>
                <w:color w:val="000000" w:themeColor="text1"/>
                <w:szCs w:val="18"/>
                <w:lang w:val="lv-LV"/>
              </w:rPr>
              <w:t>.</w:t>
            </w:r>
            <w:r w:rsidR="00332132">
              <w:rPr>
                <w:rFonts w:cs="Arial"/>
                <w:color w:val="000000" w:themeColor="text1"/>
                <w:szCs w:val="18"/>
                <w:lang w:val="lv-LV"/>
              </w:rPr>
              <w:t>)</w:t>
            </w:r>
          </w:p>
          <w:p w14:paraId="0A29E24A" w14:textId="36BC53F5" w:rsidR="00427EC6" w:rsidRPr="004A72EA" w:rsidRDefault="008950A3" w:rsidP="008D1B10">
            <w:pPr>
              <w:pStyle w:val="ListParagraph"/>
              <w:numPr>
                <w:ilvl w:val="0"/>
                <w:numId w:val="11"/>
              </w:numPr>
              <w:spacing w:before="40" w:after="40" w:line="240" w:lineRule="atLeast"/>
              <w:ind w:left="592" w:hanging="283"/>
              <w:jc w:val="both"/>
              <w:rPr>
                <w:rFonts w:cs="Arial"/>
                <w:i/>
                <w:iCs/>
                <w:color w:val="000000" w:themeColor="text1"/>
                <w:szCs w:val="18"/>
                <w:lang w:val="lv-LV"/>
              </w:rPr>
            </w:pPr>
            <w:hyperlink r:id="rId25" w:history="1">
              <w:r w:rsidR="004A72EA" w:rsidRPr="004A72EA">
                <w:rPr>
                  <w:rStyle w:val="Hyperlink"/>
                  <w:rFonts w:cs="Arial"/>
                  <w:i/>
                  <w:iCs/>
                  <w:szCs w:val="18"/>
                  <w:lang w:val="lv-LV"/>
                </w:rPr>
                <w:t>https://education.ec.europa.eu/focus-topics/digital-education/action-plan</w:t>
              </w:r>
            </w:hyperlink>
            <w:r w:rsidR="004A72EA" w:rsidRPr="004A72EA">
              <w:rPr>
                <w:rFonts w:cs="Arial"/>
                <w:i/>
                <w:iCs/>
                <w:color w:val="000000" w:themeColor="text1"/>
                <w:szCs w:val="18"/>
                <w:lang w:val="lv-LV"/>
              </w:rPr>
              <w:t xml:space="preserve"> </w:t>
            </w:r>
          </w:p>
        </w:tc>
      </w:tr>
      <w:tr w:rsidR="00AC1B69" w:rsidRPr="00BF06FA" w14:paraId="5D64C3FD" w14:textId="77777777" w:rsidTr="00C20024">
        <w:trPr>
          <w:trHeight w:val="143"/>
          <w:jc w:val="right"/>
        </w:trPr>
        <w:tc>
          <w:tcPr>
            <w:tcW w:w="7749" w:type="dxa"/>
            <w:shd w:val="clear" w:color="auto" w:fill="D0CECE" w:themeFill="background2" w:themeFillShade="E6"/>
          </w:tcPr>
          <w:p w14:paraId="7D5267CB" w14:textId="77777777" w:rsidR="00AC1B69" w:rsidRPr="00D46416" w:rsidRDefault="00AC1B69" w:rsidP="0015047B">
            <w:pPr>
              <w:spacing w:before="40" w:after="40" w:line="240" w:lineRule="atLeast"/>
              <w:ind w:left="613" w:hanging="692"/>
              <w:jc w:val="center"/>
              <w:rPr>
                <w:rFonts w:cs="Arial"/>
                <w:color w:val="3B3838" w:themeColor="background2" w:themeShade="40"/>
                <w:szCs w:val="18"/>
                <w:lang w:val="lv-LV"/>
              </w:rPr>
            </w:pPr>
            <w:r w:rsidRPr="00D46416">
              <w:rPr>
                <w:rFonts w:cs="Arial"/>
                <w:color w:val="3B3838" w:themeColor="background2" w:themeShade="40"/>
                <w:szCs w:val="18"/>
                <w:lang w:val="lv-LV"/>
              </w:rPr>
              <w:t>Nacionāls līmenis</w:t>
            </w:r>
          </w:p>
        </w:tc>
      </w:tr>
      <w:tr w:rsidR="00AC1B69" w:rsidRPr="00BF06FA" w14:paraId="5AF815D7" w14:textId="77777777" w:rsidTr="00C20024">
        <w:trPr>
          <w:trHeight w:val="50"/>
          <w:jc w:val="right"/>
        </w:trPr>
        <w:tc>
          <w:tcPr>
            <w:tcW w:w="7749" w:type="dxa"/>
            <w:shd w:val="clear" w:color="auto" w:fill="F2F2F2" w:themeFill="background1" w:themeFillShade="F2"/>
          </w:tcPr>
          <w:p w14:paraId="7DBFBAD1" w14:textId="70877143" w:rsidR="00AC1B69" w:rsidRDefault="00AC1B69" w:rsidP="008D1B10">
            <w:pPr>
              <w:pStyle w:val="ListParagraph"/>
              <w:numPr>
                <w:ilvl w:val="0"/>
                <w:numId w:val="8"/>
              </w:numPr>
              <w:spacing w:before="40" w:after="40" w:line="240" w:lineRule="atLeast"/>
              <w:ind w:left="312" w:hanging="284"/>
              <w:jc w:val="both"/>
              <w:rPr>
                <w:rFonts w:cs="Arial"/>
                <w:color w:val="000000" w:themeColor="text1"/>
                <w:szCs w:val="18"/>
                <w:lang w:val="lv-LV"/>
              </w:rPr>
            </w:pPr>
            <w:r w:rsidRPr="00652E48">
              <w:rPr>
                <w:rFonts w:cs="Arial"/>
                <w:color w:val="000000" w:themeColor="text1"/>
                <w:szCs w:val="18"/>
                <w:lang w:val="lv-LV"/>
              </w:rPr>
              <w:t>Latvija</w:t>
            </w:r>
            <w:r w:rsidR="003925F2">
              <w:rPr>
                <w:rFonts w:cs="Arial"/>
                <w:color w:val="000000" w:themeColor="text1"/>
                <w:szCs w:val="18"/>
                <w:lang w:val="lv-LV"/>
              </w:rPr>
              <w:t xml:space="preserve">s ilgtspējīgas attīstības stratēģija “Latvija </w:t>
            </w:r>
            <w:r w:rsidRPr="00652E48">
              <w:rPr>
                <w:rFonts w:cs="Arial"/>
                <w:color w:val="000000" w:themeColor="text1"/>
                <w:szCs w:val="18"/>
                <w:lang w:val="lv-LV"/>
              </w:rPr>
              <w:t>2030</w:t>
            </w:r>
            <w:r w:rsidR="003925F2">
              <w:rPr>
                <w:rFonts w:cs="Arial"/>
                <w:color w:val="000000" w:themeColor="text1"/>
                <w:szCs w:val="18"/>
                <w:lang w:val="lv-LV"/>
              </w:rPr>
              <w:t>”</w:t>
            </w:r>
          </w:p>
          <w:p w14:paraId="55842888" w14:textId="3326B930" w:rsidR="00427EC6" w:rsidRPr="00652E48" w:rsidRDefault="008950A3" w:rsidP="008D1B10">
            <w:pPr>
              <w:pStyle w:val="ListParagraph"/>
              <w:numPr>
                <w:ilvl w:val="0"/>
                <w:numId w:val="11"/>
              </w:numPr>
              <w:spacing w:before="40" w:after="40" w:line="240" w:lineRule="atLeast"/>
              <w:ind w:left="592" w:hanging="283"/>
              <w:jc w:val="both"/>
              <w:rPr>
                <w:rFonts w:cs="Arial"/>
                <w:color w:val="000000" w:themeColor="text1"/>
                <w:szCs w:val="18"/>
                <w:lang w:val="lv-LV"/>
              </w:rPr>
            </w:pPr>
            <w:hyperlink r:id="rId26" w:history="1">
              <w:r w:rsidR="00427EC6" w:rsidRPr="00F93B53">
                <w:rPr>
                  <w:rStyle w:val="Hyperlink"/>
                  <w:rFonts w:cs="Arial"/>
                  <w:i/>
                  <w:iCs/>
                  <w:szCs w:val="18"/>
                  <w:lang w:val="lv-LV"/>
                </w:rPr>
                <w:t>https://pkc.gov.lv/lv/valsts-attistibas-planosana/latvijas-ilgtspejigas-attistibas-strategija</w:t>
              </w:r>
            </w:hyperlink>
          </w:p>
          <w:p w14:paraId="3F6ED212" w14:textId="67AAB2A1" w:rsidR="00AC1B69" w:rsidRDefault="00AC1B69" w:rsidP="008D1B10">
            <w:pPr>
              <w:pStyle w:val="ListParagraph"/>
              <w:numPr>
                <w:ilvl w:val="0"/>
                <w:numId w:val="8"/>
              </w:numPr>
              <w:spacing w:before="40" w:after="40" w:line="240" w:lineRule="atLeast"/>
              <w:ind w:left="312" w:hanging="284"/>
              <w:jc w:val="both"/>
              <w:rPr>
                <w:rFonts w:cs="Arial"/>
                <w:color w:val="000000" w:themeColor="text1"/>
                <w:szCs w:val="18"/>
                <w:lang w:val="lv-LV"/>
              </w:rPr>
            </w:pPr>
            <w:r w:rsidRPr="00652E48">
              <w:rPr>
                <w:rFonts w:cs="Arial"/>
                <w:color w:val="000000" w:themeColor="text1"/>
                <w:szCs w:val="18"/>
                <w:lang w:val="lv-LV"/>
              </w:rPr>
              <w:t>Latvijas Nacionālais attīstības plāns 2021</w:t>
            </w:r>
            <w:r w:rsidR="007044E6">
              <w:rPr>
                <w:rFonts w:cs="Arial"/>
                <w:color w:val="000000" w:themeColor="text1"/>
                <w:szCs w:val="18"/>
                <w:lang w:val="lv-LV"/>
              </w:rPr>
              <w:t>.–</w:t>
            </w:r>
            <w:r w:rsidRPr="00652E48">
              <w:rPr>
                <w:rFonts w:cs="Arial"/>
                <w:color w:val="000000" w:themeColor="text1"/>
                <w:szCs w:val="18"/>
                <w:lang w:val="lv-LV"/>
              </w:rPr>
              <w:t>2027.</w:t>
            </w:r>
            <w:r w:rsidR="007044E6">
              <w:rPr>
                <w:rFonts w:cs="Arial"/>
                <w:color w:val="000000" w:themeColor="text1"/>
                <w:szCs w:val="18"/>
                <w:lang w:val="lv-LV"/>
              </w:rPr>
              <w:t xml:space="preserve"> gadam.</w:t>
            </w:r>
          </w:p>
          <w:p w14:paraId="73F0F126" w14:textId="533F97BC" w:rsidR="00427EC6" w:rsidRPr="00427EC6" w:rsidRDefault="008950A3" w:rsidP="008D1B10">
            <w:pPr>
              <w:pStyle w:val="ListParagraph"/>
              <w:numPr>
                <w:ilvl w:val="0"/>
                <w:numId w:val="11"/>
              </w:numPr>
              <w:spacing w:before="40" w:after="40" w:line="240" w:lineRule="atLeast"/>
              <w:ind w:left="592" w:hanging="283"/>
              <w:jc w:val="both"/>
              <w:rPr>
                <w:rFonts w:cs="Arial"/>
                <w:color w:val="000000" w:themeColor="text1"/>
                <w:szCs w:val="18"/>
                <w:lang w:val="lv-LV"/>
              </w:rPr>
            </w:pPr>
            <w:hyperlink r:id="rId27" w:history="1">
              <w:r w:rsidR="00427EC6" w:rsidRPr="00F93B53">
                <w:rPr>
                  <w:rStyle w:val="Hyperlink"/>
                  <w:rFonts w:cs="Arial"/>
                  <w:i/>
                  <w:iCs/>
                  <w:szCs w:val="18"/>
                  <w:lang w:val="lv-LV"/>
                </w:rPr>
                <w:t>https://pkc.gov.lv/sites/default/files/inline-files/NAP2027_apstiprin%C4%81ts%20Saeim%C4%81_1.pdf</w:t>
              </w:r>
            </w:hyperlink>
          </w:p>
          <w:p w14:paraId="197DD6FB" w14:textId="41D5DA81" w:rsidR="00AC1B69" w:rsidRDefault="00AC1B69" w:rsidP="008D1B10">
            <w:pPr>
              <w:pStyle w:val="ListParagraph"/>
              <w:numPr>
                <w:ilvl w:val="0"/>
                <w:numId w:val="8"/>
              </w:numPr>
              <w:spacing w:before="40" w:after="40" w:line="240" w:lineRule="atLeast"/>
              <w:ind w:left="312" w:hanging="284"/>
              <w:jc w:val="both"/>
              <w:rPr>
                <w:rFonts w:cs="Arial"/>
                <w:color w:val="000000" w:themeColor="text1"/>
                <w:szCs w:val="18"/>
                <w:lang w:val="lv-LV"/>
              </w:rPr>
            </w:pPr>
            <w:r w:rsidRPr="00652E48">
              <w:rPr>
                <w:rFonts w:cs="Arial"/>
                <w:color w:val="000000" w:themeColor="text1"/>
                <w:szCs w:val="18"/>
                <w:lang w:val="lv-LV"/>
              </w:rPr>
              <w:t>Izglītības attīstības pamatnostādnes 2021.</w:t>
            </w:r>
            <w:r w:rsidR="00B00CF3">
              <w:rPr>
                <w:rFonts w:cs="Arial"/>
                <w:color w:val="000000" w:themeColor="text1"/>
                <w:szCs w:val="18"/>
                <w:lang w:val="lv-LV"/>
              </w:rPr>
              <w:t>–</w:t>
            </w:r>
            <w:r w:rsidRPr="00652E48">
              <w:rPr>
                <w:rFonts w:cs="Arial"/>
                <w:color w:val="000000" w:themeColor="text1"/>
                <w:szCs w:val="18"/>
                <w:lang w:val="lv-LV"/>
              </w:rPr>
              <w:t>2027.</w:t>
            </w:r>
            <w:r w:rsidR="00B00CF3">
              <w:rPr>
                <w:rFonts w:cs="Arial"/>
                <w:color w:val="000000" w:themeColor="text1"/>
                <w:szCs w:val="18"/>
                <w:lang w:val="lv-LV"/>
              </w:rPr>
              <w:t xml:space="preserve"> gadam.</w:t>
            </w:r>
          </w:p>
          <w:p w14:paraId="537E4699" w14:textId="3FC858E0" w:rsidR="00427EC6" w:rsidRPr="00427EC6" w:rsidRDefault="008950A3" w:rsidP="008D1B10">
            <w:pPr>
              <w:pStyle w:val="ListParagraph"/>
              <w:numPr>
                <w:ilvl w:val="0"/>
                <w:numId w:val="11"/>
              </w:numPr>
              <w:spacing w:before="40" w:after="40" w:line="240" w:lineRule="atLeast"/>
              <w:ind w:left="592" w:hanging="283"/>
              <w:jc w:val="both"/>
              <w:rPr>
                <w:rFonts w:cs="Arial"/>
                <w:color w:val="000000" w:themeColor="text1"/>
                <w:szCs w:val="18"/>
                <w:lang w:val="lv-LV"/>
              </w:rPr>
            </w:pPr>
            <w:hyperlink r:id="rId28" w:tgtFrame="_blank" w:history="1">
              <w:r w:rsidR="00427EC6" w:rsidRPr="00F93B53">
                <w:rPr>
                  <w:rStyle w:val="Hyperlink"/>
                  <w:rFonts w:cs="Arial"/>
                  <w:i/>
                  <w:iCs/>
                  <w:color w:val="1155CC"/>
                  <w:szCs w:val="18"/>
                </w:rPr>
                <w:t>https://likumi.lv/ta/id/324332-par-izglitibas-attistibas-pamatnostadnem-20212027-gadam</w:t>
              </w:r>
            </w:hyperlink>
          </w:p>
          <w:p w14:paraId="0BAD17E1" w14:textId="6C40BC03" w:rsidR="00AC1B69" w:rsidRDefault="00AC1B69" w:rsidP="008D1B10">
            <w:pPr>
              <w:pStyle w:val="ListParagraph"/>
              <w:numPr>
                <w:ilvl w:val="0"/>
                <w:numId w:val="8"/>
              </w:numPr>
              <w:spacing w:before="40" w:after="40" w:line="240" w:lineRule="atLeast"/>
              <w:ind w:left="312" w:hanging="284"/>
              <w:rPr>
                <w:rFonts w:cs="Arial"/>
                <w:color w:val="000000" w:themeColor="text1"/>
                <w:szCs w:val="18"/>
                <w:lang w:val="lv-LV"/>
              </w:rPr>
            </w:pPr>
            <w:r w:rsidRPr="00652E48">
              <w:rPr>
                <w:rFonts w:cs="Arial"/>
                <w:color w:val="000000" w:themeColor="text1"/>
                <w:szCs w:val="18"/>
                <w:lang w:val="lv-LV"/>
              </w:rPr>
              <w:t>Digitālās transformācijas pamatnostādnes 2021.</w:t>
            </w:r>
            <w:r w:rsidR="0068128D">
              <w:rPr>
                <w:rFonts w:cs="Arial"/>
                <w:color w:val="000000" w:themeColor="text1"/>
                <w:szCs w:val="18"/>
                <w:lang w:val="lv-LV"/>
              </w:rPr>
              <w:t>–</w:t>
            </w:r>
            <w:r w:rsidRPr="00652E48">
              <w:rPr>
                <w:rFonts w:cs="Arial"/>
                <w:color w:val="000000" w:themeColor="text1"/>
                <w:szCs w:val="18"/>
                <w:lang w:val="lv-LV"/>
              </w:rPr>
              <w:t>2027.</w:t>
            </w:r>
            <w:r w:rsidR="0068128D">
              <w:rPr>
                <w:rFonts w:cs="Arial"/>
                <w:color w:val="000000" w:themeColor="text1"/>
                <w:szCs w:val="18"/>
                <w:lang w:val="lv-LV"/>
              </w:rPr>
              <w:t xml:space="preserve"> gadam.</w:t>
            </w:r>
          </w:p>
          <w:p w14:paraId="13E6D18F" w14:textId="421EDCBF" w:rsidR="00427EC6" w:rsidRPr="00427EC6" w:rsidRDefault="008950A3" w:rsidP="008D1B10">
            <w:pPr>
              <w:pStyle w:val="ListParagraph"/>
              <w:numPr>
                <w:ilvl w:val="0"/>
                <w:numId w:val="11"/>
              </w:numPr>
              <w:spacing w:before="40" w:after="40" w:line="240" w:lineRule="atLeast"/>
              <w:ind w:left="592" w:hanging="283"/>
              <w:jc w:val="both"/>
              <w:rPr>
                <w:rFonts w:cs="Arial"/>
                <w:color w:val="000000" w:themeColor="text1"/>
                <w:szCs w:val="18"/>
                <w:lang w:val="lv-LV"/>
              </w:rPr>
            </w:pPr>
            <w:hyperlink r:id="rId29" w:tgtFrame="_blank" w:history="1">
              <w:r w:rsidR="00427EC6" w:rsidRPr="0002470A">
                <w:rPr>
                  <w:rStyle w:val="Hyperlink"/>
                  <w:rFonts w:cs="Arial"/>
                  <w:i/>
                  <w:iCs/>
                  <w:color w:val="1155CC"/>
                  <w:szCs w:val="18"/>
                </w:rPr>
                <w:t>https://likumi.lv/ta/id/324715-par-digitalas-transformacijas-pamatnostadnem-20212027-gadam</w:t>
              </w:r>
            </w:hyperlink>
          </w:p>
          <w:p w14:paraId="0A79CB2A" w14:textId="5FB4ACED" w:rsidR="00AC1B69" w:rsidRDefault="00AC1B69" w:rsidP="008D1B10">
            <w:pPr>
              <w:pStyle w:val="ListParagraph"/>
              <w:numPr>
                <w:ilvl w:val="0"/>
                <w:numId w:val="8"/>
              </w:numPr>
              <w:spacing w:before="40" w:after="40" w:line="240" w:lineRule="atLeast"/>
              <w:ind w:left="312" w:hanging="284"/>
              <w:rPr>
                <w:rFonts w:cs="Arial"/>
                <w:color w:val="000000" w:themeColor="text1"/>
                <w:szCs w:val="18"/>
                <w:lang w:val="lv-LV"/>
              </w:rPr>
            </w:pPr>
            <w:r w:rsidRPr="00652E48">
              <w:rPr>
                <w:rFonts w:cs="Arial"/>
                <w:color w:val="000000" w:themeColor="text1"/>
                <w:szCs w:val="18"/>
                <w:lang w:val="lv-LV"/>
              </w:rPr>
              <w:t>Bērnu, jaunatnes un ģimenes attīstības pamatnostādnes 2021.</w:t>
            </w:r>
            <w:r w:rsidR="0068128D">
              <w:rPr>
                <w:rFonts w:cs="Arial"/>
                <w:color w:val="000000" w:themeColor="text1"/>
                <w:szCs w:val="18"/>
                <w:lang w:val="lv-LV"/>
              </w:rPr>
              <w:t>–</w:t>
            </w:r>
            <w:r w:rsidRPr="00652E48">
              <w:rPr>
                <w:rFonts w:cs="Arial"/>
                <w:color w:val="000000" w:themeColor="text1"/>
                <w:szCs w:val="18"/>
                <w:lang w:val="lv-LV"/>
              </w:rPr>
              <w:t>2027.</w:t>
            </w:r>
            <w:r w:rsidR="00564260">
              <w:rPr>
                <w:rFonts w:cs="Arial"/>
                <w:color w:val="000000" w:themeColor="text1"/>
                <w:szCs w:val="18"/>
                <w:lang w:val="lv-LV"/>
              </w:rPr>
              <w:t xml:space="preserve"> </w:t>
            </w:r>
            <w:r w:rsidR="00564260" w:rsidRPr="00564260">
              <w:rPr>
                <w:rFonts w:cs="Arial"/>
                <w:szCs w:val="18"/>
                <w:lang w:val="lv-LV"/>
              </w:rPr>
              <w:t>gadam</w:t>
            </w:r>
            <w:r w:rsidR="00564260" w:rsidRPr="00564260">
              <w:rPr>
                <w:rFonts w:cs="Arial"/>
                <w:szCs w:val="18"/>
                <w:lang w:val="lv-LV"/>
              </w:rPr>
              <w:t>.</w:t>
            </w:r>
          </w:p>
          <w:p w14:paraId="4C45F56E" w14:textId="7F5CE889" w:rsidR="00427EC6" w:rsidRPr="00427EC6" w:rsidRDefault="008950A3" w:rsidP="008D1B10">
            <w:pPr>
              <w:pStyle w:val="ListParagraph"/>
              <w:numPr>
                <w:ilvl w:val="0"/>
                <w:numId w:val="11"/>
              </w:numPr>
              <w:spacing w:before="40" w:after="40" w:line="240" w:lineRule="atLeast"/>
              <w:ind w:left="592" w:hanging="283"/>
              <w:jc w:val="both"/>
              <w:rPr>
                <w:rFonts w:cs="Arial"/>
                <w:color w:val="000000" w:themeColor="text1"/>
                <w:szCs w:val="18"/>
                <w:lang w:val="lv-LV"/>
              </w:rPr>
            </w:pPr>
            <w:hyperlink r:id="rId30" w:history="1">
              <w:r w:rsidR="00427EC6" w:rsidRPr="00257E2B">
                <w:rPr>
                  <w:rStyle w:val="Hyperlink"/>
                  <w:rFonts w:cs="Arial"/>
                  <w:i/>
                  <w:iCs/>
                  <w:szCs w:val="18"/>
                </w:rPr>
                <w:t>https://tapportals.mk.gov.lv/legal_acts/0f3187f2-7c1a-485f-bb9a-e7df5acc65c5</w:t>
              </w:r>
            </w:hyperlink>
          </w:p>
          <w:p w14:paraId="3C452989" w14:textId="5708050D" w:rsidR="000115CA" w:rsidRPr="005D0624" w:rsidRDefault="000115CA" w:rsidP="000115CA">
            <w:pPr>
              <w:pStyle w:val="ListParagraph"/>
              <w:numPr>
                <w:ilvl w:val="0"/>
                <w:numId w:val="8"/>
              </w:numPr>
              <w:spacing w:before="40" w:after="40" w:line="240" w:lineRule="atLeast"/>
              <w:ind w:left="312" w:hanging="284"/>
              <w:rPr>
                <w:rFonts w:cs="Arial"/>
                <w:szCs w:val="18"/>
                <w:lang w:val="lv-LV"/>
              </w:rPr>
            </w:pPr>
            <w:r w:rsidRPr="005D0624">
              <w:rPr>
                <w:rFonts w:cs="Arial"/>
                <w:szCs w:val="18"/>
                <w:lang w:val="lv-LV"/>
              </w:rPr>
              <w:t>Sporta politikas pamatnostādnes 2021.</w:t>
            </w:r>
            <w:r w:rsidR="0068128D" w:rsidRPr="005D0624">
              <w:rPr>
                <w:rFonts w:cs="Arial"/>
                <w:color w:val="000000" w:themeColor="text1"/>
                <w:szCs w:val="18"/>
                <w:lang w:val="lv-LV"/>
              </w:rPr>
              <w:t>–</w:t>
            </w:r>
            <w:r w:rsidRPr="005D0624">
              <w:rPr>
                <w:rFonts w:cs="Arial"/>
                <w:szCs w:val="18"/>
                <w:lang w:val="lv-LV"/>
              </w:rPr>
              <w:t>2027. gadam</w:t>
            </w:r>
          </w:p>
          <w:p w14:paraId="42BF28A6" w14:textId="6A9851BD" w:rsidR="000115CA" w:rsidRPr="000115CA" w:rsidRDefault="008950A3" w:rsidP="000115CA">
            <w:pPr>
              <w:pStyle w:val="ListParagraph"/>
              <w:numPr>
                <w:ilvl w:val="0"/>
                <w:numId w:val="11"/>
              </w:numPr>
              <w:spacing w:before="40" w:after="40" w:line="240" w:lineRule="atLeast"/>
              <w:ind w:left="592" w:hanging="283"/>
              <w:jc w:val="both"/>
              <w:rPr>
                <w:rFonts w:cs="Arial"/>
                <w:i/>
                <w:iCs/>
                <w:szCs w:val="18"/>
                <w:lang w:val="lv-LV"/>
              </w:rPr>
            </w:pPr>
            <w:hyperlink r:id="rId31" w:history="1">
              <w:r w:rsidR="000115CA" w:rsidRPr="000115CA">
                <w:rPr>
                  <w:rStyle w:val="Hyperlink"/>
                  <w:rFonts w:cs="Arial"/>
                  <w:i/>
                  <w:iCs/>
                  <w:szCs w:val="18"/>
                  <w:lang w:val="lv-LV"/>
                </w:rPr>
                <w:t>https://www.izm.gov.lv/lv/media/5773/download</w:t>
              </w:r>
            </w:hyperlink>
          </w:p>
          <w:p w14:paraId="377186EA" w14:textId="1AC644F7" w:rsidR="000115CA" w:rsidRPr="005D0624" w:rsidRDefault="000115CA" w:rsidP="008D1B10">
            <w:pPr>
              <w:pStyle w:val="ListParagraph"/>
              <w:numPr>
                <w:ilvl w:val="0"/>
                <w:numId w:val="8"/>
              </w:numPr>
              <w:spacing w:before="40" w:after="40" w:line="240" w:lineRule="atLeast"/>
              <w:ind w:left="312" w:hanging="284"/>
              <w:jc w:val="both"/>
              <w:rPr>
                <w:rFonts w:cs="Arial"/>
                <w:color w:val="000000" w:themeColor="text1"/>
                <w:szCs w:val="18"/>
                <w:lang w:val="lv-LV"/>
              </w:rPr>
            </w:pPr>
            <w:r w:rsidRPr="005D0624">
              <w:rPr>
                <w:rFonts w:cs="Arial"/>
                <w:szCs w:val="18"/>
                <w:lang w:val="lv-LV"/>
              </w:rPr>
              <w:t>Kultūrpolitikas pamatnostādnes 2022.</w:t>
            </w:r>
            <w:r w:rsidR="0068128D" w:rsidRPr="005D0624">
              <w:rPr>
                <w:rFonts w:cs="Arial"/>
                <w:color w:val="000000" w:themeColor="text1"/>
                <w:szCs w:val="18"/>
                <w:lang w:val="lv-LV"/>
              </w:rPr>
              <w:t>–</w:t>
            </w:r>
            <w:r w:rsidRPr="005D0624">
              <w:rPr>
                <w:rFonts w:cs="Arial"/>
                <w:szCs w:val="18"/>
                <w:lang w:val="lv-LV"/>
              </w:rPr>
              <w:t>2027. gadam “</w:t>
            </w:r>
            <w:proofErr w:type="spellStart"/>
            <w:r w:rsidRPr="005D0624">
              <w:rPr>
                <w:rFonts w:cs="Arial"/>
                <w:szCs w:val="18"/>
                <w:lang w:val="lv-LV"/>
              </w:rPr>
              <w:t>Kultūrvalsts</w:t>
            </w:r>
            <w:proofErr w:type="spellEnd"/>
            <w:r w:rsidRPr="005D0624">
              <w:rPr>
                <w:rFonts w:cs="Arial"/>
                <w:szCs w:val="18"/>
                <w:lang w:val="lv-LV"/>
              </w:rPr>
              <w:t xml:space="preserve">” </w:t>
            </w:r>
          </w:p>
          <w:p w14:paraId="62C17525" w14:textId="77777777" w:rsidR="00AC1B69" w:rsidRPr="000115CA" w:rsidRDefault="008950A3" w:rsidP="000115CA">
            <w:pPr>
              <w:pStyle w:val="ListParagraph"/>
              <w:numPr>
                <w:ilvl w:val="0"/>
                <w:numId w:val="11"/>
              </w:numPr>
              <w:spacing w:before="40" w:after="40" w:line="240" w:lineRule="atLeast"/>
              <w:ind w:left="592" w:hanging="283"/>
              <w:jc w:val="both"/>
              <w:rPr>
                <w:rStyle w:val="Hyperlink"/>
                <w:rFonts w:cs="Arial"/>
                <w:i/>
                <w:color w:val="000000" w:themeColor="text1"/>
                <w:szCs w:val="18"/>
                <w:u w:val="none"/>
                <w:lang w:val="lv-LV"/>
              </w:rPr>
            </w:pPr>
            <w:hyperlink r:id="rId32" w:history="1">
              <w:r w:rsidR="000115CA" w:rsidRPr="003A0140">
                <w:rPr>
                  <w:rStyle w:val="Hyperlink"/>
                  <w:rFonts w:cs="Arial"/>
                  <w:i/>
                  <w:iCs/>
                  <w:szCs w:val="18"/>
                  <w:lang w:val="lv-LV"/>
                </w:rPr>
                <w:t>https://likumi.lv/ta/id/330444-kulturpolitikas-pamatnostadnes-2021-2027-gadam-kulturvalsts</w:t>
              </w:r>
            </w:hyperlink>
          </w:p>
          <w:p w14:paraId="695D042D" w14:textId="52AE1A23" w:rsidR="000115CA" w:rsidRPr="005D0624" w:rsidRDefault="000115CA" w:rsidP="000115CA">
            <w:pPr>
              <w:pStyle w:val="ListParagraph"/>
              <w:numPr>
                <w:ilvl w:val="0"/>
                <w:numId w:val="8"/>
              </w:numPr>
              <w:spacing w:before="40" w:after="40" w:line="240" w:lineRule="atLeast"/>
              <w:ind w:left="312" w:hanging="284"/>
              <w:jc w:val="both"/>
              <w:rPr>
                <w:rFonts w:cs="Arial"/>
                <w:szCs w:val="18"/>
                <w:lang w:val="lv-LV"/>
              </w:rPr>
            </w:pPr>
            <w:r w:rsidRPr="005D0624">
              <w:rPr>
                <w:rFonts w:cs="Arial"/>
                <w:szCs w:val="18"/>
                <w:lang w:val="lv-LV"/>
              </w:rPr>
              <w:t>Nacionālās industriālās politikas pamatnostādnes 2021.</w:t>
            </w:r>
            <w:r w:rsidR="00564260" w:rsidRPr="005D0624">
              <w:rPr>
                <w:rFonts w:cs="Arial"/>
                <w:color w:val="000000" w:themeColor="text1"/>
                <w:szCs w:val="18"/>
                <w:lang w:val="lv-LV"/>
              </w:rPr>
              <w:t>–</w:t>
            </w:r>
            <w:r w:rsidRPr="005D0624">
              <w:rPr>
                <w:rFonts w:cs="Arial"/>
                <w:szCs w:val="18"/>
                <w:lang w:val="lv-LV"/>
              </w:rPr>
              <w:t>2027. gadam</w:t>
            </w:r>
          </w:p>
          <w:p w14:paraId="7D73B51D" w14:textId="3D4F5A4A" w:rsidR="000115CA" w:rsidRPr="000115CA" w:rsidRDefault="008950A3" w:rsidP="000115CA">
            <w:pPr>
              <w:pStyle w:val="ListParagraph"/>
              <w:numPr>
                <w:ilvl w:val="0"/>
                <w:numId w:val="11"/>
              </w:numPr>
              <w:spacing w:before="40" w:after="40" w:line="240" w:lineRule="atLeast"/>
              <w:ind w:left="592" w:hanging="283"/>
              <w:jc w:val="both"/>
              <w:rPr>
                <w:rFonts w:cs="Arial"/>
                <w:i/>
                <w:color w:val="000000" w:themeColor="text1"/>
                <w:szCs w:val="18"/>
                <w:lang w:val="lv-LV"/>
              </w:rPr>
            </w:pPr>
            <w:hyperlink r:id="rId33" w:history="1">
              <w:r w:rsidR="000115CA" w:rsidRPr="00152544">
                <w:rPr>
                  <w:rStyle w:val="Hyperlink"/>
                  <w:rFonts w:cs="Arial"/>
                  <w:i/>
                  <w:iCs/>
                  <w:szCs w:val="18"/>
                  <w:lang w:val="lv-LV"/>
                </w:rPr>
                <w:t>https://likumi.lv/ta/id/321037-par-nacionalas-industrialas-politikas-pamatnostadnem-2021-2027-gadam</w:t>
              </w:r>
            </w:hyperlink>
          </w:p>
        </w:tc>
      </w:tr>
      <w:tr w:rsidR="00AC1B69" w:rsidRPr="00BF06FA" w14:paraId="6C59A8D2" w14:textId="77777777" w:rsidTr="00C20024">
        <w:trPr>
          <w:trHeight w:val="290"/>
          <w:jc w:val="right"/>
        </w:trPr>
        <w:tc>
          <w:tcPr>
            <w:tcW w:w="7749" w:type="dxa"/>
            <w:shd w:val="clear" w:color="auto" w:fill="D0CECE" w:themeFill="background2" w:themeFillShade="E6"/>
          </w:tcPr>
          <w:p w14:paraId="7A6AC021" w14:textId="77777777" w:rsidR="00AC1B69" w:rsidRPr="00D46416" w:rsidRDefault="00AC1B69" w:rsidP="0015047B">
            <w:pPr>
              <w:spacing w:before="40" w:after="40" w:line="240" w:lineRule="atLeast"/>
              <w:ind w:left="613" w:hanging="692"/>
              <w:jc w:val="center"/>
              <w:rPr>
                <w:rFonts w:cs="Arial"/>
                <w:color w:val="3B3838" w:themeColor="background2" w:themeShade="40"/>
                <w:szCs w:val="18"/>
                <w:lang w:val="lv-LV"/>
              </w:rPr>
            </w:pPr>
            <w:r w:rsidRPr="00D46416">
              <w:rPr>
                <w:rFonts w:cs="Arial"/>
                <w:color w:val="3B3838" w:themeColor="background2" w:themeShade="40"/>
                <w:szCs w:val="18"/>
                <w:lang w:val="lv-LV"/>
              </w:rPr>
              <w:t>Reģionāls, lokāls līmenis</w:t>
            </w:r>
          </w:p>
        </w:tc>
      </w:tr>
      <w:tr w:rsidR="00AC1B69" w:rsidRPr="00BF06FA" w14:paraId="5B3660DF" w14:textId="77777777" w:rsidTr="00C20024">
        <w:trPr>
          <w:trHeight w:val="290"/>
          <w:jc w:val="right"/>
        </w:trPr>
        <w:tc>
          <w:tcPr>
            <w:tcW w:w="7749" w:type="dxa"/>
            <w:shd w:val="clear" w:color="auto" w:fill="F2F2F2" w:themeFill="background1" w:themeFillShade="F2"/>
          </w:tcPr>
          <w:p w14:paraId="46AE83CA" w14:textId="77777777" w:rsidR="00AC1B69" w:rsidRPr="00CA2359" w:rsidRDefault="00AC1B69" w:rsidP="008D1B10">
            <w:pPr>
              <w:pStyle w:val="ListParagraph"/>
              <w:numPr>
                <w:ilvl w:val="0"/>
                <w:numId w:val="8"/>
              </w:numPr>
              <w:spacing w:before="40" w:after="40" w:line="240" w:lineRule="atLeast"/>
              <w:ind w:left="312" w:hanging="284"/>
              <w:jc w:val="both"/>
              <w:rPr>
                <w:rFonts w:cs="Arial"/>
                <w:color w:val="000000" w:themeColor="text1"/>
                <w:szCs w:val="18"/>
                <w:lang w:val="lv-LV"/>
              </w:rPr>
            </w:pPr>
            <w:r w:rsidRPr="00CA2359">
              <w:rPr>
                <w:rFonts w:cs="Arial"/>
                <w:color w:val="000000" w:themeColor="text1"/>
                <w:szCs w:val="18"/>
                <w:lang w:val="lv-LV"/>
              </w:rPr>
              <w:t>Plānošanas reģiona attīstības stratēģija</w:t>
            </w:r>
          </w:p>
          <w:p w14:paraId="3002ADD5" w14:textId="35B6AD45" w:rsidR="00AC1B69" w:rsidRPr="00CA2359" w:rsidRDefault="00AC1B69" w:rsidP="008D1B10">
            <w:pPr>
              <w:pStyle w:val="ListParagraph"/>
              <w:numPr>
                <w:ilvl w:val="0"/>
                <w:numId w:val="8"/>
              </w:numPr>
              <w:spacing w:before="40" w:after="40" w:line="240" w:lineRule="atLeast"/>
              <w:ind w:left="312" w:hanging="284"/>
              <w:jc w:val="both"/>
              <w:rPr>
                <w:rFonts w:cs="Arial"/>
                <w:color w:val="000000" w:themeColor="text1"/>
                <w:szCs w:val="18"/>
                <w:lang w:val="lv-LV"/>
              </w:rPr>
            </w:pPr>
            <w:r w:rsidRPr="00CA2359">
              <w:rPr>
                <w:rFonts w:cs="Arial"/>
                <w:color w:val="000000" w:themeColor="text1"/>
                <w:szCs w:val="18"/>
                <w:lang w:val="lv-LV"/>
              </w:rPr>
              <w:t xml:space="preserve">Pašvaldības ilgtspējīgas attīstības stratēģija un </w:t>
            </w:r>
            <w:proofErr w:type="spellStart"/>
            <w:r w:rsidRPr="00CA2359">
              <w:rPr>
                <w:rFonts w:cs="Arial"/>
                <w:color w:val="000000" w:themeColor="text1"/>
                <w:szCs w:val="18"/>
                <w:lang w:val="lv-LV"/>
              </w:rPr>
              <w:t>atīstības</w:t>
            </w:r>
            <w:proofErr w:type="spellEnd"/>
            <w:r w:rsidRPr="00CA2359">
              <w:rPr>
                <w:rFonts w:cs="Arial"/>
                <w:color w:val="000000" w:themeColor="text1"/>
                <w:szCs w:val="18"/>
                <w:lang w:val="lv-LV"/>
              </w:rPr>
              <w:t xml:space="preserve"> programma</w:t>
            </w:r>
          </w:p>
          <w:p w14:paraId="71D388DC" w14:textId="77777777" w:rsidR="00AC1B69" w:rsidRPr="00CA2359" w:rsidRDefault="00AC1B69" w:rsidP="008D1B10">
            <w:pPr>
              <w:pStyle w:val="ListParagraph"/>
              <w:numPr>
                <w:ilvl w:val="0"/>
                <w:numId w:val="8"/>
              </w:numPr>
              <w:spacing w:before="40" w:after="40" w:line="240" w:lineRule="atLeast"/>
              <w:ind w:left="312" w:hanging="284"/>
              <w:jc w:val="both"/>
              <w:rPr>
                <w:rFonts w:cs="Arial"/>
                <w:color w:val="000000" w:themeColor="text1"/>
                <w:szCs w:val="18"/>
                <w:lang w:val="lv-LV"/>
              </w:rPr>
            </w:pPr>
            <w:r w:rsidRPr="00CA2359">
              <w:rPr>
                <w:rFonts w:cs="Arial"/>
                <w:color w:val="000000" w:themeColor="text1"/>
                <w:szCs w:val="18"/>
                <w:lang w:val="lv-LV"/>
              </w:rPr>
              <w:t>Valstspilsētu un novadu kopīgās ilgtspējīgas attīstības stratēģijas un attīstības programmas</w:t>
            </w:r>
          </w:p>
        </w:tc>
      </w:tr>
    </w:tbl>
    <w:p w14:paraId="1DC26571" w14:textId="646DEDDB" w:rsidR="00057FDC" w:rsidRPr="00060539" w:rsidRDefault="00057FDC" w:rsidP="008D1B10">
      <w:pPr>
        <w:pStyle w:val="ListParagraph"/>
        <w:keepNext/>
        <w:keepLines/>
        <w:numPr>
          <w:ilvl w:val="1"/>
          <w:numId w:val="22"/>
        </w:numPr>
        <w:pBdr>
          <w:bottom w:val="single" w:sz="12" w:space="1" w:color="CC0099"/>
        </w:pBdr>
        <w:spacing w:before="240" w:line="280" w:lineRule="exact"/>
        <w:contextualSpacing w:val="0"/>
        <w:outlineLvl w:val="2"/>
        <w:rPr>
          <w:rFonts w:eastAsia="SimSun" w:cs="Arial"/>
          <w:color w:val="CC0099"/>
          <w:sz w:val="24"/>
          <w:szCs w:val="22"/>
          <w:lang w:val="lv-LV"/>
        </w:rPr>
      </w:pPr>
      <w:bookmarkStart w:id="27" w:name="_Toc126190281"/>
      <w:r w:rsidRPr="00060539">
        <w:rPr>
          <w:rFonts w:eastAsia="SimSun" w:cs="Arial"/>
          <w:color w:val="CC0099"/>
          <w:sz w:val="24"/>
          <w:szCs w:val="22"/>
          <w:lang w:val="lv-LV"/>
        </w:rPr>
        <w:t>Stratēģiskie uzstādījumi</w:t>
      </w:r>
      <w:bookmarkEnd w:id="27"/>
    </w:p>
    <w:p w14:paraId="0F644053" w14:textId="7A1112C9" w:rsidR="00AC1B69" w:rsidRPr="00D46416" w:rsidRDefault="00AC1B69" w:rsidP="00AC1B69">
      <w:pPr>
        <w:spacing w:before="40" w:line="240" w:lineRule="atLeast"/>
        <w:jc w:val="both"/>
        <w:rPr>
          <w:rFonts w:cs="Arial"/>
          <w:color w:val="000000" w:themeColor="text1"/>
          <w:szCs w:val="18"/>
          <w:lang w:val="lv-LV"/>
        </w:rPr>
      </w:pPr>
      <w:r w:rsidRPr="00D46416">
        <w:rPr>
          <w:rFonts w:cs="Arial"/>
          <w:color w:val="000000" w:themeColor="text1"/>
          <w:szCs w:val="18"/>
          <w:lang w:val="lv-LV"/>
        </w:rPr>
        <w:t xml:space="preserve">Nodaļā “Stratēģiskie uzstādījumi” ir jāietver pašvaldības izglītības </w:t>
      </w:r>
      <w:r w:rsidRPr="00D46416">
        <w:rPr>
          <w:rFonts w:cs="Arial"/>
          <w:b/>
          <w:color w:val="68478D"/>
          <w:szCs w:val="18"/>
          <w:lang w:val="lv-LV"/>
        </w:rPr>
        <w:t>ekosistēmas ilgtermiņa attīstības redzējums</w:t>
      </w:r>
      <w:r w:rsidRPr="00D46416">
        <w:rPr>
          <w:rFonts w:cs="Arial"/>
          <w:color w:val="000000" w:themeColor="text1"/>
          <w:szCs w:val="18"/>
          <w:lang w:val="lv-LV"/>
        </w:rPr>
        <w:t xml:space="preserve"> – vīzija, </w:t>
      </w:r>
      <w:r w:rsidR="00FC7F2B">
        <w:rPr>
          <w:rFonts w:cs="Arial"/>
          <w:color w:val="000000" w:themeColor="text1"/>
          <w:szCs w:val="18"/>
          <w:lang w:val="lv-LV"/>
        </w:rPr>
        <w:t xml:space="preserve">stratēģiskie mērķi, </w:t>
      </w:r>
      <w:r w:rsidRPr="00D46416">
        <w:rPr>
          <w:rFonts w:cs="Arial"/>
          <w:color w:val="000000" w:themeColor="text1"/>
          <w:szCs w:val="18"/>
          <w:lang w:val="lv-LV"/>
        </w:rPr>
        <w:t>ilgtermiņa prioritātes, virsmērķis un rīcības virzieni.</w:t>
      </w:r>
    </w:p>
    <w:tbl>
      <w:tblPr>
        <w:tblStyle w:val="TableGrid"/>
        <w:tblW w:w="7654" w:type="dxa"/>
        <w:jc w:val="righ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417"/>
        <w:gridCol w:w="6237"/>
      </w:tblGrid>
      <w:tr w:rsidR="00AC1B69" w:rsidRPr="00BF06FA" w14:paraId="081B6168" w14:textId="77777777" w:rsidTr="00A60410">
        <w:trPr>
          <w:trHeight w:val="237"/>
          <w:jc w:val="right"/>
        </w:trPr>
        <w:tc>
          <w:tcPr>
            <w:tcW w:w="7654" w:type="dxa"/>
            <w:gridSpan w:val="2"/>
            <w:shd w:val="clear" w:color="auto" w:fill="AEAAAA" w:themeFill="background2" w:themeFillShade="BF"/>
            <w:vAlign w:val="center"/>
          </w:tcPr>
          <w:p w14:paraId="5C13C5FC" w14:textId="224CE62F" w:rsidR="0015047B" w:rsidRPr="00D46416" w:rsidRDefault="0015047B" w:rsidP="0015047B">
            <w:pPr>
              <w:spacing w:line="240" w:lineRule="atLeast"/>
              <w:rPr>
                <w:rFonts w:cs="Arial"/>
                <w:b/>
                <w:color w:val="FFFFFF" w:themeColor="background1"/>
                <w:szCs w:val="18"/>
                <w:lang w:val="lv-LV"/>
              </w:rPr>
            </w:pPr>
            <w:r w:rsidRPr="00D46416">
              <w:rPr>
                <w:rFonts w:cs="Arial"/>
                <w:b/>
                <w:color w:val="FFFFFF" w:themeColor="background1"/>
                <w:szCs w:val="18"/>
                <w:lang w:val="lv-LV"/>
              </w:rPr>
              <w:t>Stratēģiskie uzstādījumi</w:t>
            </w:r>
          </w:p>
        </w:tc>
      </w:tr>
      <w:tr w:rsidR="00AC1B69" w:rsidRPr="00BF06FA" w14:paraId="17AEC1EA" w14:textId="0BE1939B" w:rsidTr="00A60410">
        <w:trPr>
          <w:trHeight w:val="173"/>
          <w:jc w:val="right"/>
        </w:trPr>
        <w:tc>
          <w:tcPr>
            <w:tcW w:w="1417" w:type="dxa"/>
            <w:vMerge w:val="restart"/>
            <w:shd w:val="clear" w:color="auto" w:fill="D9D9D9" w:themeFill="background1" w:themeFillShade="D9"/>
            <w:vAlign w:val="center"/>
          </w:tcPr>
          <w:p w14:paraId="1D7474BA" w14:textId="3CF93648" w:rsidR="00AC1B69" w:rsidRPr="00D46416" w:rsidRDefault="0015047B" w:rsidP="008D11B6">
            <w:pPr>
              <w:spacing w:before="20" w:after="20"/>
              <w:ind w:left="-115" w:firstLine="36"/>
              <w:jc w:val="center"/>
              <w:rPr>
                <w:rFonts w:cs="Arial"/>
                <w:color w:val="3B3838" w:themeColor="background2" w:themeShade="40"/>
                <w:szCs w:val="18"/>
                <w:lang w:val="lv-LV"/>
              </w:rPr>
            </w:pPr>
            <w:r>
              <w:rPr>
                <w:rFonts w:cs="Arial"/>
                <w:color w:val="3B3838" w:themeColor="background2" w:themeShade="40"/>
                <w:szCs w:val="18"/>
                <w:lang w:val="lv-LV"/>
              </w:rPr>
              <w:t xml:space="preserve">ILGTERMIŅA </w:t>
            </w:r>
            <w:r w:rsidR="008D11B6">
              <w:rPr>
                <w:rFonts w:cs="Arial"/>
                <w:color w:val="3B3838" w:themeColor="background2" w:themeShade="40"/>
                <w:szCs w:val="18"/>
                <w:lang w:val="lv-LV"/>
              </w:rPr>
              <w:t xml:space="preserve">ATTĪSTĪBAS </w:t>
            </w:r>
            <w:r>
              <w:rPr>
                <w:rFonts w:cs="Arial"/>
                <w:color w:val="3B3838" w:themeColor="background2" w:themeShade="40"/>
                <w:szCs w:val="18"/>
                <w:lang w:val="lv-LV"/>
              </w:rPr>
              <w:t>STRATĒĢISKIE UZSTĀDĪJUMI</w:t>
            </w:r>
          </w:p>
        </w:tc>
        <w:tc>
          <w:tcPr>
            <w:tcW w:w="6237" w:type="dxa"/>
            <w:shd w:val="clear" w:color="auto" w:fill="D9D9D9" w:themeFill="background1" w:themeFillShade="D9"/>
            <w:vAlign w:val="center"/>
          </w:tcPr>
          <w:p w14:paraId="72CD796E" w14:textId="7B276E1D" w:rsidR="0015047B" w:rsidRPr="00D46416" w:rsidRDefault="0015047B" w:rsidP="0015047B">
            <w:pPr>
              <w:spacing w:before="20" w:after="20"/>
              <w:ind w:left="613" w:hanging="692"/>
              <w:jc w:val="center"/>
              <w:rPr>
                <w:rFonts w:cs="Arial"/>
                <w:color w:val="3B3838" w:themeColor="background2" w:themeShade="40"/>
                <w:szCs w:val="18"/>
                <w:lang w:val="lv-LV"/>
              </w:rPr>
            </w:pPr>
            <w:r w:rsidRPr="00D46416">
              <w:rPr>
                <w:rFonts w:cs="Arial"/>
                <w:color w:val="3B3838" w:themeColor="background2" w:themeShade="40"/>
                <w:szCs w:val="18"/>
                <w:lang w:val="lv-LV"/>
              </w:rPr>
              <w:t>VĪZIJA</w:t>
            </w:r>
          </w:p>
        </w:tc>
      </w:tr>
      <w:tr w:rsidR="00AC1B69" w:rsidRPr="00BF06FA" w14:paraId="2EFC1B71" w14:textId="553E85B5" w:rsidTr="00A60410">
        <w:trPr>
          <w:trHeight w:val="340"/>
          <w:jc w:val="right"/>
        </w:trPr>
        <w:tc>
          <w:tcPr>
            <w:tcW w:w="1417" w:type="dxa"/>
            <w:vMerge/>
            <w:shd w:val="clear" w:color="auto" w:fill="F2F2F2" w:themeFill="background1" w:themeFillShade="F2"/>
          </w:tcPr>
          <w:p w14:paraId="2651E648" w14:textId="4503BB51" w:rsidR="00AC1B69" w:rsidRPr="00CA2359" w:rsidRDefault="00AC1B69" w:rsidP="00145C02">
            <w:pPr>
              <w:spacing w:before="40" w:after="40" w:line="240" w:lineRule="atLeast"/>
              <w:jc w:val="both"/>
              <w:rPr>
                <w:rFonts w:cs="Arial"/>
                <w:color w:val="000000" w:themeColor="text1"/>
                <w:szCs w:val="18"/>
                <w:lang w:val="lv-LV"/>
              </w:rPr>
            </w:pPr>
          </w:p>
        </w:tc>
        <w:tc>
          <w:tcPr>
            <w:tcW w:w="6237" w:type="dxa"/>
            <w:shd w:val="clear" w:color="auto" w:fill="F2F2F2" w:themeFill="background1" w:themeFillShade="F2"/>
          </w:tcPr>
          <w:p w14:paraId="19628B05" w14:textId="32B854F5" w:rsidR="0015047B" w:rsidRPr="00CA2359" w:rsidRDefault="0015047B" w:rsidP="0015047B">
            <w:pPr>
              <w:spacing w:before="40" w:after="40" w:line="240" w:lineRule="atLeast"/>
              <w:jc w:val="both"/>
              <w:rPr>
                <w:rFonts w:cs="Arial"/>
                <w:color w:val="000000" w:themeColor="text1"/>
                <w:szCs w:val="18"/>
                <w:lang w:val="lv-LV"/>
              </w:rPr>
            </w:pPr>
            <w:r w:rsidRPr="00CA2359">
              <w:rPr>
                <w:rFonts w:cs="Arial"/>
                <w:color w:val="000000" w:themeColor="text1"/>
                <w:szCs w:val="18"/>
                <w:lang w:val="lv-LV"/>
              </w:rPr>
              <w:t>Ilgtermiņa attīstības redzējums tālākā nākotnē, kas ir vispārīgs, taču sasniedzams un atspoguļo konkrētās pašvaldības vērtības, īpašības, individualitāti un unikalitāti.</w:t>
            </w:r>
          </w:p>
        </w:tc>
      </w:tr>
      <w:tr w:rsidR="002E14B3" w:rsidRPr="00BF06FA" w14:paraId="0C4EF1E7" w14:textId="0EC8AA90" w:rsidTr="00A60410">
        <w:trPr>
          <w:trHeight w:val="171"/>
          <w:jc w:val="right"/>
        </w:trPr>
        <w:tc>
          <w:tcPr>
            <w:tcW w:w="1417" w:type="dxa"/>
            <w:vMerge/>
            <w:shd w:val="clear" w:color="auto" w:fill="D9D9D9" w:themeFill="background1" w:themeFillShade="D9"/>
          </w:tcPr>
          <w:p w14:paraId="1C6FE91E" w14:textId="3B35F33C" w:rsidR="002E14B3" w:rsidRPr="0027051F" w:rsidRDefault="002E14B3" w:rsidP="0027051F">
            <w:pPr>
              <w:spacing w:before="20" w:after="20"/>
              <w:ind w:left="613" w:hanging="692"/>
              <w:jc w:val="center"/>
              <w:rPr>
                <w:rFonts w:cs="Arial"/>
                <w:color w:val="3B3838" w:themeColor="background2" w:themeShade="40"/>
                <w:szCs w:val="18"/>
                <w:lang w:val="lv-LV"/>
              </w:rPr>
            </w:pPr>
          </w:p>
        </w:tc>
        <w:tc>
          <w:tcPr>
            <w:tcW w:w="6237" w:type="dxa"/>
            <w:shd w:val="clear" w:color="auto" w:fill="D9D9D9" w:themeFill="background1" w:themeFillShade="D9"/>
          </w:tcPr>
          <w:p w14:paraId="3FD9D6FE" w14:textId="64A00FBF" w:rsidR="0015047B" w:rsidRPr="0027051F" w:rsidRDefault="0015047B" w:rsidP="0015047B">
            <w:pPr>
              <w:spacing w:before="20" w:after="20"/>
              <w:ind w:left="613" w:hanging="692"/>
              <w:jc w:val="center"/>
              <w:rPr>
                <w:rFonts w:cs="Arial"/>
                <w:color w:val="3B3838" w:themeColor="background2" w:themeShade="40"/>
                <w:szCs w:val="18"/>
                <w:lang w:val="lv-LV"/>
              </w:rPr>
            </w:pPr>
            <w:r w:rsidRPr="0027051F">
              <w:rPr>
                <w:rFonts w:cs="Arial"/>
                <w:color w:val="3B3838" w:themeColor="background2" w:themeShade="40"/>
                <w:szCs w:val="18"/>
                <w:lang w:val="lv-LV"/>
              </w:rPr>
              <w:t>STRATĒĢISKIE MĒRĶI</w:t>
            </w:r>
          </w:p>
        </w:tc>
      </w:tr>
      <w:tr w:rsidR="002E14B3" w:rsidRPr="00BF06FA" w14:paraId="3FA15841" w14:textId="3F0838E1" w:rsidTr="00A60410">
        <w:trPr>
          <w:trHeight w:val="340"/>
          <w:jc w:val="right"/>
        </w:trPr>
        <w:tc>
          <w:tcPr>
            <w:tcW w:w="1417" w:type="dxa"/>
            <w:vMerge/>
            <w:shd w:val="clear" w:color="auto" w:fill="F2F2F2" w:themeFill="background1" w:themeFillShade="F2"/>
          </w:tcPr>
          <w:p w14:paraId="42BBF48B" w14:textId="1FC1125A" w:rsidR="005377F4" w:rsidRPr="00CA2359" w:rsidRDefault="005377F4" w:rsidP="00145C02">
            <w:pPr>
              <w:spacing w:before="40" w:after="40" w:line="240" w:lineRule="atLeast"/>
              <w:jc w:val="both"/>
              <w:rPr>
                <w:rFonts w:cs="Arial"/>
                <w:color w:val="000000" w:themeColor="text1"/>
                <w:szCs w:val="18"/>
                <w:lang w:val="lv-LV"/>
              </w:rPr>
            </w:pPr>
          </w:p>
        </w:tc>
        <w:tc>
          <w:tcPr>
            <w:tcW w:w="6237" w:type="dxa"/>
            <w:shd w:val="clear" w:color="auto" w:fill="F2F2F2" w:themeFill="background1" w:themeFillShade="F2"/>
          </w:tcPr>
          <w:p w14:paraId="42F930FF" w14:textId="6B88FCEF" w:rsidR="0015047B" w:rsidRDefault="0015047B" w:rsidP="0015047B">
            <w:pPr>
              <w:spacing w:before="40" w:after="40" w:line="240" w:lineRule="atLeast"/>
              <w:jc w:val="both"/>
              <w:rPr>
                <w:rFonts w:cs="Arial"/>
                <w:color w:val="000000" w:themeColor="text1"/>
                <w:szCs w:val="18"/>
                <w:lang w:val="lv-LV"/>
              </w:rPr>
            </w:pPr>
            <w:r>
              <w:rPr>
                <w:rFonts w:cs="Arial"/>
                <w:color w:val="000000" w:themeColor="text1"/>
                <w:szCs w:val="18"/>
                <w:lang w:val="lv-LV"/>
              </w:rPr>
              <w:t>K</w:t>
            </w:r>
            <w:r w:rsidRPr="0027051F">
              <w:rPr>
                <w:rFonts w:cs="Arial"/>
                <w:color w:val="000000" w:themeColor="text1"/>
                <w:szCs w:val="18"/>
                <w:lang w:val="lv-LV"/>
              </w:rPr>
              <w:t>on</w:t>
            </w:r>
            <w:r>
              <w:rPr>
                <w:rFonts w:cs="Arial"/>
                <w:color w:val="000000" w:themeColor="text1"/>
                <w:szCs w:val="18"/>
                <w:lang w:val="lv-LV"/>
              </w:rPr>
              <w:t xml:space="preserve">centrēts konkrētu un sasniedzamu </w:t>
            </w:r>
            <w:r w:rsidRPr="0027051F">
              <w:rPr>
                <w:rFonts w:cs="Arial"/>
                <w:color w:val="000000" w:themeColor="text1"/>
                <w:szCs w:val="18"/>
                <w:lang w:val="lv-LV"/>
              </w:rPr>
              <w:t xml:space="preserve">uzstādījumu kopums, kas </w:t>
            </w:r>
            <w:r>
              <w:rPr>
                <w:rFonts w:cs="Arial"/>
                <w:color w:val="000000" w:themeColor="text1"/>
                <w:szCs w:val="18"/>
                <w:lang w:val="lv-LV"/>
              </w:rPr>
              <w:t xml:space="preserve">ir </w:t>
            </w:r>
            <w:r w:rsidRPr="0027051F">
              <w:rPr>
                <w:rFonts w:cs="Arial"/>
                <w:color w:val="000000" w:themeColor="text1"/>
                <w:szCs w:val="18"/>
                <w:lang w:val="lv-LV"/>
              </w:rPr>
              <w:t xml:space="preserve">vērsts uz vīzijas sasniegšanu. </w:t>
            </w:r>
            <w:r>
              <w:rPr>
                <w:rFonts w:cs="Arial"/>
                <w:color w:val="000000" w:themeColor="text1"/>
                <w:szCs w:val="18"/>
                <w:lang w:val="lv-LV"/>
              </w:rPr>
              <w:t xml:space="preserve">Lai nosegtu visus vīzijas uzstādījumus, var tikt nosprausti vairāki stratēģiskie mērķi. </w:t>
            </w:r>
            <w:r w:rsidRPr="0027051F">
              <w:rPr>
                <w:rFonts w:cs="Arial"/>
                <w:color w:val="000000" w:themeColor="text1"/>
                <w:szCs w:val="18"/>
                <w:lang w:val="lv-LV"/>
              </w:rPr>
              <w:t>Stratēģisk</w:t>
            </w:r>
            <w:r>
              <w:rPr>
                <w:rFonts w:cs="Arial"/>
                <w:color w:val="000000" w:themeColor="text1"/>
                <w:szCs w:val="18"/>
                <w:lang w:val="lv-LV"/>
              </w:rPr>
              <w:t>ie</w:t>
            </w:r>
            <w:r w:rsidRPr="0027051F">
              <w:rPr>
                <w:rFonts w:cs="Arial"/>
                <w:color w:val="000000" w:themeColor="text1"/>
                <w:szCs w:val="18"/>
                <w:lang w:val="lv-LV"/>
              </w:rPr>
              <w:t xml:space="preserve"> mērķi </w:t>
            </w:r>
            <w:r>
              <w:rPr>
                <w:rFonts w:cs="Arial"/>
                <w:color w:val="000000" w:themeColor="text1"/>
                <w:szCs w:val="18"/>
                <w:lang w:val="lv-LV"/>
              </w:rPr>
              <w:t xml:space="preserve">veido </w:t>
            </w:r>
            <w:r w:rsidRPr="0027051F">
              <w:rPr>
                <w:rFonts w:cs="Arial"/>
                <w:color w:val="000000" w:themeColor="text1"/>
                <w:szCs w:val="18"/>
                <w:lang w:val="lv-LV"/>
              </w:rPr>
              <w:t xml:space="preserve">pamatu prioritāšu un turpmāk </w:t>
            </w:r>
            <w:proofErr w:type="spellStart"/>
            <w:r>
              <w:rPr>
                <w:rFonts w:cs="Arial"/>
                <w:color w:val="000000" w:themeColor="text1"/>
                <w:szCs w:val="18"/>
                <w:lang w:val="lv-LV"/>
              </w:rPr>
              <w:t>īstenotajamo</w:t>
            </w:r>
            <w:proofErr w:type="spellEnd"/>
            <w:r w:rsidRPr="0027051F">
              <w:rPr>
                <w:rFonts w:cs="Arial"/>
                <w:color w:val="000000" w:themeColor="text1"/>
                <w:szCs w:val="18"/>
                <w:lang w:val="lv-LV"/>
              </w:rPr>
              <w:t xml:space="preserve"> </w:t>
            </w:r>
            <w:r>
              <w:rPr>
                <w:rFonts w:cs="Arial"/>
                <w:color w:val="000000" w:themeColor="text1"/>
                <w:szCs w:val="18"/>
                <w:lang w:val="lv-LV"/>
              </w:rPr>
              <w:t>rīcību</w:t>
            </w:r>
            <w:r w:rsidRPr="0027051F">
              <w:rPr>
                <w:rFonts w:cs="Arial"/>
                <w:color w:val="000000" w:themeColor="text1"/>
                <w:szCs w:val="18"/>
                <w:lang w:val="lv-LV"/>
              </w:rPr>
              <w:t xml:space="preserve"> </w:t>
            </w:r>
            <w:r>
              <w:rPr>
                <w:rFonts w:cs="Arial"/>
                <w:color w:val="000000" w:themeColor="text1"/>
                <w:szCs w:val="18"/>
                <w:lang w:val="lv-LV"/>
              </w:rPr>
              <w:t>noteikšanai</w:t>
            </w:r>
            <w:r w:rsidRPr="0027051F">
              <w:rPr>
                <w:rFonts w:cs="Arial"/>
                <w:color w:val="000000" w:themeColor="text1"/>
                <w:szCs w:val="18"/>
                <w:lang w:val="lv-LV"/>
              </w:rPr>
              <w:t>.</w:t>
            </w:r>
          </w:p>
        </w:tc>
      </w:tr>
      <w:tr w:rsidR="00AC1B69" w:rsidRPr="00BF06FA" w14:paraId="0A379001" w14:textId="1D7E5B6D" w:rsidTr="00A60410">
        <w:trPr>
          <w:trHeight w:val="195"/>
          <w:jc w:val="right"/>
        </w:trPr>
        <w:tc>
          <w:tcPr>
            <w:tcW w:w="1417" w:type="dxa"/>
            <w:vMerge/>
            <w:shd w:val="clear" w:color="auto" w:fill="D9D9D9" w:themeFill="background1" w:themeFillShade="D9"/>
            <w:vAlign w:val="center"/>
          </w:tcPr>
          <w:p w14:paraId="18B59C3D" w14:textId="6F27EE41" w:rsidR="00AC1B69" w:rsidRPr="00D46416" w:rsidRDefault="00AC1B69" w:rsidP="00145C02">
            <w:pPr>
              <w:spacing w:before="20" w:after="20"/>
              <w:ind w:left="613" w:hanging="692"/>
              <w:jc w:val="center"/>
              <w:rPr>
                <w:rFonts w:cs="Arial"/>
                <w:color w:val="3B3838" w:themeColor="background2" w:themeShade="40"/>
                <w:szCs w:val="18"/>
                <w:lang w:val="lv-LV"/>
              </w:rPr>
            </w:pPr>
          </w:p>
        </w:tc>
        <w:tc>
          <w:tcPr>
            <w:tcW w:w="6237" w:type="dxa"/>
            <w:shd w:val="clear" w:color="auto" w:fill="D9D9D9" w:themeFill="background1" w:themeFillShade="D9"/>
            <w:vAlign w:val="center"/>
          </w:tcPr>
          <w:p w14:paraId="0F37672B" w14:textId="015C41E8" w:rsidR="0015047B" w:rsidRPr="00D46416" w:rsidRDefault="0015047B" w:rsidP="0015047B">
            <w:pPr>
              <w:spacing w:before="20" w:after="20"/>
              <w:ind w:left="613" w:hanging="692"/>
              <w:jc w:val="center"/>
              <w:rPr>
                <w:rFonts w:cs="Arial"/>
                <w:color w:val="3B3838" w:themeColor="background2" w:themeShade="40"/>
                <w:szCs w:val="18"/>
                <w:lang w:val="lv-LV"/>
              </w:rPr>
            </w:pPr>
            <w:r w:rsidRPr="00D46416">
              <w:rPr>
                <w:rFonts w:cs="Arial"/>
                <w:color w:val="3B3838" w:themeColor="background2" w:themeShade="40"/>
                <w:szCs w:val="18"/>
                <w:lang w:val="lv-LV"/>
              </w:rPr>
              <w:t>ILGTERMIŅA PRIORITĀTES</w:t>
            </w:r>
          </w:p>
        </w:tc>
      </w:tr>
      <w:tr w:rsidR="00AC1B69" w:rsidRPr="00BF06FA" w14:paraId="50997ED0" w14:textId="367BC495" w:rsidTr="00A60410">
        <w:trPr>
          <w:trHeight w:val="50"/>
          <w:jc w:val="right"/>
        </w:trPr>
        <w:tc>
          <w:tcPr>
            <w:tcW w:w="1417" w:type="dxa"/>
            <w:vMerge/>
            <w:shd w:val="clear" w:color="auto" w:fill="F2F2F2" w:themeFill="background1" w:themeFillShade="F2"/>
          </w:tcPr>
          <w:p w14:paraId="109C208D" w14:textId="7D0D2DDF" w:rsidR="00AC1B69" w:rsidRPr="00CA2359" w:rsidRDefault="00AC1B69" w:rsidP="00145C02">
            <w:pPr>
              <w:spacing w:before="40" w:after="40" w:line="240" w:lineRule="atLeast"/>
              <w:jc w:val="both"/>
              <w:rPr>
                <w:rFonts w:cs="Arial"/>
                <w:color w:val="000000" w:themeColor="text1"/>
                <w:szCs w:val="18"/>
                <w:lang w:val="lv-LV"/>
              </w:rPr>
            </w:pPr>
          </w:p>
        </w:tc>
        <w:tc>
          <w:tcPr>
            <w:tcW w:w="6237" w:type="dxa"/>
            <w:shd w:val="clear" w:color="auto" w:fill="F2F2F2" w:themeFill="background1" w:themeFillShade="F2"/>
          </w:tcPr>
          <w:p w14:paraId="3F458DAD" w14:textId="4B59161B" w:rsidR="0015047B" w:rsidRPr="0015047B" w:rsidRDefault="0015047B" w:rsidP="0015047B">
            <w:pPr>
              <w:spacing w:before="40" w:after="40" w:line="240" w:lineRule="atLeast"/>
              <w:jc w:val="both"/>
              <w:rPr>
                <w:rFonts w:cs="Arial"/>
                <w:color w:val="000000" w:themeColor="text1"/>
                <w:szCs w:val="18"/>
                <w:lang w:val="lv-LV"/>
              </w:rPr>
            </w:pPr>
            <w:r w:rsidRPr="0015047B">
              <w:rPr>
                <w:rFonts w:cs="Arial"/>
                <w:color w:val="000000" w:themeColor="text1"/>
                <w:szCs w:val="18"/>
                <w:lang w:val="lv-LV"/>
              </w:rPr>
              <w:t>Attīstības virzieni stratēģisko</w:t>
            </w:r>
            <w:r w:rsidRPr="0027051F">
              <w:rPr>
                <w:rFonts w:cs="Arial"/>
                <w:color w:val="000000" w:themeColor="text1"/>
                <w:szCs w:val="18"/>
                <w:lang w:val="lv-LV"/>
              </w:rPr>
              <w:t xml:space="preserve"> mērķu sasniegšan</w:t>
            </w:r>
            <w:r>
              <w:rPr>
                <w:rFonts w:cs="Arial"/>
                <w:color w:val="000000" w:themeColor="text1"/>
                <w:szCs w:val="18"/>
                <w:lang w:val="lv-LV"/>
              </w:rPr>
              <w:t>ai</w:t>
            </w:r>
            <w:r w:rsidRPr="0027051F">
              <w:rPr>
                <w:rFonts w:cs="Arial"/>
                <w:color w:val="000000" w:themeColor="text1"/>
                <w:szCs w:val="18"/>
                <w:lang w:val="lv-LV"/>
              </w:rPr>
              <w:t xml:space="preserve">. </w:t>
            </w:r>
            <w:r>
              <w:rPr>
                <w:rFonts w:cs="Arial"/>
                <w:color w:val="000000" w:themeColor="text1"/>
                <w:szCs w:val="18"/>
                <w:lang w:val="lv-LV"/>
              </w:rPr>
              <w:t>P</w:t>
            </w:r>
            <w:r w:rsidRPr="0027051F">
              <w:rPr>
                <w:rFonts w:cs="Arial"/>
                <w:color w:val="000000" w:themeColor="text1"/>
                <w:szCs w:val="18"/>
                <w:lang w:val="lv-LV"/>
              </w:rPr>
              <w:t>ašvaldības stratēģiskajiem mērķiem un prioritātēm ir jābūt sasaistīt</w:t>
            </w:r>
            <w:r>
              <w:rPr>
                <w:rFonts w:cs="Arial"/>
                <w:color w:val="000000" w:themeColor="text1"/>
                <w:szCs w:val="18"/>
                <w:lang w:val="lv-LV"/>
              </w:rPr>
              <w:t>ie</w:t>
            </w:r>
            <w:r w:rsidRPr="0027051F">
              <w:rPr>
                <w:rFonts w:cs="Arial"/>
                <w:color w:val="000000" w:themeColor="text1"/>
                <w:szCs w:val="18"/>
                <w:lang w:val="lv-LV"/>
              </w:rPr>
              <w:t>m ar nacionālajā reģionālā līmenī noteiktajiem attīstības mērķiem un prioritātēm.</w:t>
            </w:r>
          </w:p>
        </w:tc>
      </w:tr>
      <w:tr w:rsidR="00AC1B69" w:rsidRPr="00BF06FA" w14:paraId="21282BA9" w14:textId="7C5E8754" w:rsidTr="00A60410">
        <w:trPr>
          <w:trHeight w:val="289"/>
          <w:jc w:val="right"/>
        </w:trPr>
        <w:tc>
          <w:tcPr>
            <w:tcW w:w="1417" w:type="dxa"/>
            <w:vMerge w:val="restart"/>
            <w:shd w:val="clear" w:color="auto" w:fill="D9D9D9" w:themeFill="background1" w:themeFillShade="D9"/>
            <w:vAlign w:val="center"/>
          </w:tcPr>
          <w:p w14:paraId="2BA2D73E" w14:textId="678B1A84" w:rsidR="00AC1B69" w:rsidRPr="00D46416" w:rsidRDefault="0015047B" w:rsidP="0015047B">
            <w:pPr>
              <w:spacing w:before="20" w:after="20"/>
              <w:ind w:left="-115" w:firstLine="36"/>
              <w:jc w:val="center"/>
              <w:rPr>
                <w:rFonts w:cs="Arial"/>
                <w:color w:val="3B3838" w:themeColor="background2" w:themeShade="40"/>
                <w:szCs w:val="18"/>
                <w:lang w:val="lv-LV"/>
              </w:rPr>
            </w:pPr>
            <w:r>
              <w:rPr>
                <w:rFonts w:cs="Arial"/>
                <w:color w:val="3B3838" w:themeColor="background2" w:themeShade="40"/>
                <w:szCs w:val="18"/>
                <w:lang w:val="lv-LV"/>
              </w:rPr>
              <w:t>STRATĒĢIJAS DARBĪBAS PERIOD</w:t>
            </w:r>
            <w:r w:rsidR="008D11B6">
              <w:rPr>
                <w:rFonts w:cs="Arial"/>
                <w:color w:val="3B3838" w:themeColor="background2" w:themeShade="40"/>
                <w:szCs w:val="18"/>
                <w:lang w:val="lv-LV"/>
              </w:rPr>
              <w:t>A</w:t>
            </w:r>
            <w:r>
              <w:rPr>
                <w:rFonts w:cs="Arial"/>
                <w:color w:val="3B3838" w:themeColor="background2" w:themeShade="40"/>
                <w:szCs w:val="18"/>
                <w:lang w:val="lv-LV"/>
              </w:rPr>
              <w:t xml:space="preserve"> </w:t>
            </w:r>
            <w:r w:rsidR="008D11B6">
              <w:rPr>
                <w:rFonts w:cs="Arial"/>
                <w:color w:val="3B3838" w:themeColor="background2" w:themeShade="40"/>
                <w:szCs w:val="18"/>
                <w:lang w:val="lv-LV"/>
              </w:rPr>
              <w:t xml:space="preserve"> ATTĪSTĪBAS UZSTĀDĪJUMI</w:t>
            </w:r>
          </w:p>
        </w:tc>
        <w:tc>
          <w:tcPr>
            <w:tcW w:w="6237" w:type="dxa"/>
            <w:shd w:val="clear" w:color="auto" w:fill="D9D9D9" w:themeFill="background1" w:themeFillShade="D9"/>
            <w:vAlign w:val="center"/>
          </w:tcPr>
          <w:p w14:paraId="4CDFF070" w14:textId="33B1E5D3" w:rsidR="0015047B" w:rsidRPr="00D46416" w:rsidRDefault="0015047B" w:rsidP="0015047B">
            <w:pPr>
              <w:spacing w:before="20" w:after="20"/>
              <w:ind w:left="613" w:hanging="692"/>
              <w:jc w:val="center"/>
              <w:rPr>
                <w:rFonts w:cs="Arial"/>
                <w:color w:val="3B3838" w:themeColor="background2" w:themeShade="40"/>
                <w:szCs w:val="18"/>
                <w:lang w:val="lv-LV"/>
              </w:rPr>
            </w:pPr>
            <w:r w:rsidRPr="00D46416">
              <w:rPr>
                <w:rFonts w:cs="Arial"/>
                <w:color w:val="3B3838" w:themeColor="background2" w:themeShade="40"/>
                <w:szCs w:val="18"/>
                <w:lang w:val="lv-LV"/>
              </w:rPr>
              <w:t>VIRSMĒRĶIS</w:t>
            </w:r>
          </w:p>
        </w:tc>
      </w:tr>
      <w:tr w:rsidR="00AC1B69" w:rsidRPr="00BF06FA" w14:paraId="62422CA6" w14:textId="78D18CB9" w:rsidTr="00A60410">
        <w:trPr>
          <w:trHeight w:val="290"/>
          <w:jc w:val="right"/>
        </w:trPr>
        <w:tc>
          <w:tcPr>
            <w:tcW w:w="1417" w:type="dxa"/>
            <w:vMerge/>
            <w:shd w:val="clear" w:color="auto" w:fill="F2F2F2" w:themeFill="background1" w:themeFillShade="F2"/>
          </w:tcPr>
          <w:p w14:paraId="1D1FA679" w14:textId="3F9618A2" w:rsidR="00AC1B69" w:rsidRPr="002F5147" w:rsidRDefault="00AC1B69" w:rsidP="00145C02">
            <w:pPr>
              <w:spacing w:before="40" w:after="40" w:line="240" w:lineRule="atLeast"/>
              <w:jc w:val="both"/>
              <w:rPr>
                <w:rFonts w:cs="Arial"/>
                <w:color w:val="000000" w:themeColor="text1"/>
                <w:szCs w:val="18"/>
                <w:highlight w:val="yellow"/>
                <w:lang w:val="lv-LV"/>
              </w:rPr>
            </w:pPr>
          </w:p>
        </w:tc>
        <w:tc>
          <w:tcPr>
            <w:tcW w:w="6237" w:type="dxa"/>
            <w:shd w:val="clear" w:color="auto" w:fill="F2F2F2" w:themeFill="background1" w:themeFillShade="F2"/>
          </w:tcPr>
          <w:p w14:paraId="629F5C58" w14:textId="063B7451" w:rsidR="007C16A5" w:rsidRDefault="007C16A5" w:rsidP="0015047B">
            <w:pPr>
              <w:spacing w:before="40" w:after="40" w:line="240" w:lineRule="atLeast"/>
              <w:jc w:val="both"/>
              <w:rPr>
                <w:rFonts w:cs="Arial"/>
                <w:color w:val="000000" w:themeColor="text1"/>
                <w:szCs w:val="18"/>
                <w:lang w:val="lv-LV"/>
              </w:rPr>
            </w:pPr>
            <w:r>
              <w:rPr>
                <w:rFonts w:cs="Arial"/>
                <w:color w:val="000000" w:themeColor="text1"/>
                <w:szCs w:val="18"/>
                <w:lang w:val="lv-LV"/>
              </w:rPr>
              <w:t>Sasniedzamu uzstādījumu kopums</w:t>
            </w:r>
            <w:r w:rsidR="0015047B" w:rsidRPr="007C16A5">
              <w:rPr>
                <w:rFonts w:cs="Arial"/>
                <w:color w:val="000000" w:themeColor="text1"/>
                <w:szCs w:val="18"/>
                <w:lang w:val="lv-LV"/>
              </w:rPr>
              <w:t>, kas</w:t>
            </w:r>
            <w:r>
              <w:rPr>
                <w:rFonts w:cs="Arial"/>
                <w:color w:val="000000" w:themeColor="text1"/>
                <w:szCs w:val="18"/>
                <w:lang w:val="lv-LV"/>
              </w:rPr>
              <w:t xml:space="preserve"> koncentrēti apvieno </w:t>
            </w:r>
            <w:r w:rsidRPr="007C16A5">
              <w:rPr>
                <w:rFonts w:cs="Arial"/>
                <w:color w:val="000000" w:themeColor="text1"/>
                <w:szCs w:val="18"/>
                <w:lang w:val="lv-LV"/>
              </w:rPr>
              <w:t>Stratēģijas darbības periodā (4 gad</w:t>
            </w:r>
            <w:r>
              <w:rPr>
                <w:rFonts w:cs="Arial"/>
                <w:color w:val="000000" w:themeColor="text1"/>
                <w:szCs w:val="18"/>
                <w:lang w:val="lv-LV"/>
              </w:rPr>
              <w:t>u posmā</w:t>
            </w:r>
            <w:r w:rsidRPr="007C16A5">
              <w:rPr>
                <w:rFonts w:cs="Arial"/>
                <w:color w:val="000000" w:themeColor="text1"/>
                <w:szCs w:val="18"/>
                <w:lang w:val="lv-LV"/>
              </w:rPr>
              <w:t>)</w:t>
            </w:r>
            <w:r>
              <w:rPr>
                <w:rFonts w:cs="Arial"/>
                <w:color w:val="000000" w:themeColor="text1"/>
                <w:szCs w:val="18"/>
                <w:lang w:val="lv-LV"/>
              </w:rPr>
              <w:t xml:space="preserve"> sasniedzamos mērķus un kas nodrošina </w:t>
            </w:r>
            <w:r w:rsidR="0015047B" w:rsidRPr="007C16A5">
              <w:rPr>
                <w:rFonts w:cs="Arial"/>
                <w:color w:val="000000" w:themeColor="text1"/>
                <w:szCs w:val="18"/>
                <w:lang w:val="lv-LV"/>
              </w:rPr>
              <w:t xml:space="preserve">vīzijas </w:t>
            </w:r>
            <w:r w:rsidRPr="007C16A5">
              <w:rPr>
                <w:rFonts w:cs="Arial"/>
                <w:color w:val="000000" w:themeColor="text1"/>
                <w:szCs w:val="18"/>
                <w:lang w:val="lv-LV"/>
              </w:rPr>
              <w:t>un stratēģisko mērķu</w:t>
            </w:r>
            <w:r>
              <w:rPr>
                <w:rFonts w:cs="Arial"/>
                <w:color w:val="000000" w:themeColor="text1"/>
                <w:szCs w:val="18"/>
                <w:lang w:val="lv-LV"/>
              </w:rPr>
              <w:t xml:space="preserve"> sasniegšanai ilgtermiņā</w:t>
            </w:r>
            <w:r w:rsidR="0015047B" w:rsidRPr="007C16A5">
              <w:rPr>
                <w:rFonts w:cs="Arial"/>
                <w:color w:val="000000" w:themeColor="text1"/>
                <w:szCs w:val="18"/>
                <w:lang w:val="lv-LV"/>
              </w:rPr>
              <w:t>.</w:t>
            </w:r>
          </w:p>
        </w:tc>
      </w:tr>
      <w:tr w:rsidR="00AC1B69" w:rsidRPr="00BF06FA" w14:paraId="66913293" w14:textId="6F8B3E26" w:rsidTr="00A60410">
        <w:trPr>
          <w:trHeight w:val="290"/>
          <w:jc w:val="right"/>
        </w:trPr>
        <w:tc>
          <w:tcPr>
            <w:tcW w:w="1417" w:type="dxa"/>
            <w:vMerge/>
            <w:shd w:val="clear" w:color="auto" w:fill="D9D9D9" w:themeFill="background1" w:themeFillShade="D9"/>
            <w:vAlign w:val="center"/>
          </w:tcPr>
          <w:p w14:paraId="1FB7BB17" w14:textId="7C3BD338" w:rsidR="00AC1B69" w:rsidRPr="00D46416" w:rsidRDefault="00AC1B69" w:rsidP="00145C02">
            <w:pPr>
              <w:spacing w:before="20" w:after="20"/>
              <w:ind w:left="613" w:hanging="692"/>
              <w:jc w:val="center"/>
              <w:rPr>
                <w:rFonts w:cs="Arial"/>
                <w:color w:val="3B3838" w:themeColor="background2" w:themeShade="40"/>
                <w:szCs w:val="18"/>
                <w:lang w:val="lv-LV"/>
              </w:rPr>
            </w:pPr>
          </w:p>
        </w:tc>
        <w:tc>
          <w:tcPr>
            <w:tcW w:w="6237" w:type="dxa"/>
            <w:shd w:val="clear" w:color="auto" w:fill="D9D9D9" w:themeFill="background1" w:themeFillShade="D9"/>
            <w:vAlign w:val="center"/>
          </w:tcPr>
          <w:p w14:paraId="73D1DC4A" w14:textId="66C3E96D" w:rsidR="0015047B" w:rsidRPr="00D46416" w:rsidRDefault="0015047B" w:rsidP="0015047B">
            <w:pPr>
              <w:spacing w:before="20" w:after="20"/>
              <w:ind w:left="613" w:hanging="692"/>
              <w:jc w:val="center"/>
              <w:rPr>
                <w:rFonts w:cs="Arial"/>
                <w:color w:val="3B3838" w:themeColor="background2" w:themeShade="40"/>
                <w:szCs w:val="18"/>
                <w:lang w:val="lv-LV"/>
              </w:rPr>
            </w:pPr>
            <w:r w:rsidRPr="00D46416">
              <w:rPr>
                <w:rFonts w:cs="Arial"/>
                <w:color w:val="3B3838" w:themeColor="background2" w:themeShade="40"/>
                <w:szCs w:val="18"/>
                <w:lang w:val="lv-LV"/>
              </w:rPr>
              <w:t>RĪCĪBAS VIRZIENI</w:t>
            </w:r>
          </w:p>
        </w:tc>
      </w:tr>
      <w:tr w:rsidR="00AC1B69" w:rsidRPr="00BF06FA" w14:paraId="313C5FB5" w14:textId="405B41E4" w:rsidTr="00A60410">
        <w:trPr>
          <w:trHeight w:val="290"/>
          <w:jc w:val="right"/>
        </w:trPr>
        <w:tc>
          <w:tcPr>
            <w:tcW w:w="1417" w:type="dxa"/>
            <w:vMerge/>
            <w:shd w:val="clear" w:color="auto" w:fill="F2F2F2" w:themeFill="background1" w:themeFillShade="F2"/>
          </w:tcPr>
          <w:p w14:paraId="6B4E2DB5" w14:textId="1E22F96A" w:rsidR="00AC1B69" w:rsidRPr="00CA2359" w:rsidRDefault="00AC1B69" w:rsidP="00145C02">
            <w:pPr>
              <w:spacing w:before="40" w:after="40" w:line="240" w:lineRule="atLeast"/>
              <w:jc w:val="both"/>
              <w:rPr>
                <w:rFonts w:cs="Arial"/>
                <w:color w:val="000000" w:themeColor="text1"/>
                <w:szCs w:val="18"/>
                <w:lang w:val="lv-LV"/>
              </w:rPr>
            </w:pPr>
          </w:p>
        </w:tc>
        <w:tc>
          <w:tcPr>
            <w:tcW w:w="6237" w:type="dxa"/>
            <w:shd w:val="clear" w:color="auto" w:fill="F2F2F2" w:themeFill="background1" w:themeFillShade="F2"/>
          </w:tcPr>
          <w:p w14:paraId="18667386" w14:textId="5B431490" w:rsidR="0015047B" w:rsidRPr="00CA2359" w:rsidRDefault="0015047B" w:rsidP="0015047B">
            <w:pPr>
              <w:spacing w:before="40" w:after="40" w:line="240" w:lineRule="atLeast"/>
              <w:jc w:val="both"/>
              <w:rPr>
                <w:rFonts w:cs="Arial"/>
                <w:color w:val="000000" w:themeColor="text1"/>
                <w:szCs w:val="18"/>
                <w:lang w:val="lv-LV"/>
              </w:rPr>
            </w:pPr>
            <w:r w:rsidRPr="00CA2359">
              <w:rPr>
                <w:rFonts w:cs="Arial"/>
                <w:color w:val="000000" w:themeColor="text1"/>
                <w:szCs w:val="18"/>
                <w:lang w:val="lv-LV"/>
              </w:rPr>
              <w:t xml:space="preserve">Koncentrētu rīcību kopums, kas </w:t>
            </w:r>
            <w:r w:rsidR="007C16A5">
              <w:rPr>
                <w:rFonts w:cs="Arial"/>
                <w:color w:val="000000" w:themeColor="text1"/>
                <w:szCs w:val="18"/>
                <w:lang w:val="lv-LV"/>
              </w:rPr>
              <w:t>aptver rīcības un uzdevumus, kas īstenojamas Stratēģijas darbības periodā (4 gadu posmā)</w:t>
            </w:r>
            <w:r w:rsidRPr="00CA2359">
              <w:rPr>
                <w:rFonts w:cs="Arial"/>
                <w:color w:val="000000" w:themeColor="text1"/>
                <w:szCs w:val="18"/>
                <w:lang w:val="lv-LV"/>
              </w:rPr>
              <w:t>.</w:t>
            </w:r>
          </w:p>
        </w:tc>
      </w:tr>
    </w:tbl>
    <w:p w14:paraId="6D8F3895" w14:textId="654AA30E" w:rsidR="000D7270" w:rsidRPr="00060539" w:rsidRDefault="00057FDC" w:rsidP="008D1B10">
      <w:pPr>
        <w:pStyle w:val="ListParagraph"/>
        <w:keepNext/>
        <w:keepLines/>
        <w:numPr>
          <w:ilvl w:val="1"/>
          <w:numId w:val="22"/>
        </w:numPr>
        <w:pBdr>
          <w:bottom w:val="single" w:sz="12" w:space="1" w:color="CC0099"/>
        </w:pBdr>
        <w:spacing w:before="240" w:line="280" w:lineRule="exact"/>
        <w:contextualSpacing w:val="0"/>
        <w:outlineLvl w:val="2"/>
        <w:rPr>
          <w:rFonts w:eastAsia="SimSun" w:cs="Arial"/>
          <w:color w:val="CC0099"/>
          <w:sz w:val="24"/>
          <w:szCs w:val="22"/>
          <w:lang w:val="lv-LV"/>
        </w:rPr>
      </w:pPr>
      <w:bookmarkStart w:id="28" w:name="_Toc126190282"/>
      <w:r w:rsidRPr="00060539">
        <w:rPr>
          <w:rFonts w:eastAsia="SimSun" w:cs="Arial"/>
          <w:color w:val="CC0099"/>
          <w:sz w:val="24"/>
          <w:szCs w:val="22"/>
          <w:lang w:val="lv-LV"/>
        </w:rPr>
        <w:t>Rezultatīvie rādītāji</w:t>
      </w:r>
      <w:bookmarkEnd w:id="28"/>
    </w:p>
    <w:p w14:paraId="5A2C2DED" w14:textId="59D1CCC3" w:rsidR="00F31929" w:rsidRPr="007D04DE" w:rsidRDefault="00C94BC2" w:rsidP="007B1C6D">
      <w:pPr>
        <w:jc w:val="both"/>
      </w:pPr>
      <w:bookmarkStart w:id="29" w:name="_Hlk126188339"/>
      <w:r w:rsidRPr="00D46416">
        <w:rPr>
          <w:rFonts w:cs="Arial"/>
          <w:color w:val="000000" w:themeColor="text1"/>
          <w:szCs w:val="18"/>
          <w:lang w:val="lv-LV"/>
        </w:rPr>
        <w:t>Nodaļā “Rezultatīvie</w:t>
      </w:r>
      <w:r w:rsidR="009C313F" w:rsidRPr="00D46416">
        <w:rPr>
          <w:rFonts w:cs="Arial"/>
          <w:color w:val="000000" w:themeColor="text1"/>
          <w:szCs w:val="18"/>
          <w:lang w:val="lv-LV"/>
        </w:rPr>
        <w:t xml:space="preserve"> rādītāji</w:t>
      </w:r>
      <w:r w:rsidRPr="00D46416">
        <w:rPr>
          <w:rFonts w:cs="Arial"/>
          <w:color w:val="000000" w:themeColor="text1"/>
          <w:szCs w:val="18"/>
          <w:lang w:val="lv-LV"/>
        </w:rPr>
        <w:t xml:space="preserve">” tiek </w:t>
      </w:r>
      <w:r w:rsidR="009C313F" w:rsidRPr="00D46416">
        <w:rPr>
          <w:rFonts w:cs="Arial"/>
          <w:color w:val="000000" w:themeColor="text1"/>
          <w:szCs w:val="18"/>
          <w:lang w:val="lv-LV"/>
        </w:rPr>
        <w:t>atspoguļoti</w:t>
      </w:r>
      <w:r w:rsidR="00263A69" w:rsidRPr="00F1751C">
        <w:rPr>
          <w:rFonts w:cs="Arial"/>
        </w:rPr>
        <w:t xml:space="preserve"> </w:t>
      </w:r>
      <w:proofErr w:type="spellStart"/>
      <w:r w:rsidR="007B1C6D">
        <w:rPr>
          <w:rFonts w:cs="Arial"/>
        </w:rPr>
        <w:t>p</w:t>
      </w:r>
      <w:r w:rsidR="007B1C6D" w:rsidRPr="007B1C6D">
        <w:rPr>
          <w:rFonts w:cs="Arial"/>
        </w:rPr>
        <w:t>olitikas</w:t>
      </w:r>
      <w:proofErr w:type="spellEnd"/>
      <w:r w:rsidR="007B1C6D" w:rsidRPr="007B1C6D">
        <w:rPr>
          <w:rFonts w:cs="Arial"/>
        </w:rPr>
        <w:t xml:space="preserve"> </w:t>
      </w:r>
      <w:proofErr w:type="spellStart"/>
      <w:r w:rsidR="007B1C6D" w:rsidRPr="007B1C6D">
        <w:rPr>
          <w:rFonts w:cs="Arial"/>
        </w:rPr>
        <w:t>rezultātu</w:t>
      </w:r>
      <w:proofErr w:type="spellEnd"/>
      <w:r w:rsidR="007B1C6D" w:rsidRPr="007B1C6D">
        <w:rPr>
          <w:rFonts w:cs="Arial"/>
        </w:rPr>
        <w:t xml:space="preserve"> (</w:t>
      </w:r>
      <w:r w:rsidR="007B1C6D" w:rsidRPr="0057611A">
        <w:rPr>
          <w:rFonts w:cs="Arial"/>
          <w:i/>
          <w:iCs/>
        </w:rPr>
        <w:t>outcomes</w:t>
      </w:r>
      <w:r w:rsidR="007B1C6D" w:rsidRPr="007B1C6D">
        <w:rPr>
          <w:rFonts w:cs="Arial"/>
        </w:rPr>
        <w:t xml:space="preserve">) </w:t>
      </w:r>
      <w:proofErr w:type="spellStart"/>
      <w:r w:rsidR="007B1C6D" w:rsidRPr="007B1C6D">
        <w:rPr>
          <w:rFonts w:cs="Arial"/>
        </w:rPr>
        <w:t>rādītāji</w:t>
      </w:r>
      <w:proofErr w:type="spellEnd"/>
      <w:r w:rsidR="00161BEA">
        <w:rPr>
          <w:rFonts w:cs="Arial"/>
        </w:rPr>
        <w:t xml:space="preserve">, kas </w:t>
      </w:r>
      <w:proofErr w:type="spellStart"/>
      <w:r w:rsidR="00161BEA">
        <w:rPr>
          <w:rFonts w:cs="Arial"/>
        </w:rPr>
        <w:t>tiek</w:t>
      </w:r>
      <w:proofErr w:type="spellEnd"/>
      <w:r w:rsidR="00161BEA">
        <w:rPr>
          <w:rFonts w:cs="Arial"/>
        </w:rPr>
        <w:t xml:space="preserve"> </w:t>
      </w:r>
      <w:proofErr w:type="spellStart"/>
      <w:r w:rsidR="007B1C6D" w:rsidRPr="007B1C6D">
        <w:rPr>
          <w:rFonts w:cs="Arial"/>
        </w:rPr>
        <w:t>noteikti</w:t>
      </w:r>
      <w:proofErr w:type="spellEnd"/>
      <w:r w:rsidR="007B1C6D" w:rsidRPr="007B1C6D">
        <w:rPr>
          <w:rFonts w:cs="Arial"/>
        </w:rPr>
        <w:t xml:space="preserve"> </w:t>
      </w:r>
      <w:proofErr w:type="spellStart"/>
      <w:r w:rsidR="007B1C6D" w:rsidRPr="007B1C6D">
        <w:rPr>
          <w:rFonts w:cs="Arial"/>
        </w:rPr>
        <w:t>vidēja</w:t>
      </w:r>
      <w:proofErr w:type="spellEnd"/>
      <w:r w:rsidR="007B1C6D" w:rsidRPr="007B1C6D">
        <w:rPr>
          <w:rFonts w:cs="Arial"/>
        </w:rPr>
        <w:t xml:space="preserve"> </w:t>
      </w:r>
      <w:proofErr w:type="spellStart"/>
      <w:r w:rsidR="007B1C6D" w:rsidRPr="007B1C6D">
        <w:rPr>
          <w:rFonts w:cs="Arial"/>
        </w:rPr>
        <w:t>termiņa</w:t>
      </w:r>
      <w:proofErr w:type="spellEnd"/>
      <w:r w:rsidR="007B1C6D" w:rsidRPr="007B1C6D">
        <w:rPr>
          <w:rFonts w:cs="Arial"/>
        </w:rPr>
        <w:t xml:space="preserve"> </w:t>
      </w:r>
      <w:proofErr w:type="spellStart"/>
      <w:r w:rsidR="007B1C6D" w:rsidRPr="007B1C6D">
        <w:rPr>
          <w:rFonts w:cs="Arial"/>
        </w:rPr>
        <w:t>prioritātēm</w:t>
      </w:r>
      <w:proofErr w:type="spellEnd"/>
      <w:r w:rsidR="004E0F53">
        <w:rPr>
          <w:rFonts w:cs="Arial"/>
        </w:rPr>
        <w:t xml:space="preserve">. </w:t>
      </w:r>
      <w:r w:rsidR="00F31929" w:rsidRPr="00BB3756">
        <w:t xml:space="preserve">Lai </w:t>
      </w:r>
      <w:proofErr w:type="spellStart"/>
      <w:r w:rsidR="00F31929">
        <w:t>izvērtētu</w:t>
      </w:r>
      <w:proofErr w:type="spellEnd"/>
      <w:r w:rsidR="00F31929" w:rsidRPr="00BB3756">
        <w:t xml:space="preserve"> </w:t>
      </w:r>
      <w:proofErr w:type="spellStart"/>
      <w:r w:rsidR="00F31929" w:rsidRPr="00BB3756">
        <w:t>resursu</w:t>
      </w:r>
      <w:proofErr w:type="spellEnd"/>
      <w:r w:rsidR="00F31929" w:rsidRPr="00BB3756">
        <w:t xml:space="preserve"> </w:t>
      </w:r>
      <w:proofErr w:type="spellStart"/>
      <w:r w:rsidR="00F31929" w:rsidRPr="00BB3756">
        <w:t>efektivitāti</w:t>
      </w:r>
      <w:proofErr w:type="spellEnd"/>
      <w:r w:rsidR="00F31929" w:rsidRPr="00BB3756">
        <w:t xml:space="preserve"> un </w:t>
      </w:r>
      <w:proofErr w:type="spellStart"/>
      <w:r w:rsidR="00F31929">
        <w:t>S</w:t>
      </w:r>
      <w:r w:rsidR="00F31929" w:rsidRPr="00BB3756">
        <w:t>tratēģijas</w:t>
      </w:r>
      <w:proofErr w:type="spellEnd"/>
      <w:r w:rsidR="00F31929" w:rsidRPr="00BB3756">
        <w:t xml:space="preserve"> </w:t>
      </w:r>
      <w:proofErr w:type="spellStart"/>
      <w:r w:rsidR="00F31929" w:rsidRPr="00BB3756">
        <w:t>īstenošanas</w:t>
      </w:r>
      <w:proofErr w:type="spellEnd"/>
      <w:r w:rsidR="00F31929" w:rsidRPr="00BB3756">
        <w:t xml:space="preserve"> </w:t>
      </w:r>
      <w:proofErr w:type="spellStart"/>
      <w:r w:rsidR="00F31929" w:rsidRPr="00BB3756">
        <w:t>gaitu</w:t>
      </w:r>
      <w:proofErr w:type="spellEnd"/>
      <w:r w:rsidR="00F31929" w:rsidRPr="00BB3756">
        <w:t xml:space="preserve"> un </w:t>
      </w:r>
      <w:proofErr w:type="spellStart"/>
      <w:r w:rsidR="00F31929" w:rsidRPr="00BB3756">
        <w:t>atbilstību</w:t>
      </w:r>
      <w:proofErr w:type="spellEnd"/>
      <w:r w:rsidR="00F31929" w:rsidRPr="00BB3756">
        <w:t xml:space="preserve"> </w:t>
      </w:r>
      <w:proofErr w:type="spellStart"/>
      <w:r w:rsidR="00F31929" w:rsidRPr="00BB3756">
        <w:t>izvirzītajiem</w:t>
      </w:r>
      <w:proofErr w:type="spellEnd"/>
      <w:r w:rsidR="00F31929" w:rsidRPr="00BB3756">
        <w:t xml:space="preserve"> </w:t>
      </w:r>
      <w:proofErr w:type="spellStart"/>
      <w:r w:rsidR="00F31929" w:rsidRPr="00BB3756">
        <w:t>mērķiem</w:t>
      </w:r>
      <w:proofErr w:type="spellEnd"/>
      <w:r w:rsidR="00F31929" w:rsidRPr="00BB3756">
        <w:t xml:space="preserve">, </w:t>
      </w:r>
      <w:proofErr w:type="spellStart"/>
      <w:r w:rsidR="00F31929">
        <w:t>tiek</w:t>
      </w:r>
      <w:proofErr w:type="spellEnd"/>
      <w:r w:rsidR="00F31929" w:rsidRPr="00BB3756">
        <w:t xml:space="preserve"> </w:t>
      </w:r>
      <w:proofErr w:type="spellStart"/>
      <w:r w:rsidR="00F31929" w:rsidRPr="00BB3756">
        <w:t>definēta</w:t>
      </w:r>
      <w:proofErr w:type="spellEnd"/>
      <w:r w:rsidR="00F31929" w:rsidRPr="00BB3756">
        <w:t xml:space="preserve"> </w:t>
      </w:r>
      <w:proofErr w:type="spellStart"/>
      <w:r w:rsidR="00F31929" w:rsidRPr="00BB3756">
        <w:t>rezultatīvo</w:t>
      </w:r>
      <w:proofErr w:type="spellEnd"/>
      <w:r w:rsidR="00F31929" w:rsidRPr="00BB3756">
        <w:t xml:space="preserve"> </w:t>
      </w:r>
      <w:proofErr w:type="spellStart"/>
      <w:r w:rsidR="00F31929" w:rsidRPr="00BB3756">
        <w:t>rādītāju</w:t>
      </w:r>
      <w:proofErr w:type="spellEnd"/>
      <w:r w:rsidR="00F31929" w:rsidRPr="00BB3756">
        <w:t xml:space="preserve"> </w:t>
      </w:r>
      <w:proofErr w:type="spellStart"/>
      <w:r w:rsidR="00F31929" w:rsidRPr="00BB3756">
        <w:t>kopa</w:t>
      </w:r>
      <w:proofErr w:type="spellEnd"/>
      <w:r w:rsidR="00F31929">
        <w:t xml:space="preserve"> (</w:t>
      </w:r>
      <w:proofErr w:type="spellStart"/>
      <w:r w:rsidR="00F31929">
        <w:t>indikatīvi</w:t>
      </w:r>
      <w:proofErr w:type="spellEnd"/>
      <w:r w:rsidR="00F31929">
        <w:t xml:space="preserve"> 15–20 </w:t>
      </w:r>
      <w:proofErr w:type="spellStart"/>
      <w:r w:rsidR="00F31929">
        <w:t>rādītāji</w:t>
      </w:r>
      <w:proofErr w:type="spellEnd"/>
      <w:r w:rsidR="00F31929">
        <w:t>), ko</w:t>
      </w:r>
      <w:r w:rsidR="00A27D1E">
        <w:t xml:space="preserve"> </w:t>
      </w:r>
      <w:proofErr w:type="spellStart"/>
      <w:r w:rsidR="00A27D1E">
        <w:t>primāri</w:t>
      </w:r>
      <w:proofErr w:type="spellEnd"/>
      <w:r w:rsidR="00F31929">
        <w:t xml:space="preserve"> </w:t>
      </w:r>
      <w:proofErr w:type="spellStart"/>
      <w:r w:rsidR="00F31929">
        <w:t>veido</w:t>
      </w:r>
      <w:proofErr w:type="spellEnd"/>
      <w:r w:rsidR="00F31929">
        <w:t xml:space="preserve"> </w:t>
      </w:r>
      <w:proofErr w:type="spellStart"/>
      <w:r w:rsidR="00F31929">
        <w:t>saskaņā</w:t>
      </w:r>
      <w:proofErr w:type="spellEnd"/>
      <w:r w:rsidR="00F31929">
        <w:t xml:space="preserve"> </w:t>
      </w:r>
      <w:proofErr w:type="spellStart"/>
      <w:r w:rsidR="00F31929">
        <w:t>ar</w:t>
      </w:r>
      <w:proofErr w:type="spellEnd"/>
      <w:r w:rsidR="00F31929">
        <w:t xml:space="preserve"> </w:t>
      </w:r>
      <w:proofErr w:type="spellStart"/>
      <w:r w:rsidR="00F31929">
        <w:t>pašvaldības</w:t>
      </w:r>
      <w:proofErr w:type="spellEnd"/>
      <w:r w:rsidR="00F31929">
        <w:t xml:space="preserve"> </w:t>
      </w:r>
      <w:proofErr w:type="spellStart"/>
      <w:r w:rsidR="00F31929">
        <w:t>līmenī</w:t>
      </w:r>
      <w:proofErr w:type="spellEnd"/>
      <w:r w:rsidR="00F31929">
        <w:t xml:space="preserve"> </w:t>
      </w:r>
      <w:proofErr w:type="spellStart"/>
      <w:r w:rsidR="00F31929">
        <w:t>izvirzītajiem</w:t>
      </w:r>
      <w:proofErr w:type="spellEnd"/>
      <w:r w:rsidR="00F31929">
        <w:t xml:space="preserve"> </w:t>
      </w:r>
      <w:proofErr w:type="spellStart"/>
      <w:r w:rsidR="00F31929">
        <w:t>mērķiem</w:t>
      </w:r>
      <w:proofErr w:type="spellEnd"/>
      <w:r w:rsidR="00F31929">
        <w:t xml:space="preserve"> un </w:t>
      </w:r>
      <w:proofErr w:type="spellStart"/>
      <w:r w:rsidR="00F31929">
        <w:t>prioritātēm</w:t>
      </w:r>
      <w:proofErr w:type="spellEnd"/>
      <w:r w:rsidR="007D04DE">
        <w:t xml:space="preserve">, </w:t>
      </w:r>
      <w:proofErr w:type="spellStart"/>
      <w:r w:rsidR="007D04DE">
        <w:t>kā</w:t>
      </w:r>
      <w:proofErr w:type="spellEnd"/>
      <w:r w:rsidR="007D04DE">
        <w:t xml:space="preserve"> </w:t>
      </w:r>
      <w:proofErr w:type="spellStart"/>
      <w:r w:rsidR="007D04DE">
        <w:t>arī</w:t>
      </w:r>
      <w:proofErr w:type="spellEnd"/>
      <w:r w:rsidR="007D04DE">
        <w:t xml:space="preserve"> </w:t>
      </w:r>
      <w:proofErr w:type="spellStart"/>
      <w:r w:rsidR="007D04DE">
        <w:t>ņemot</w:t>
      </w:r>
      <w:proofErr w:type="spellEnd"/>
      <w:r w:rsidR="007D04DE">
        <w:t xml:space="preserve"> </w:t>
      </w:r>
      <w:proofErr w:type="spellStart"/>
      <w:r w:rsidR="007D04DE">
        <w:t>vērā</w:t>
      </w:r>
      <w:proofErr w:type="spellEnd"/>
      <w:r w:rsidR="007D04DE">
        <w:t xml:space="preserve"> </w:t>
      </w:r>
      <w:r w:rsidR="007D04DE" w:rsidRPr="007D04DE">
        <w:t xml:space="preserve">izglītības </w:t>
      </w:r>
      <w:proofErr w:type="spellStart"/>
      <w:r w:rsidR="007D04DE" w:rsidRPr="007D04DE">
        <w:t>attīstības</w:t>
      </w:r>
      <w:proofErr w:type="spellEnd"/>
      <w:r w:rsidR="007D04DE" w:rsidRPr="007D04DE">
        <w:t xml:space="preserve"> </w:t>
      </w:r>
      <w:proofErr w:type="spellStart"/>
      <w:r w:rsidR="007D04DE" w:rsidRPr="007D04DE">
        <w:t>pamatnostādnēs</w:t>
      </w:r>
      <w:proofErr w:type="spellEnd"/>
      <w:r w:rsidR="007D04DE" w:rsidRPr="007D04DE">
        <w:t xml:space="preserve"> </w:t>
      </w:r>
      <w:proofErr w:type="spellStart"/>
      <w:r w:rsidR="007D04DE" w:rsidRPr="007D04DE">
        <w:t>noteikt</w:t>
      </w:r>
      <w:r w:rsidR="007D04DE">
        <w:t>os</w:t>
      </w:r>
      <w:proofErr w:type="spellEnd"/>
      <w:r w:rsidR="007D04DE" w:rsidRPr="007D04DE">
        <w:t xml:space="preserve"> </w:t>
      </w:r>
      <w:proofErr w:type="spellStart"/>
      <w:r w:rsidR="007D04DE" w:rsidRPr="007D04DE">
        <w:t>mērķ</w:t>
      </w:r>
      <w:r w:rsidR="007D04DE">
        <w:t>us</w:t>
      </w:r>
      <w:proofErr w:type="spellEnd"/>
      <w:r w:rsidR="00C23171">
        <w:t xml:space="preserve"> un </w:t>
      </w:r>
      <w:proofErr w:type="spellStart"/>
      <w:r w:rsidR="00C23171">
        <w:t>rādītājus</w:t>
      </w:r>
      <w:proofErr w:type="spellEnd"/>
      <w:r w:rsidR="00C23171">
        <w:t>.</w:t>
      </w:r>
      <w:r w:rsidR="007A4CE0">
        <w:t xml:space="preserve"> </w:t>
      </w:r>
    </w:p>
    <w:p w14:paraId="4D5FBE78" w14:textId="08B863AD" w:rsidR="003B4E46" w:rsidRDefault="00F92634" w:rsidP="002A0FD0">
      <w:pPr>
        <w:spacing w:before="40" w:after="40"/>
        <w:jc w:val="both"/>
        <w:rPr>
          <w:rFonts w:cs="Arial"/>
          <w:szCs w:val="18"/>
          <w:lang w:val="lv-LV"/>
        </w:rPr>
      </w:pPr>
      <w:r>
        <w:rPr>
          <w:rFonts w:eastAsia="Calibri" w:cs="Arial"/>
          <w:szCs w:val="22"/>
          <w:lang w:val="lv-LV"/>
        </w:rPr>
        <w:t xml:space="preserve">Rezultatīvie rādītāji </w:t>
      </w:r>
      <w:r w:rsidR="006A5E1D">
        <w:rPr>
          <w:rFonts w:eastAsia="Calibri" w:cs="Arial"/>
          <w:szCs w:val="22"/>
          <w:lang w:val="lv-LV"/>
        </w:rPr>
        <w:t xml:space="preserve">tabulas veidā </w:t>
      </w:r>
      <w:r w:rsidR="005C6F3B">
        <w:rPr>
          <w:rFonts w:eastAsia="Calibri" w:cs="Arial"/>
          <w:szCs w:val="22"/>
          <w:lang w:val="lv-LV"/>
        </w:rPr>
        <w:t>var tikt</w:t>
      </w:r>
      <w:r w:rsidR="00BD53B1">
        <w:rPr>
          <w:rFonts w:eastAsia="Calibri" w:cs="Arial"/>
          <w:szCs w:val="22"/>
          <w:lang w:val="lv-LV"/>
        </w:rPr>
        <w:t xml:space="preserve"> strukturēt</w:t>
      </w:r>
      <w:r>
        <w:rPr>
          <w:rFonts w:eastAsia="Calibri" w:cs="Arial"/>
          <w:szCs w:val="22"/>
          <w:lang w:val="lv-LV"/>
        </w:rPr>
        <w:t>i</w:t>
      </w:r>
      <w:r w:rsidR="00BD53B1">
        <w:rPr>
          <w:rFonts w:eastAsia="Calibri" w:cs="Arial"/>
          <w:szCs w:val="22"/>
          <w:lang w:val="lv-LV"/>
        </w:rPr>
        <w:t xml:space="preserve"> </w:t>
      </w:r>
      <w:r w:rsidR="006A5E1D">
        <w:rPr>
          <w:rFonts w:eastAsia="Calibri" w:cs="Arial"/>
          <w:szCs w:val="22"/>
          <w:lang w:val="lv-LV"/>
        </w:rPr>
        <w:t xml:space="preserve">saskaņā ar </w:t>
      </w:r>
      <w:r w:rsidR="006A5E1D" w:rsidRPr="00A6701B">
        <w:rPr>
          <w:rFonts w:cs="Arial"/>
          <w:lang w:val="lv-LV"/>
        </w:rPr>
        <w:t>i</w:t>
      </w:r>
      <w:r w:rsidR="006A5E1D" w:rsidRPr="00A6701B">
        <w:rPr>
          <w:rFonts w:cs="Arial"/>
          <w:szCs w:val="18"/>
          <w:lang w:val="lv-LV"/>
        </w:rPr>
        <w:t>zglītības sistēmā definētajām kvalitātes kategorijām: ATBILSTĪBA MĒRĶIEM, KVALITATĪVAS MĀCĪBAS, IEKĻAUJOŠA VIDE,</w:t>
      </w:r>
      <w:r w:rsidR="006A5E1D">
        <w:rPr>
          <w:rFonts w:cs="Arial"/>
          <w:szCs w:val="18"/>
          <w:lang w:val="lv-LV"/>
        </w:rPr>
        <w:t xml:space="preserve"> </w:t>
      </w:r>
      <w:r w:rsidR="006A5E1D" w:rsidRPr="00A6701B">
        <w:rPr>
          <w:rFonts w:cs="Arial"/>
          <w:szCs w:val="18"/>
          <w:lang w:val="lv-LV"/>
        </w:rPr>
        <w:t>LABA PĀRVALDĪBA</w:t>
      </w:r>
      <w:r w:rsidR="00716EE2">
        <w:rPr>
          <w:rFonts w:cs="Arial"/>
          <w:szCs w:val="18"/>
          <w:lang w:val="lv-LV"/>
        </w:rPr>
        <w:t>. Pie tam</w:t>
      </w:r>
      <w:r w:rsidR="00AA2808">
        <w:rPr>
          <w:rFonts w:cs="Arial"/>
          <w:szCs w:val="18"/>
          <w:lang w:val="lv-LV"/>
        </w:rPr>
        <w:t xml:space="preserve">, </w:t>
      </w:r>
      <w:r w:rsidR="00716EE2">
        <w:rPr>
          <w:rFonts w:cs="Arial"/>
          <w:szCs w:val="18"/>
          <w:lang w:val="lv-LV"/>
        </w:rPr>
        <w:t xml:space="preserve">rekomendējams, </w:t>
      </w:r>
      <w:r w:rsidR="00A273E0">
        <w:rPr>
          <w:rFonts w:cs="Arial"/>
          <w:szCs w:val="18"/>
          <w:lang w:val="lv-LV"/>
        </w:rPr>
        <w:t xml:space="preserve">ka </w:t>
      </w:r>
      <w:r w:rsidR="0098106C">
        <w:rPr>
          <w:rFonts w:cs="Arial"/>
          <w:szCs w:val="18"/>
          <w:lang w:val="lv-LV"/>
        </w:rPr>
        <w:t xml:space="preserve">definētā </w:t>
      </w:r>
      <w:r w:rsidR="00556549">
        <w:rPr>
          <w:rFonts w:cs="Arial"/>
          <w:szCs w:val="18"/>
          <w:lang w:val="lv-LV"/>
        </w:rPr>
        <w:t>rezultatīvo rādītāju kop</w:t>
      </w:r>
      <w:r w:rsidR="00A273E0">
        <w:rPr>
          <w:rFonts w:cs="Arial"/>
          <w:szCs w:val="18"/>
          <w:lang w:val="lv-LV"/>
        </w:rPr>
        <w:t xml:space="preserve">a </w:t>
      </w:r>
      <w:r w:rsidR="002A0FD0">
        <w:rPr>
          <w:rFonts w:cs="Arial"/>
          <w:szCs w:val="18"/>
          <w:lang w:val="lv-LV"/>
        </w:rPr>
        <w:t xml:space="preserve">sniedz </w:t>
      </w:r>
      <w:r w:rsidR="003B4E46" w:rsidRPr="003B4E46">
        <w:rPr>
          <w:rFonts w:cs="Arial"/>
          <w:szCs w:val="18"/>
          <w:lang w:val="lv-LV"/>
        </w:rPr>
        <w:t xml:space="preserve">visaptverošu un līdzsvarotu priekšstatu par </w:t>
      </w:r>
      <w:r w:rsidR="00D42AB0">
        <w:rPr>
          <w:rFonts w:cs="Arial"/>
          <w:szCs w:val="18"/>
          <w:lang w:val="lv-LV"/>
        </w:rPr>
        <w:t xml:space="preserve">izglītības ekosistēmas </w:t>
      </w:r>
      <w:r w:rsidR="004B595F">
        <w:rPr>
          <w:rFonts w:cs="Arial"/>
          <w:szCs w:val="18"/>
          <w:lang w:val="lv-LV"/>
        </w:rPr>
        <w:t xml:space="preserve">attīstību, </w:t>
      </w:r>
      <w:r w:rsidR="003B4E46" w:rsidRPr="003B4E46">
        <w:rPr>
          <w:rFonts w:cs="Arial"/>
          <w:szCs w:val="18"/>
          <w:lang w:val="lv-LV"/>
        </w:rPr>
        <w:t xml:space="preserve">ņemot vērā </w:t>
      </w:r>
      <w:r w:rsidR="00CA661C">
        <w:rPr>
          <w:rFonts w:cs="Arial"/>
          <w:szCs w:val="18"/>
          <w:lang w:val="lv-LV"/>
        </w:rPr>
        <w:t xml:space="preserve">pēc iespējas </w:t>
      </w:r>
      <w:r w:rsidR="003B4E46" w:rsidRPr="003B4E46">
        <w:rPr>
          <w:rFonts w:cs="Arial"/>
          <w:szCs w:val="18"/>
          <w:lang w:val="lv-LV"/>
        </w:rPr>
        <w:t xml:space="preserve">visus </w:t>
      </w:r>
      <w:proofErr w:type="spellStart"/>
      <w:r w:rsidR="0098106C" w:rsidRPr="00D46416">
        <w:rPr>
          <w:rFonts w:cs="Arial"/>
          <w:color w:val="000000" w:themeColor="text1"/>
          <w:szCs w:val="18"/>
          <w:lang w:val="lv-LV"/>
        </w:rPr>
        <w:t>virsmērķ</w:t>
      </w:r>
      <w:r w:rsidR="00166334">
        <w:rPr>
          <w:rFonts w:cs="Arial"/>
          <w:color w:val="000000" w:themeColor="text1"/>
          <w:szCs w:val="18"/>
          <w:lang w:val="lv-LV"/>
        </w:rPr>
        <w:t>ī</w:t>
      </w:r>
      <w:proofErr w:type="spellEnd"/>
      <w:r w:rsidR="0098106C" w:rsidRPr="00D46416">
        <w:rPr>
          <w:rFonts w:cs="Arial"/>
          <w:color w:val="000000" w:themeColor="text1"/>
          <w:szCs w:val="18"/>
          <w:lang w:val="lv-LV"/>
        </w:rPr>
        <w:t xml:space="preserve"> un rīcības virzien</w:t>
      </w:r>
      <w:r w:rsidR="00166334">
        <w:rPr>
          <w:rFonts w:cs="Arial"/>
          <w:color w:val="000000" w:themeColor="text1"/>
          <w:szCs w:val="18"/>
          <w:lang w:val="lv-LV"/>
        </w:rPr>
        <w:t xml:space="preserve">os ietvertos </w:t>
      </w:r>
      <w:r w:rsidR="003B4E46" w:rsidRPr="003B4E46">
        <w:rPr>
          <w:rFonts w:cs="Arial"/>
          <w:szCs w:val="18"/>
          <w:lang w:val="lv-LV"/>
        </w:rPr>
        <w:t>aspektus.</w:t>
      </w:r>
      <w:r w:rsidR="002B0D95">
        <w:rPr>
          <w:rFonts w:cs="Arial"/>
          <w:szCs w:val="18"/>
          <w:lang w:val="lv-LV"/>
        </w:rPr>
        <w:t xml:space="preserve"> </w:t>
      </w:r>
      <w:r w:rsidR="00C368AF">
        <w:rPr>
          <w:rFonts w:cs="Arial"/>
          <w:szCs w:val="18"/>
          <w:lang w:val="lv-LV"/>
        </w:rPr>
        <w:t>Lai to panāktu, rādītāju izvēlei un definēšanai var tikt izmantot</w:t>
      </w:r>
      <w:r w:rsidR="00CD19E3">
        <w:rPr>
          <w:rFonts w:cs="Arial"/>
          <w:szCs w:val="18"/>
          <w:lang w:val="lv-LV"/>
        </w:rPr>
        <w:t>i</w:t>
      </w:r>
      <w:r w:rsidR="00CE66F9">
        <w:rPr>
          <w:rFonts w:cs="Arial"/>
          <w:szCs w:val="18"/>
          <w:lang w:val="lv-LV"/>
        </w:rPr>
        <w:t xml:space="preserve"> šo Vadlīniju pielikumā “I</w:t>
      </w:r>
      <w:r w:rsidR="00CE66F9" w:rsidRPr="00CE66F9">
        <w:rPr>
          <w:rFonts w:cs="Arial"/>
          <w:szCs w:val="18"/>
          <w:lang w:val="lv-LV"/>
        </w:rPr>
        <w:t>zglītības ekosistēmu raksturojošie rādītāji</w:t>
      </w:r>
      <w:r w:rsidR="00CE66F9">
        <w:rPr>
          <w:rFonts w:cs="Arial"/>
          <w:szCs w:val="18"/>
          <w:lang w:val="lv-LV"/>
        </w:rPr>
        <w:t xml:space="preserve">” </w:t>
      </w:r>
      <w:r w:rsidR="00A2371A">
        <w:rPr>
          <w:rFonts w:cs="Arial"/>
          <w:szCs w:val="18"/>
          <w:lang w:val="lv-LV"/>
        </w:rPr>
        <w:t xml:space="preserve">atspoguļotie </w:t>
      </w:r>
      <w:r w:rsidR="006346B8">
        <w:rPr>
          <w:rFonts w:cs="Arial"/>
          <w:lang w:val="lv-LV"/>
        </w:rPr>
        <w:t>izglītības kvalitāti raksturojoši rādītāji</w:t>
      </w:r>
      <w:r w:rsidR="000B56C2">
        <w:rPr>
          <w:rFonts w:cs="Arial"/>
          <w:szCs w:val="18"/>
          <w:lang w:val="lv-LV"/>
        </w:rPr>
        <w:t>, kas strukturēti</w:t>
      </w:r>
      <w:r w:rsidR="00E5690E">
        <w:rPr>
          <w:rFonts w:cs="Arial"/>
          <w:szCs w:val="18"/>
          <w:lang w:val="lv-LV"/>
        </w:rPr>
        <w:t xml:space="preserve"> </w:t>
      </w:r>
      <w:r w:rsidR="00E5690E">
        <w:rPr>
          <w:rFonts w:cs="Arial"/>
          <w:lang w:val="lv-LV"/>
        </w:rPr>
        <w:t>saskaņā ar izglītības kvalitātes monitoringa sistēmu un sistēmas rīkiem</w:t>
      </w:r>
      <w:r w:rsidR="000B56C2">
        <w:rPr>
          <w:rFonts w:cs="Arial"/>
          <w:lang w:val="lv-LV"/>
        </w:rPr>
        <w:t>.</w:t>
      </w:r>
    </w:p>
    <w:bookmarkEnd w:id="29"/>
    <w:p w14:paraId="716C4E28" w14:textId="7890D315" w:rsidR="00BD53B1" w:rsidRDefault="00F92634" w:rsidP="00BD53B1">
      <w:pPr>
        <w:jc w:val="right"/>
        <w:rPr>
          <w:b/>
          <w:bCs/>
        </w:rPr>
      </w:pPr>
      <w:r>
        <w:rPr>
          <w:i/>
          <w:iCs/>
        </w:rPr>
        <w:t>3</w:t>
      </w:r>
      <w:r w:rsidR="00BD53B1" w:rsidRPr="00D85D3B">
        <w:rPr>
          <w:i/>
          <w:iCs/>
        </w:rPr>
        <w:t>.</w:t>
      </w:r>
      <w:r w:rsidR="00B478DC">
        <w:rPr>
          <w:i/>
          <w:iCs/>
        </w:rPr>
        <w:t xml:space="preserve"> </w:t>
      </w:r>
      <w:r w:rsidR="00BD53B1" w:rsidRPr="00D85D3B">
        <w:rPr>
          <w:i/>
          <w:iCs/>
        </w:rPr>
        <w:t>tabula:</w:t>
      </w:r>
      <w:r w:rsidR="00BD53B1">
        <w:t xml:space="preserve"> </w:t>
      </w:r>
      <w:proofErr w:type="spellStart"/>
      <w:r>
        <w:rPr>
          <w:b/>
          <w:bCs/>
        </w:rPr>
        <w:t>Rezultatīvo</w:t>
      </w:r>
      <w:proofErr w:type="spellEnd"/>
      <w:r>
        <w:rPr>
          <w:b/>
          <w:bCs/>
        </w:rPr>
        <w:t xml:space="preserve"> </w:t>
      </w:r>
      <w:proofErr w:type="spellStart"/>
      <w:r>
        <w:rPr>
          <w:b/>
          <w:bCs/>
        </w:rPr>
        <w:t>rādītāju</w:t>
      </w:r>
      <w:proofErr w:type="spellEnd"/>
      <w:r>
        <w:rPr>
          <w:b/>
          <w:bCs/>
        </w:rPr>
        <w:t xml:space="preserve"> </w:t>
      </w:r>
      <w:proofErr w:type="spellStart"/>
      <w:r>
        <w:rPr>
          <w:b/>
          <w:bCs/>
        </w:rPr>
        <w:t>tabulas</w:t>
      </w:r>
      <w:proofErr w:type="spellEnd"/>
      <w:r w:rsidR="00BD53B1" w:rsidRPr="00D85D3B">
        <w:rPr>
          <w:b/>
          <w:bCs/>
        </w:rPr>
        <w:t xml:space="preserve"> </w:t>
      </w:r>
      <w:proofErr w:type="spellStart"/>
      <w:r w:rsidR="00BD53B1" w:rsidRPr="00D85D3B">
        <w:rPr>
          <w:b/>
          <w:bCs/>
        </w:rPr>
        <w:t>paraugs</w:t>
      </w:r>
      <w:proofErr w:type="spellEnd"/>
    </w:p>
    <w:tbl>
      <w:tblPr>
        <w:tblStyle w:val="TableGrid"/>
        <w:tblW w:w="9086"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3969"/>
        <w:gridCol w:w="851"/>
        <w:gridCol w:w="850"/>
        <w:gridCol w:w="1276"/>
        <w:gridCol w:w="1275"/>
        <w:gridCol w:w="859"/>
        <w:gridCol w:w="6"/>
      </w:tblGrid>
      <w:tr w:rsidR="00DC48EC" w:rsidRPr="00BB3756" w14:paraId="0AA440B6" w14:textId="77777777" w:rsidTr="0068049E">
        <w:trPr>
          <w:gridAfter w:val="1"/>
          <w:wAfter w:w="6" w:type="dxa"/>
          <w:cantSplit/>
          <w:trHeight w:val="40"/>
          <w:tblHeader/>
        </w:trPr>
        <w:tc>
          <w:tcPr>
            <w:tcW w:w="3969" w:type="dxa"/>
            <w:vMerge w:val="restart"/>
            <w:tcBorders>
              <w:bottom w:val="single" w:sz="4" w:space="0" w:color="FFFFFF" w:themeColor="background1"/>
              <w:right w:val="single" w:sz="4" w:space="0" w:color="FFFFFF" w:themeColor="background1"/>
            </w:tcBorders>
            <w:shd w:val="clear" w:color="auto" w:fill="595959" w:themeFill="text1" w:themeFillTint="A6"/>
            <w:vAlign w:val="center"/>
          </w:tcPr>
          <w:p w14:paraId="72476448" w14:textId="454426EE" w:rsidR="00FB0CA7" w:rsidRPr="00BB3756" w:rsidRDefault="00FB0CA7" w:rsidP="00B12D65">
            <w:pPr>
              <w:suppressLineNumbers/>
              <w:suppressAutoHyphens/>
              <w:spacing w:before="60" w:after="60" w:line="240" w:lineRule="auto"/>
              <w:jc w:val="center"/>
              <w:rPr>
                <w:color w:val="FFFFFF" w:themeColor="background1"/>
              </w:rPr>
            </w:pPr>
            <w:r w:rsidRPr="00BB3756">
              <w:rPr>
                <w:color w:val="FFFFFF" w:themeColor="background1"/>
              </w:rPr>
              <w:t>RĀDĪTĀJ</w:t>
            </w:r>
            <w:r>
              <w:rPr>
                <w:color w:val="FFFFFF" w:themeColor="background1"/>
              </w:rPr>
              <w:t>A NOSAUKUMS</w:t>
            </w:r>
          </w:p>
        </w:tc>
        <w:tc>
          <w:tcPr>
            <w:tcW w:w="1701"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vAlign w:val="center"/>
          </w:tcPr>
          <w:p w14:paraId="37DF21E2" w14:textId="77777777" w:rsidR="00FB0CA7" w:rsidRPr="00BB3756" w:rsidRDefault="00FB0CA7" w:rsidP="00B12D65">
            <w:pPr>
              <w:suppressLineNumbers/>
              <w:suppressAutoHyphens/>
              <w:spacing w:before="60" w:after="60" w:line="240" w:lineRule="auto"/>
              <w:jc w:val="center"/>
              <w:rPr>
                <w:color w:val="FFFFFF" w:themeColor="background1"/>
              </w:rPr>
            </w:pPr>
            <w:r w:rsidRPr="00BB3756">
              <w:rPr>
                <w:color w:val="FFFFFF" w:themeColor="background1"/>
              </w:rPr>
              <w:t>PAŠREIZĒJĀ VĒRTĪBA</w:t>
            </w:r>
          </w:p>
        </w:tc>
        <w:tc>
          <w:tcPr>
            <w:tcW w:w="2551"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tcPr>
          <w:p w14:paraId="06239B2B" w14:textId="77777777" w:rsidR="00FB0CA7" w:rsidRPr="00BB3756" w:rsidRDefault="00FB0CA7" w:rsidP="00B12D65">
            <w:pPr>
              <w:suppressLineNumbers/>
              <w:suppressAutoHyphens/>
              <w:spacing w:before="60" w:after="60" w:line="240" w:lineRule="auto"/>
              <w:jc w:val="center"/>
              <w:rPr>
                <w:color w:val="FFFFFF" w:themeColor="background1"/>
              </w:rPr>
            </w:pPr>
            <w:r w:rsidRPr="00BB3756">
              <w:rPr>
                <w:color w:val="FFFFFF" w:themeColor="background1"/>
              </w:rPr>
              <w:t>SASNIEDZAMAIS REZULTĀTS</w:t>
            </w:r>
          </w:p>
        </w:tc>
        <w:tc>
          <w:tcPr>
            <w:tcW w:w="859" w:type="dxa"/>
            <w:vMerge w:val="restart"/>
            <w:tcBorders>
              <w:left w:val="single" w:sz="4" w:space="0" w:color="FFFFFF" w:themeColor="background1"/>
            </w:tcBorders>
            <w:shd w:val="clear" w:color="auto" w:fill="595959" w:themeFill="text1" w:themeFillTint="A6"/>
            <w:vAlign w:val="center"/>
          </w:tcPr>
          <w:p w14:paraId="1F047FB7" w14:textId="77777777" w:rsidR="00FB0CA7" w:rsidRPr="00BB3756" w:rsidRDefault="00FB0CA7" w:rsidP="00B12D65">
            <w:pPr>
              <w:suppressLineNumbers/>
              <w:suppressAutoHyphens/>
              <w:spacing w:before="60" w:after="60" w:line="240" w:lineRule="auto"/>
              <w:jc w:val="center"/>
              <w:rPr>
                <w:color w:val="FFFFFF" w:themeColor="background1"/>
              </w:rPr>
            </w:pPr>
            <w:r w:rsidRPr="00BB3756">
              <w:rPr>
                <w:color w:val="FFFFFF" w:themeColor="background1"/>
              </w:rPr>
              <w:t xml:space="preserve">DATU AVOTS </w:t>
            </w:r>
          </w:p>
        </w:tc>
      </w:tr>
      <w:tr w:rsidR="00DC48EC" w:rsidRPr="00BB3756" w14:paraId="55BD02CF" w14:textId="77777777" w:rsidTr="0068049E">
        <w:trPr>
          <w:gridAfter w:val="1"/>
          <w:wAfter w:w="6" w:type="dxa"/>
          <w:cantSplit/>
          <w:trHeight w:val="40"/>
          <w:tblHeader/>
        </w:trPr>
        <w:tc>
          <w:tcPr>
            <w:tcW w:w="3969" w:type="dxa"/>
            <w:vMerge/>
            <w:tcBorders>
              <w:top w:val="single" w:sz="4" w:space="0" w:color="FFFFFF" w:themeColor="background1"/>
              <w:right w:val="single" w:sz="4" w:space="0" w:color="FFFFFF" w:themeColor="background1"/>
            </w:tcBorders>
            <w:shd w:val="clear" w:color="auto" w:fill="595959" w:themeFill="text1" w:themeFillTint="A6"/>
            <w:vAlign w:val="center"/>
          </w:tcPr>
          <w:p w14:paraId="5A53468E" w14:textId="77777777" w:rsidR="00FB0CA7" w:rsidRPr="00BB3756" w:rsidRDefault="00FB0CA7" w:rsidP="00B12D65">
            <w:pPr>
              <w:suppressLineNumbers/>
              <w:suppressAutoHyphens/>
              <w:spacing w:before="60" w:after="60" w:line="240" w:lineRule="auto"/>
              <w:jc w:val="center"/>
              <w:rPr>
                <w:color w:val="FFFFFF" w:themeColor="background1"/>
              </w:rPr>
            </w:pPr>
          </w:p>
        </w:tc>
        <w:tc>
          <w:tcPr>
            <w:tcW w:w="851" w:type="dxa"/>
            <w:tcBorders>
              <w:top w:val="single" w:sz="4" w:space="0" w:color="FFFFFF" w:themeColor="background1"/>
              <w:left w:val="single" w:sz="4" w:space="0" w:color="FFFFFF" w:themeColor="background1"/>
              <w:right w:val="single" w:sz="4" w:space="0" w:color="FFFFFF" w:themeColor="background1"/>
            </w:tcBorders>
            <w:shd w:val="clear" w:color="auto" w:fill="595959" w:themeFill="text1" w:themeFillTint="A6"/>
            <w:vAlign w:val="center"/>
          </w:tcPr>
          <w:p w14:paraId="47C69784" w14:textId="77777777" w:rsidR="00FB0CA7" w:rsidRPr="00BB3756" w:rsidRDefault="00FB0CA7" w:rsidP="00B12D65">
            <w:pPr>
              <w:suppressLineNumbers/>
              <w:suppressAutoHyphens/>
              <w:spacing w:before="60" w:after="60" w:line="240" w:lineRule="auto"/>
              <w:jc w:val="center"/>
              <w:rPr>
                <w:color w:val="FFFFFF" w:themeColor="background1"/>
              </w:rPr>
            </w:pPr>
            <w:proofErr w:type="spellStart"/>
            <w:r w:rsidRPr="00BB3756">
              <w:rPr>
                <w:color w:val="FFFFFF" w:themeColor="background1"/>
              </w:rPr>
              <w:t>bāzes</w:t>
            </w:r>
            <w:proofErr w:type="spellEnd"/>
            <w:r w:rsidRPr="00BB3756">
              <w:rPr>
                <w:color w:val="FFFFFF" w:themeColor="background1"/>
              </w:rPr>
              <w:t xml:space="preserve"> gads</w:t>
            </w:r>
          </w:p>
        </w:tc>
        <w:tc>
          <w:tcPr>
            <w:tcW w:w="850" w:type="dxa"/>
            <w:tcBorders>
              <w:top w:val="single" w:sz="4" w:space="0" w:color="FFFFFF" w:themeColor="background1"/>
              <w:left w:val="single" w:sz="4" w:space="0" w:color="FFFFFF" w:themeColor="background1"/>
              <w:right w:val="single" w:sz="4" w:space="0" w:color="FFFFFF" w:themeColor="background1"/>
            </w:tcBorders>
            <w:shd w:val="clear" w:color="auto" w:fill="595959" w:themeFill="text1" w:themeFillTint="A6"/>
            <w:vAlign w:val="center"/>
          </w:tcPr>
          <w:p w14:paraId="28AF8C4E" w14:textId="77777777" w:rsidR="00FB0CA7" w:rsidRPr="00BB3756" w:rsidRDefault="00FB0CA7" w:rsidP="00B12D65">
            <w:pPr>
              <w:suppressLineNumbers/>
              <w:suppressAutoHyphens/>
              <w:spacing w:before="60" w:after="60" w:line="240" w:lineRule="auto"/>
              <w:jc w:val="center"/>
              <w:rPr>
                <w:color w:val="FFFFFF" w:themeColor="background1"/>
              </w:rPr>
            </w:pPr>
            <w:proofErr w:type="spellStart"/>
            <w:r w:rsidRPr="00BB3756">
              <w:rPr>
                <w:color w:val="FFFFFF" w:themeColor="background1"/>
              </w:rPr>
              <w:t>vērtība</w:t>
            </w:r>
            <w:proofErr w:type="spellEnd"/>
          </w:p>
        </w:tc>
        <w:tc>
          <w:tcPr>
            <w:tcW w:w="1276" w:type="dxa"/>
            <w:tcBorders>
              <w:top w:val="single" w:sz="4" w:space="0" w:color="FFFFFF" w:themeColor="background1"/>
              <w:left w:val="single" w:sz="4" w:space="0" w:color="FFFFFF" w:themeColor="background1"/>
              <w:right w:val="single" w:sz="4" w:space="0" w:color="FFFFFF" w:themeColor="background1"/>
            </w:tcBorders>
            <w:shd w:val="clear" w:color="auto" w:fill="595959" w:themeFill="text1" w:themeFillTint="A6"/>
          </w:tcPr>
          <w:p w14:paraId="71A64EA5" w14:textId="276DA5D1" w:rsidR="00FB0CA7" w:rsidRPr="00BB3756" w:rsidRDefault="00FB0CA7" w:rsidP="00B12D65">
            <w:pPr>
              <w:suppressLineNumbers/>
              <w:suppressAutoHyphens/>
              <w:spacing w:before="60" w:after="60" w:line="240" w:lineRule="auto"/>
              <w:jc w:val="center"/>
              <w:rPr>
                <w:color w:val="FFFFFF" w:themeColor="background1"/>
              </w:rPr>
            </w:pPr>
            <w:proofErr w:type="spellStart"/>
            <w:r>
              <w:rPr>
                <w:color w:val="FFFFFF" w:themeColor="background1"/>
              </w:rPr>
              <w:t>Bāzes</w:t>
            </w:r>
            <w:proofErr w:type="spellEnd"/>
            <w:r>
              <w:rPr>
                <w:color w:val="FFFFFF" w:themeColor="background1"/>
              </w:rPr>
              <w:t xml:space="preserve"> gads + 2 gadi</w:t>
            </w:r>
          </w:p>
        </w:tc>
        <w:tc>
          <w:tcPr>
            <w:tcW w:w="1275" w:type="dxa"/>
            <w:tcBorders>
              <w:top w:val="single" w:sz="4" w:space="0" w:color="FFFFFF" w:themeColor="background1"/>
              <w:left w:val="single" w:sz="4" w:space="0" w:color="FFFFFF" w:themeColor="background1"/>
              <w:right w:val="single" w:sz="4" w:space="0" w:color="FFFFFF" w:themeColor="background1"/>
            </w:tcBorders>
            <w:shd w:val="clear" w:color="auto" w:fill="595959" w:themeFill="text1" w:themeFillTint="A6"/>
            <w:vAlign w:val="center"/>
          </w:tcPr>
          <w:p w14:paraId="142406A1" w14:textId="1FE9C15D" w:rsidR="00FB0CA7" w:rsidRPr="00BB3756" w:rsidRDefault="00FB0CA7" w:rsidP="00B12D65">
            <w:pPr>
              <w:suppressLineNumbers/>
              <w:suppressAutoHyphens/>
              <w:spacing w:before="60" w:after="60" w:line="240" w:lineRule="auto"/>
              <w:jc w:val="center"/>
              <w:rPr>
                <w:color w:val="FFFFFF" w:themeColor="background1"/>
              </w:rPr>
            </w:pPr>
            <w:proofErr w:type="spellStart"/>
            <w:r>
              <w:rPr>
                <w:color w:val="FFFFFF" w:themeColor="background1"/>
              </w:rPr>
              <w:t>Bāzes</w:t>
            </w:r>
            <w:proofErr w:type="spellEnd"/>
            <w:r>
              <w:rPr>
                <w:color w:val="FFFFFF" w:themeColor="background1"/>
              </w:rPr>
              <w:t xml:space="preserve"> gads + 4 gadi</w:t>
            </w:r>
          </w:p>
        </w:tc>
        <w:tc>
          <w:tcPr>
            <w:tcW w:w="859" w:type="dxa"/>
            <w:vMerge/>
            <w:tcBorders>
              <w:left w:val="single" w:sz="4" w:space="0" w:color="FFFFFF" w:themeColor="background1"/>
            </w:tcBorders>
            <w:shd w:val="clear" w:color="auto" w:fill="595959" w:themeFill="text1" w:themeFillTint="A6"/>
            <w:vAlign w:val="center"/>
          </w:tcPr>
          <w:p w14:paraId="451F1D8A" w14:textId="77777777" w:rsidR="00FB0CA7" w:rsidRPr="00BB3756" w:rsidRDefault="00FB0CA7" w:rsidP="00B12D65">
            <w:pPr>
              <w:suppressLineNumbers/>
              <w:suppressAutoHyphens/>
              <w:spacing w:before="60" w:after="60" w:line="240" w:lineRule="auto"/>
              <w:jc w:val="center"/>
              <w:rPr>
                <w:color w:val="FFFFFF" w:themeColor="background1"/>
              </w:rPr>
            </w:pPr>
          </w:p>
        </w:tc>
      </w:tr>
      <w:tr w:rsidR="00DC48EC" w:rsidRPr="00BB3756" w14:paraId="0A299226" w14:textId="77777777" w:rsidTr="0068049E">
        <w:trPr>
          <w:gridAfter w:val="1"/>
          <w:wAfter w:w="6" w:type="dxa"/>
          <w:cantSplit/>
          <w:trHeight w:val="40"/>
          <w:tblHeader/>
        </w:trPr>
        <w:tc>
          <w:tcPr>
            <w:tcW w:w="3969" w:type="dxa"/>
            <w:shd w:val="clear" w:color="auto" w:fill="D9D9D9" w:themeFill="background1" w:themeFillShade="D9"/>
            <w:vAlign w:val="center"/>
          </w:tcPr>
          <w:p w14:paraId="4F21AA92" w14:textId="77777777" w:rsidR="00972C00" w:rsidRPr="00BB3756" w:rsidRDefault="00972C00" w:rsidP="009D1B7F">
            <w:pPr>
              <w:suppressLineNumbers/>
              <w:suppressAutoHyphens/>
              <w:spacing w:before="0" w:after="0" w:line="240" w:lineRule="auto"/>
              <w:jc w:val="center"/>
              <w:rPr>
                <w:i/>
                <w:sz w:val="16"/>
                <w:szCs w:val="20"/>
              </w:rPr>
            </w:pPr>
            <w:r w:rsidRPr="00BB3756">
              <w:rPr>
                <w:i/>
                <w:iCs/>
                <w:sz w:val="16"/>
                <w:szCs w:val="20"/>
              </w:rPr>
              <w:t>1</w:t>
            </w:r>
          </w:p>
        </w:tc>
        <w:tc>
          <w:tcPr>
            <w:tcW w:w="851" w:type="dxa"/>
            <w:shd w:val="clear" w:color="auto" w:fill="D9D9D9" w:themeFill="background1" w:themeFillShade="D9"/>
            <w:vAlign w:val="center"/>
          </w:tcPr>
          <w:p w14:paraId="5999880B" w14:textId="77777777" w:rsidR="00972C00" w:rsidRPr="00BB3756" w:rsidRDefault="00972C00" w:rsidP="009D1B7F">
            <w:pPr>
              <w:suppressLineNumbers/>
              <w:suppressAutoHyphens/>
              <w:spacing w:before="0" w:after="0" w:line="240" w:lineRule="auto"/>
              <w:jc w:val="center"/>
              <w:rPr>
                <w:i/>
                <w:sz w:val="16"/>
                <w:szCs w:val="20"/>
              </w:rPr>
            </w:pPr>
            <w:r w:rsidRPr="00BB3756">
              <w:rPr>
                <w:i/>
                <w:iCs/>
                <w:sz w:val="16"/>
                <w:szCs w:val="20"/>
              </w:rPr>
              <w:t>2</w:t>
            </w:r>
          </w:p>
        </w:tc>
        <w:tc>
          <w:tcPr>
            <w:tcW w:w="850" w:type="dxa"/>
            <w:shd w:val="clear" w:color="auto" w:fill="D9D9D9" w:themeFill="background1" w:themeFillShade="D9"/>
            <w:vAlign w:val="center"/>
          </w:tcPr>
          <w:p w14:paraId="7204E223" w14:textId="77777777" w:rsidR="00972C00" w:rsidRPr="00BB3756" w:rsidRDefault="00972C00" w:rsidP="009D1B7F">
            <w:pPr>
              <w:suppressLineNumbers/>
              <w:suppressAutoHyphens/>
              <w:spacing w:before="0" w:after="0" w:line="240" w:lineRule="auto"/>
              <w:jc w:val="center"/>
              <w:rPr>
                <w:i/>
                <w:sz w:val="16"/>
                <w:szCs w:val="20"/>
              </w:rPr>
            </w:pPr>
            <w:r w:rsidRPr="00BB3756">
              <w:rPr>
                <w:i/>
                <w:iCs/>
                <w:sz w:val="16"/>
                <w:szCs w:val="20"/>
              </w:rPr>
              <w:t>3</w:t>
            </w:r>
          </w:p>
        </w:tc>
        <w:tc>
          <w:tcPr>
            <w:tcW w:w="1276" w:type="dxa"/>
            <w:shd w:val="clear" w:color="auto" w:fill="D9D9D9" w:themeFill="background1" w:themeFillShade="D9"/>
          </w:tcPr>
          <w:p w14:paraId="4064583E" w14:textId="77777777" w:rsidR="00972C00" w:rsidRPr="00BB3756" w:rsidRDefault="00972C00" w:rsidP="009D1B7F">
            <w:pPr>
              <w:suppressLineNumbers/>
              <w:suppressAutoHyphens/>
              <w:spacing w:before="0" w:after="0" w:line="240" w:lineRule="auto"/>
              <w:jc w:val="center"/>
              <w:rPr>
                <w:i/>
                <w:sz w:val="16"/>
                <w:szCs w:val="20"/>
              </w:rPr>
            </w:pPr>
            <w:r w:rsidRPr="00BB3756">
              <w:rPr>
                <w:i/>
                <w:sz w:val="16"/>
                <w:szCs w:val="20"/>
              </w:rPr>
              <w:t>4</w:t>
            </w:r>
          </w:p>
        </w:tc>
        <w:tc>
          <w:tcPr>
            <w:tcW w:w="1275" w:type="dxa"/>
            <w:shd w:val="clear" w:color="auto" w:fill="D9D9D9" w:themeFill="background1" w:themeFillShade="D9"/>
            <w:vAlign w:val="center"/>
          </w:tcPr>
          <w:p w14:paraId="649A225B" w14:textId="77777777" w:rsidR="00972C00" w:rsidRPr="00BB3756" w:rsidRDefault="00972C00" w:rsidP="009D1B7F">
            <w:pPr>
              <w:suppressLineNumbers/>
              <w:suppressAutoHyphens/>
              <w:spacing w:before="0" w:after="0" w:line="240" w:lineRule="auto"/>
              <w:jc w:val="center"/>
              <w:rPr>
                <w:i/>
                <w:sz w:val="16"/>
                <w:szCs w:val="20"/>
              </w:rPr>
            </w:pPr>
            <w:r w:rsidRPr="00BB3756">
              <w:rPr>
                <w:i/>
                <w:sz w:val="16"/>
                <w:szCs w:val="20"/>
              </w:rPr>
              <w:t>5</w:t>
            </w:r>
          </w:p>
        </w:tc>
        <w:tc>
          <w:tcPr>
            <w:tcW w:w="859" w:type="dxa"/>
            <w:shd w:val="clear" w:color="auto" w:fill="D9D9D9" w:themeFill="background1" w:themeFillShade="D9"/>
            <w:vAlign w:val="center"/>
          </w:tcPr>
          <w:p w14:paraId="0824E31D" w14:textId="77777777" w:rsidR="00972C00" w:rsidRPr="00BB3756" w:rsidRDefault="00972C00" w:rsidP="009D1B7F">
            <w:pPr>
              <w:suppressLineNumbers/>
              <w:suppressAutoHyphens/>
              <w:spacing w:before="0" w:after="0" w:line="240" w:lineRule="auto"/>
              <w:jc w:val="center"/>
              <w:rPr>
                <w:i/>
                <w:sz w:val="16"/>
                <w:szCs w:val="20"/>
              </w:rPr>
            </w:pPr>
            <w:r w:rsidRPr="00BB3756">
              <w:rPr>
                <w:i/>
                <w:sz w:val="16"/>
                <w:szCs w:val="20"/>
              </w:rPr>
              <w:t>6</w:t>
            </w:r>
          </w:p>
        </w:tc>
      </w:tr>
      <w:tr w:rsidR="00A047BC" w:rsidRPr="00BB3756" w14:paraId="036A4F93" w14:textId="77777777" w:rsidTr="0068049E">
        <w:tc>
          <w:tcPr>
            <w:tcW w:w="9086" w:type="dxa"/>
            <w:gridSpan w:val="7"/>
            <w:shd w:val="clear" w:color="auto" w:fill="808080" w:themeFill="background1" w:themeFillShade="80"/>
            <w:vAlign w:val="center"/>
          </w:tcPr>
          <w:p w14:paraId="7502B1C2" w14:textId="27BAD207" w:rsidR="00972C00" w:rsidRPr="00BB3756" w:rsidRDefault="00A127EC" w:rsidP="009D1B7F">
            <w:pPr>
              <w:suppressLineNumbers/>
              <w:suppressAutoHyphens/>
              <w:spacing w:before="60" w:after="60"/>
              <w:jc w:val="center"/>
              <w:rPr>
                <w:bCs/>
                <w:color w:val="FFFFFF" w:themeColor="background1"/>
              </w:rPr>
            </w:pPr>
            <w:r>
              <w:rPr>
                <w:bCs/>
                <w:color w:val="FFFFFF" w:themeColor="background1"/>
              </w:rPr>
              <w:t xml:space="preserve">1. </w:t>
            </w:r>
            <w:r w:rsidR="004F62A6" w:rsidRPr="004F62A6">
              <w:rPr>
                <w:bCs/>
                <w:color w:val="FFFFFF" w:themeColor="background1"/>
              </w:rPr>
              <w:t>ATBILSTĪBA MĒRĶIEM</w:t>
            </w:r>
          </w:p>
        </w:tc>
      </w:tr>
      <w:tr w:rsidR="00C11616" w:rsidRPr="00BB3756" w14:paraId="20067E37" w14:textId="77777777" w:rsidTr="0068049E">
        <w:trPr>
          <w:gridAfter w:val="1"/>
          <w:wAfter w:w="6" w:type="dxa"/>
        </w:trPr>
        <w:tc>
          <w:tcPr>
            <w:tcW w:w="3969" w:type="dxa"/>
            <w:vAlign w:val="center"/>
          </w:tcPr>
          <w:p w14:paraId="207B63B1" w14:textId="66CA39D4" w:rsidR="00972C00" w:rsidRPr="00BB3756" w:rsidRDefault="0068049E" w:rsidP="008D1B10">
            <w:pPr>
              <w:pStyle w:val="ListParagraph"/>
              <w:numPr>
                <w:ilvl w:val="0"/>
                <w:numId w:val="16"/>
              </w:numPr>
              <w:suppressLineNumbers/>
              <w:suppressAutoHyphens/>
              <w:spacing w:before="60" w:after="60"/>
              <w:jc w:val="both"/>
              <w:rPr>
                <w:lang w:val="lv-LV"/>
              </w:rPr>
            </w:pPr>
            <w:r>
              <w:rPr>
                <w:rFonts w:cs="Arial"/>
                <w:szCs w:val="18"/>
                <w:lang w:val="lv-LV"/>
              </w:rPr>
              <w:t xml:space="preserve">[PIEMĒRS] </w:t>
            </w:r>
            <w:r w:rsidR="00183633" w:rsidRPr="00D46416">
              <w:rPr>
                <w:rFonts w:cs="Arial"/>
                <w:szCs w:val="18"/>
                <w:lang w:val="lv-LV"/>
              </w:rPr>
              <w:t>Bērnu līdz obligātajam izglītības vecumam, kuri apmeklē pirmsskolas izglītības iestādi</w:t>
            </w:r>
            <w:r w:rsidR="0032105C">
              <w:rPr>
                <w:rFonts w:cs="Arial"/>
                <w:szCs w:val="18"/>
                <w:lang w:val="lv-LV"/>
              </w:rPr>
              <w:t xml:space="preserve">, </w:t>
            </w:r>
            <w:r w:rsidR="0032105C" w:rsidRPr="00D46416">
              <w:rPr>
                <w:rFonts w:cs="Arial"/>
                <w:szCs w:val="18"/>
                <w:lang w:val="lv-LV"/>
              </w:rPr>
              <w:t>īpatsvars</w:t>
            </w:r>
            <w:r w:rsidR="0032105C">
              <w:rPr>
                <w:rFonts w:cs="Arial"/>
                <w:szCs w:val="18"/>
                <w:lang w:val="lv-LV"/>
              </w:rPr>
              <w:t>.</w:t>
            </w:r>
          </w:p>
        </w:tc>
        <w:tc>
          <w:tcPr>
            <w:tcW w:w="851" w:type="dxa"/>
            <w:vAlign w:val="center"/>
          </w:tcPr>
          <w:p w14:paraId="38AC3400" w14:textId="267B5324" w:rsidR="00972C00" w:rsidRPr="00BB3756" w:rsidRDefault="005C6F3B" w:rsidP="009D1B7F">
            <w:pPr>
              <w:suppressLineNumbers/>
              <w:suppressAutoHyphens/>
              <w:spacing w:before="60" w:after="60"/>
              <w:jc w:val="center"/>
            </w:pPr>
            <w:r>
              <w:t>2022</w:t>
            </w:r>
            <w:r w:rsidR="0032105C">
              <w:t>.</w:t>
            </w:r>
            <w:r>
              <w:t>/</w:t>
            </w:r>
            <w:r>
              <w:br/>
              <w:t>2023</w:t>
            </w:r>
            <w:r w:rsidR="0032105C">
              <w:t>.</w:t>
            </w:r>
          </w:p>
        </w:tc>
        <w:tc>
          <w:tcPr>
            <w:tcW w:w="850" w:type="dxa"/>
            <w:vAlign w:val="center"/>
          </w:tcPr>
          <w:p w14:paraId="4153AE67" w14:textId="50C9AAC5" w:rsidR="00972C00" w:rsidRPr="00BB3756" w:rsidRDefault="005C6F3B" w:rsidP="009D1B7F">
            <w:pPr>
              <w:suppressLineNumbers/>
              <w:suppressAutoHyphens/>
              <w:spacing w:before="60" w:after="60"/>
              <w:jc w:val="center"/>
            </w:pPr>
            <w:r>
              <w:t>68%</w:t>
            </w:r>
          </w:p>
        </w:tc>
        <w:tc>
          <w:tcPr>
            <w:tcW w:w="1276" w:type="dxa"/>
            <w:vAlign w:val="center"/>
          </w:tcPr>
          <w:p w14:paraId="42568D6B" w14:textId="7FBEDF5B" w:rsidR="00972C00" w:rsidRPr="00BB3756" w:rsidRDefault="002A70AF" w:rsidP="009D1B7F">
            <w:pPr>
              <w:suppressLineNumbers/>
              <w:suppressAutoHyphens/>
              <w:spacing w:before="60" w:after="60"/>
              <w:jc w:val="center"/>
              <w:rPr>
                <w:rFonts w:cs="Arial"/>
                <w:color w:val="000000"/>
                <w:szCs w:val="18"/>
              </w:rPr>
            </w:pPr>
            <w:r>
              <w:rPr>
                <w:rFonts w:cs="Arial"/>
                <w:color w:val="000000"/>
                <w:szCs w:val="18"/>
              </w:rPr>
              <w:t>70%</w:t>
            </w:r>
          </w:p>
        </w:tc>
        <w:tc>
          <w:tcPr>
            <w:tcW w:w="1275" w:type="dxa"/>
            <w:vAlign w:val="center"/>
          </w:tcPr>
          <w:p w14:paraId="0D7C2036" w14:textId="69ADB1D2" w:rsidR="00972C00" w:rsidRPr="00BB3756" w:rsidRDefault="002A70AF" w:rsidP="009D1B7F">
            <w:pPr>
              <w:suppressLineNumbers/>
              <w:suppressAutoHyphens/>
              <w:spacing w:before="60" w:after="60"/>
              <w:jc w:val="center"/>
            </w:pPr>
            <w:r>
              <w:t>73%</w:t>
            </w:r>
          </w:p>
        </w:tc>
        <w:tc>
          <w:tcPr>
            <w:tcW w:w="859" w:type="dxa"/>
            <w:vAlign w:val="center"/>
          </w:tcPr>
          <w:p w14:paraId="6DEC5F07" w14:textId="229EA669" w:rsidR="00972C00" w:rsidRPr="00BB3756" w:rsidRDefault="00081357" w:rsidP="009D1B7F">
            <w:pPr>
              <w:suppressLineNumbers/>
              <w:suppressAutoHyphens/>
              <w:spacing w:before="60" w:after="60"/>
              <w:jc w:val="center"/>
              <w:rPr>
                <w:bCs/>
              </w:rPr>
            </w:pPr>
            <w:proofErr w:type="spellStart"/>
            <w:r>
              <w:rPr>
                <w:bCs/>
              </w:rPr>
              <w:t>paš-valdība</w:t>
            </w:r>
            <w:proofErr w:type="spellEnd"/>
          </w:p>
        </w:tc>
      </w:tr>
      <w:tr w:rsidR="00C11616" w:rsidRPr="00BB3756" w14:paraId="50D4FEB3" w14:textId="77777777" w:rsidTr="0068049E">
        <w:trPr>
          <w:gridAfter w:val="1"/>
          <w:wAfter w:w="6" w:type="dxa"/>
        </w:trPr>
        <w:tc>
          <w:tcPr>
            <w:tcW w:w="3969" w:type="dxa"/>
            <w:vAlign w:val="center"/>
          </w:tcPr>
          <w:p w14:paraId="3B882E93" w14:textId="49C52F9C" w:rsidR="009B3E19" w:rsidRPr="00BB3756" w:rsidRDefault="0068049E" w:rsidP="008D1B10">
            <w:pPr>
              <w:pStyle w:val="ListParagraph"/>
              <w:numPr>
                <w:ilvl w:val="0"/>
                <w:numId w:val="16"/>
              </w:numPr>
              <w:suppressLineNumbers/>
              <w:suppressAutoHyphens/>
              <w:spacing w:before="60" w:after="60"/>
              <w:jc w:val="both"/>
              <w:rPr>
                <w:lang w:val="lv-LV"/>
              </w:rPr>
            </w:pPr>
            <w:r>
              <w:rPr>
                <w:rFonts w:cs="Arial"/>
                <w:szCs w:val="18"/>
                <w:lang w:val="lv-LV"/>
              </w:rPr>
              <w:t xml:space="preserve">[PIEMĒRS] </w:t>
            </w:r>
            <w:r w:rsidR="00DD5CEF" w:rsidRPr="00D46416">
              <w:rPr>
                <w:rFonts w:cs="Arial"/>
                <w:szCs w:val="18"/>
                <w:lang w:val="lv-LV"/>
              </w:rPr>
              <w:t>Izglītojamo mainība</w:t>
            </w:r>
            <w:r w:rsidR="00DD5CEF">
              <w:rPr>
                <w:rFonts w:cs="Arial"/>
                <w:szCs w:val="18"/>
                <w:lang w:val="lv-LV"/>
              </w:rPr>
              <w:t>.</w:t>
            </w:r>
          </w:p>
        </w:tc>
        <w:tc>
          <w:tcPr>
            <w:tcW w:w="851" w:type="dxa"/>
            <w:vAlign w:val="center"/>
          </w:tcPr>
          <w:p w14:paraId="726F9CEF" w14:textId="64AADD15" w:rsidR="009B3E19" w:rsidRPr="00BB3756" w:rsidRDefault="002A70AF" w:rsidP="009D1B7F">
            <w:pPr>
              <w:suppressLineNumbers/>
              <w:suppressAutoHyphens/>
              <w:spacing w:before="60" w:after="60"/>
              <w:jc w:val="center"/>
            </w:pPr>
            <w:r>
              <w:t>…</w:t>
            </w:r>
          </w:p>
        </w:tc>
        <w:tc>
          <w:tcPr>
            <w:tcW w:w="850" w:type="dxa"/>
            <w:vAlign w:val="center"/>
          </w:tcPr>
          <w:p w14:paraId="3EE46D5E" w14:textId="482373E3" w:rsidR="009B3E19" w:rsidRPr="00BB3756" w:rsidRDefault="002A70AF" w:rsidP="009D1B7F">
            <w:pPr>
              <w:suppressLineNumbers/>
              <w:suppressAutoHyphens/>
              <w:spacing w:before="60" w:after="60"/>
              <w:jc w:val="center"/>
            </w:pPr>
            <w:r>
              <w:t>…</w:t>
            </w:r>
          </w:p>
        </w:tc>
        <w:tc>
          <w:tcPr>
            <w:tcW w:w="1276" w:type="dxa"/>
            <w:vAlign w:val="center"/>
          </w:tcPr>
          <w:p w14:paraId="5C448264" w14:textId="1BBB3557" w:rsidR="009B3E19" w:rsidRPr="00BB3756" w:rsidRDefault="002A70AF" w:rsidP="009D1B7F">
            <w:pPr>
              <w:suppressLineNumbers/>
              <w:suppressAutoHyphens/>
              <w:spacing w:before="60" w:after="60"/>
              <w:jc w:val="center"/>
              <w:rPr>
                <w:rFonts w:cs="Arial"/>
                <w:color w:val="000000"/>
                <w:szCs w:val="18"/>
              </w:rPr>
            </w:pPr>
            <w:r>
              <w:rPr>
                <w:rFonts w:cs="Arial"/>
                <w:color w:val="000000"/>
                <w:szCs w:val="18"/>
              </w:rPr>
              <w:t>…</w:t>
            </w:r>
          </w:p>
        </w:tc>
        <w:tc>
          <w:tcPr>
            <w:tcW w:w="1275" w:type="dxa"/>
            <w:vAlign w:val="center"/>
          </w:tcPr>
          <w:p w14:paraId="4B4B2EF6" w14:textId="632A4683" w:rsidR="009B3E19" w:rsidRPr="00BB3756" w:rsidRDefault="002A70AF" w:rsidP="009D1B7F">
            <w:pPr>
              <w:suppressLineNumbers/>
              <w:suppressAutoHyphens/>
              <w:spacing w:before="60" w:after="60"/>
              <w:jc w:val="center"/>
            </w:pPr>
            <w:r>
              <w:t>…</w:t>
            </w:r>
          </w:p>
        </w:tc>
        <w:tc>
          <w:tcPr>
            <w:tcW w:w="859" w:type="dxa"/>
            <w:vAlign w:val="center"/>
          </w:tcPr>
          <w:p w14:paraId="1E557E24" w14:textId="50C5396C" w:rsidR="009B3E19" w:rsidRPr="00BB3756" w:rsidRDefault="002A70AF" w:rsidP="009D1B7F">
            <w:pPr>
              <w:suppressLineNumbers/>
              <w:suppressAutoHyphens/>
              <w:spacing w:before="60" w:after="60"/>
              <w:jc w:val="center"/>
              <w:rPr>
                <w:bCs/>
              </w:rPr>
            </w:pPr>
            <w:r>
              <w:rPr>
                <w:bCs/>
              </w:rPr>
              <w:t>…</w:t>
            </w:r>
          </w:p>
        </w:tc>
      </w:tr>
      <w:tr w:rsidR="00C11616" w:rsidRPr="00BB3756" w14:paraId="7125A13F" w14:textId="77777777" w:rsidTr="0068049E">
        <w:trPr>
          <w:gridAfter w:val="1"/>
          <w:wAfter w:w="6" w:type="dxa"/>
        </w:trPr>
        <w:tc>
          <w:tcPr>
            <w:tcW w:w="3969" w:type="dxa"/>
            <w:vAlign w:val="center"/>
          </w:tcPr>
          <w:p w14:paraId="0AA312FC" w14:textId="77777777" w:rsidR="00A127EC" w:rsidRPr="00BB3756" w:rsidRDefault="00A127EC" w:rsidP="008D1B10">
            <w:pPr>
              <w:pStyle w:val="ListParagraph"/>
              <w:numPr>
                <w:ilvl w:val="0"/>
                <w:numId w:val="16"/>
              </w:numPr>
              <w:suppressLineNumbers/>
              <w:suppressAutoHyphens/>
              <w:spacing w:before="60" w:after="60"/>
              <w:jc w:val="both"/>
              <w:rPr>
                <w:lang w:val="lv-LV"/>
              </w:rPr>
            </w:pPr>
          </w:p>
        </w:tc>
        <w:tc>
          <w:tcPr>
            <w:tcW w:w="851" w:type="dxa"/>
            <w:vAlign w:val="center"/>
          </w:tcPr>
          <w:p w14:paraId="2D1BFC87" w14:textId="77777777" w:rsidR="00A127EC" w:rsidRPr="00BB3756" w:rsidRDefault="00A127EC" w:rsidP="009D1B7F">
            <w:pPr>
              <w:suppressLineNumbers/>
              <w:suppressAutoHyphens/>
              <w:spacing w:before="60" w:after="60"/>
              <w:jc w:val="center"/>
            </w:pPr>
          </w:p>
        </w:tc>
        <w:tc>
          <w:tcPr>
            <w:tcW w:w="850" w:type="dxa"/>
            <w:vAlign w:val="center"/>
          </w:tcPr>
          <w:p w14:paraId="25B39C9D" w14:textId="77777777" w:rsidR="00A127EC" w:rsidRPr="00BB3756" w:rsidRDefault="00A127EC" w:rsidP="009D1B7F">
            <w:pPr>
              <w:suppressLineNumbers/>
              <w:suppressAutoHyphens/>
              <w:spacing w:before="60" w:after="60"/>
              <w:jc w:val="center"/>
            </w:pPr>
          </w:p>
        </w:tc>
        <w:tc>
          <w:tcPr>
            <w:tcW w:w="1276" w:type="dxa"/>
            <w:vAlign w:val="center"/>
          </w:tcPr>
          <w:p w14:paraId="768BF724" w14:textId="77777777" w:rsidR="00A127EC" w:rsidRPr="00BB3756" w:rsidRDefault="00A127EC" w:rsidP="009D1B7F">
            <w:pPr>
              <w:suppressLineNumbers/>
              <w:suppressAutoHyphens/>
              <w:spacing w:before="60" w:after="60"/>
              <w:jc w:val="center"/>
              <w:rPr>
                <w:rFonts w:cs="Arial"/>
                <w:color w:val="000000"/>
                <w:szCs w:val="18"/>
              </w:rPr>
            </w:pPr>
          </w:p>
        </w:tc>
        <w:tc>
          <w:tcPr>
            <w:tcW w:w="1275" w:type="dxa"/>
            <w:vAlign w:val="center"/>
          </w:tcPr>
          <w:p w14:paraId="7295248C" w14:textId="77777777" w:rsidR="00A127EC" w:rsidRPr="00BB3756" w:rsidRDefault="00A127EC" w:rsidP="009D1B7F">
            <w:pPr>
              <w:suppressLineNumbers/>
              <w:suppressAutoHyphens/>
              <w:spacing w:before="60" w:after="60"/>
              <w:jc w:val="center"/>
            </w:pPr>
          </w:p>
        </w:tc>
        <w:tc>
          <w:tcPr>
            <w:tcW w:w="859" w:type="dxa"/>
            <w:vAlign w:val="center"/>
          </w:tcPr>
          <w:p w14:paraId="5EA81474" w14:textId="77777777" w:rsidR="00A127EC" w:rsidRPr="00BB3756" w:rsidRDefault="00A127EC" w:rsidP="009D1B7F">
            <w:pPr>
              <w:suppressLineNumbers/>
              <w:suppressAutoHyphens/>
              <w:spacing w:before="60" w:after="60"/>
              <w:jc w:val="center"/>
              <w:rPr>
                <w:bCs/>
              </w:rPr>
            </w:pPr>
          </w:p>
        </w:tc>
      </w:tr>
      <w:tr w:rsidR="00C11616" w:rsidRPr="00BB3756" w14:paraId="4C101E6E" w14:textId="77777777" w:rsidTr="0068049E">
        <w:trPr>
          <w:gridAfter w:val="1"/>
          <w:wAfter w:w="6" w:type="dxa"/>
        </w:trPr>
        <w:tc>
          <w:tcPr>
            <w:tcW w:w="3969" w:type="dxa"/>
            <w:vAlign w:val="center"/>
          </w:tcPr>
          <w:p w14:paraId="46033EB1" w14:textId="77777777" w:rsidR="00DC2F48" w:rsidRPr="00BB3756" w:rsidRDefault="00DC2F48" w:rsidP="008D1B10">
            <w:pPr>
              <w:pStyle w:val="ListParagraph"/>
              <w:numPr>
                <w:ilvl w:val="0"/>
                <w:numId w:val="16"/>
              </w:numPr>
              <w:suppressLineNumbers/>
              <w:suppressAutoHyphens/>
              <w:spacing w:before="60" w:after="60"/>
              <w:jc w:val="both"/>
              <w:rPr>
                <w:lang w:val="lv-LV"/>
              </w:rPr>
            </w:pPr>
          </w:p>
        </w:tc>
        <w:tc>
          <w:tcPr>
            <w:tcW w:w="851" w:type="dxa"/>
            <w:vAlign w:val="center"/>
          </w:tcPr>
          <w:p w14:paraId="0588E47F" w14:textId="77777777" w:rsidR="00DC2F48" w:rsidRPr="00BB3756" w:rsidRDefault="00DC2F48" w:rsidP="009D1B7F">
            <w:pPr>
              <w:suppressLineNumbers/>
              <w:suppressAutoHyphens/>
              <w:spacing w:before="60" w:after="60"/>
              <w:jc w:val="center"/>
            </w:pPr>
          </w:p>
        </w:tc>
        <w:tc>
          <w:tcPr>
            <w:tcW w:w="850" w:type="dxa"/>
            <w:vAlign w:val="center"/>
          </w:tcPr>
          <w:p w14:paraId="6FB28798" w14:textId="77777777" w:rsidR="00DC2F48" w:rsidRPr="00BB3756" w:rsidRDefault="00DC2F48" w:rsidP="009D1B7F">
            <w:pPr>
              <w:suppressLineNumbers/>
              <w:suppressAutoHyphens/>
              <w:spacing w:before="60" w:after="60"/>
              <w:jc w:val="center"/>
            </w:pPr>
          </w:p>
        </w:tc>
        <w:tc>
          <w:tcPr>
            <w:tcW w:w="1276" w:type="dxa"/>
            <w:vAlign w:val="center"/>
          </w:tcPr>
          <w:p w14:paraId="2F08B98C" w14:textId="77777777" w:rsidR="00DC2F48" w:rsidRPr="00BB3756" w:rsidRDefault="00DC2F48" w:rsidP="009D1B7F">
            <w:pPr>
              <w:suppressLineNumbers/>
              <w:suppressAutoHyphens/>
              <w:spacing w:before="60" w:after="60"/>
              <w:jc w:val="center"/>
              <w:rPr>
                <w:rFonts w:cs="Arial"/>
                <w:color w:val="000000"/>
                <w:szCs w:val="18"/>
              </w:rPr>
            </w:pPr>
          </w:p>
        </w:tc>
        <w:tc>
          <w:tcPr>
            <w:tcW w:w="1275" w:type="dxa"/>
            <w:vAlign w:val="center"/>
          </w:tcPr>
          <w:p w14:paraId="7CC2F5EA" w14:textId="59C2E335" w:rsidR="00DC2F48" w:rsidRPr="00BB3756" w:rsidRDefault="00DC2F48" w:rsidP="005C6F3B">
            <w:pPr>
              <w:suppressLineNumbers/>
              <w:suppressAutoHyphens/>
              <w:spacing w:before="60" w:after="60"/>
            </w:pPr>
          </w:p>
        </w:tc>
        <w:tc>
          <w:tcPr>
            <w:tcW w:w="859" w:type="dxa"/>
            <w:vAlign w:val="center"/>
          </w:tcPr>
          <w:p w14:paraId="5E610BD7" w14:textId="77777777" w:rsidR="00DC2F48" w:rsidRPr="00BB3756" w:rsidRDefault="00DC2F48" w:rsidP="009D1B7F">
            <w:pPr>
              <w:suppressLineNumbers/>
              <w:suppressAutoHyphens/>
              <w:spacing w:before="60" w:after="60"/>
              <w:jc w:val="center"/>
              <w:rPr>
                <w:bCs/>
              </w:rPr>
            </w:pPr>
          </w:p>
        </w:tc>
      </w:tr>
      <w:tr w:rsidR="00A047BC" w:rsidRPr="00BB3756" w14:paraId="50397FD2" w14:textId="77777777" w:rsidTr="0068049E">
        <w:tc>
          <w:tcPr>
            <w:tcW w:w="9086" w:type="dxa"/>
            <w:gridSpan w:val="7"/>
            <w:shd w:val="clear" w:color="auto" w:fill="808080" w:themeFill="background1" w:themeFillShade="80"/>
            <w:vAlign w:val="center"/>
          </w:tcPr>
          <w:p w14:paraId="670BF16B" w14:textId="4EBFAC55" w:rsidR="00A127EC" w:rsidRPr="00BB3756" w:rsidRDefault="0065511F" w:rsidP="009D1B7F">
            <w:pPr>
              <w:suppressLineNumbers/>
              <w:suppressAutoHyphens/>
              <w:spacing w:before="60" w:after="60"/>
              <w:jc w:val="center"/>
              <w:rPr>
                <w:bCs/>
                <w:color w:val="FFFFFF" w:themeColor="background1"/>
              </w:rPr>
            </w:pPr>
            <w:r>
              <w:rPr>
                <w:bCs/>
                <w:color w:val="FFFFFF" w:themeColor="background1"/>
              </w:rPr>
              <w:t>2</w:t>
            </w:r>
            <w:r w:rsidR="00A127EC">
              <w:rPr>
                <w:bCs/>
                <w:color w:val="FFFFFF" w:themeColor="background1"/>
              </w:rPr>
              <w:t xml:space="preserve">. </w:t>
            </w:r>
            <w:r w:rsidR="00A127EC" w:rsidRPr="00A127EC">
              <w:rPr>
                <w:bCs/>
                <w:color w:val="FFFFFF" w:themeColor="background1"/>
              </w:rPr>
              <w:t>KVALITATĪVAS MĀCĪBAS</w:t>
            </w:r>
          </w:p>
        </w:tc>
      </w:tr>
      <w:tr w:rsidR="00C11616" w:rsidRPr="00BB3756" w14:paraId="3349BBCE" w14:textId="77777777" w:rsidTr="0068049E">
        <w:trPr>
          <w:gridAfter w:val="1"/>
          <w:wAfter w:w="6" w:type="dxa"/>
        </w:trPr>
        <w:tc>
          <w:tcPr>
            <w:tcW w:w="3969" w:type="dxa"/>
            <w:vAlign w:val="center"/>
          </w:tcPr>
          <w:p w14:paraId="48E96EFC" w14:textId="3B62D812" w:rsidR="00A127EC" w:rsidRPr="00BB3756" w:rsidRDefault="0068049E" w:rsidP="008D1B10">
            <w:pPr>
              <w:pStyle w:val="ListParagraph"/>
              <w:numPr>
                <w:ilvl w:val="0"/>
                <w:numId w:val="16"/>
              </w:numPr>
              <w:suppressLineNumbers/>
              <w:suppressAutoHyphens/>
              <w:spacing w:before="60" w:after="60"/>
              <w:jc w:val="both"/>
              <w:rPr>
                <w:lang w:val="lv-LV"/>
              </w:rPr>
            </w:pPr>
            <w:r>
              <w:rPr>
                <w:rFonts w:cs="Arial"/>
                <w:szCs w:val="18"/>
                <w:lang w:val="lv-LV"/>
              </w:rPr>
              <w:t xml:space="preserve">[PIEMĒRS] </w:t>
            </w:r>
            <w:r w:rsidR="00B708E2" w:rsidRPr="00D46416">
              <w:rPr>
                <w:rFonts w:cs="Arial"/>
                <w:szCs w:val="18"/>
                <w:lang w:val="lv-LV"/>
              </w:rPr>
              <w:t>Pieejamo kursu komplektu dažādība</w:t>
            </w:r>
            <w:r w:rsidR="00081357">
              <w:rPr>
                <w:rFonts w:cs="Arial"/>
                <w:szCs w:val="18"/>
                <w:lang w:val="lv-LV"/>
              </w:rPr>
              <w:t>.</w:t>
            </w:r>
          </w:p>
        </w:tc>
        <w:tc>
          <w:tcPr>
            <w:tcW w:w="851" w:type="dxa"/>
            <w:vAlign w:val="center"/>
          </w:tcPr>
          <w:p w14:paraId="3E538F44" w14:textId="711A94F6" w:rsidR="00A127EC" w:rsidRPr="00BB3756" w:rsidRDefault="00081357" w:rsidP="009D1B7F">
            <w:pPr>
              <w:suppressLineNumbers/>
              <w:suppressAutoHyphens/>
              <w:spacing w:before="60" w:after="60"/>
              <w:jc w:val="center"/>
            </w:pPr>
            <w:r>
              <w:t>…</w:t>
            </w:r>
          </w:p>
        </w:tc>
        <w:tc>
          <w:tcPr>
            <w:tcW w:w="850" w:type="dxa"/>
            <w:vAlign w:val="center"/>
          </w:tcPr>
          <w:p w14:paraId="26ABF5C0" w14:textId="4F6F7069" w:rsidR="00A127EC" w:rsidRPr="00BB3756" w:rsidRDefault="00081357" w:rsidP="009D1B7F">
            <w:pPr>
              <w:suppressLineNumbers/>
              <w:suppressAutoHyphens/>
              <w:spacing w:before="60" w:after="60"/>
              <w:jc w:val="center"/>
            </w:pPr>
            <w:r>
              <w:t>…</w:t>
            </w:r>
          </w:p>
        </w:tc>
        <w:tc>
          <w:tcPr>
            <w:tcW w:w="1276" w:type="dxa"/>
            <w:vAlign w:val="center"/>
          </w:tcPr>
          <w:p w14:paraId="2DFF9C9F" w14:textId="1E14CE45" w:rsidR="00A127EC" w:rsidRPr="00BB3756" w:rsidRDefault="00081357" w:rsidP="009D1B7F">
            <w:pPr>
              <w:suppressLineNumbers/>
              <w:suppressAutoHyphens/>
              <w:spacing w:before="60" w:after="60"/>
              <w:jc w:val="center"/>
              <w:rPr>
                <w:rFonts w:cs="Arial"/>
                <w:color w:val="000000"/>
                <w:szCs w:val="18"/>
              </w:rPr>
            </w:pPr>
            <w:r>
              <w:rPr>
                <w:rFonts w:cs="Arial"/>
                <w:color w:val="000000"/>
                <w:szCs w:val="18"/>
              </w:rPr>
              <w:t>…</w:t>
            </w:r>
          </w:p>
        </w:tc>
        <w:tc>
          <w:tcPr>
            <w:tcW w:w="1275" w:type="dxa"/>
            <w:vAlign w:val="center"/>
          </w:tcPr>
          <w:p w14:paraId="42283962" w14:textId="0D34FEDA" w:rsidR="00A127EC" w:rsidRPr="00BB3756" w:rsidRDefault="00081357" w:rsidP="009D1B7F">
            <w:pPr>
              <w:suppressLineNumbers/>
              <w:suppressAutoHyphens/>
              <w:spacing w:before="60" w:after="60"/>
              <w:jc w:val="center"/>
            </w:pPr>
            <w:r>
              <w:t>…</w:t>
            </w:r>
          </w:p>
        </w:tc>
        <w:tc>
          <w:tcPr>
            <w:tcW w:w="859" w:type="dxa"/>
            <w:vAlign w:val="center"/>
          </w:tcPr>
          <w:p w14:paraId="1C2E323B" w14:textId="5FE2233C" w:rsidR="00A127EC" w:rsidRPr="00BB3756" w:rsidRDefault="00081357" w:rsidP="009D1B7F">
            <w:pPr>
              <w:suppressLineNumbers/>
              <w:suppressAutoHyphens/>
              <w:spacing w:before="60" w:after="60"/>
              <w:jc w:val="center"/>
              <w:rPr>
                <w:bCs/>
              </w:rPr>
            </w:pPr>
            <w:r>
              <w:rPr>
                <w:bCs/>
              </w:rPr>
              <w:t>…</w:t>
            </w:r>
          </w:p>
        </w:tc>
      </w:tr>
      <w:tr w:rsidR="00C11616" w:rsidRPr="00BB3756" w14:paraId="0CF7D030" w14:textId="77777777" w:rsidTr="0068049E">
        <w:trPr>
          <w:gridAfter w:val="1"/>
          <w:wAfter w:w="6" w:type="dxa"/>
        </w:trPr>
        <w:tc>
          <w:tcPr>
            <w:tcW w:w="3969" w:type="dxa"/>
            <w:vAlign w:val="center"/>
          </w:tcPr>
          <w:p w14:paraId="2EB6946B" w14:textId="6695E157" w:rsidR="00081357" w:rsidRPr="00BB3756" w:rsidRDefault="00081357" w:rsidP="008D1B10">
            <w:pPr>
              <w:pStyle w:val="ListParagraph"/>
              <w:numPr>
                <w:ilvl w:val="0"/>
                <w:numId w:val="16"/>
              </w:numPr>
              <w:suppressLineNumbers/>
              <w:suppressAutoHyphens/>
              <w:spacing w:before="60" w:after="60"/>
              <w:jc w:val="both"/>
              <w:rPr>
                <w:lang w:val="lv-LV"/>
              </w:rPr>
            </w:pPr>
            <w:r>
              <w:rPr>
                <w:rFonts w:cs="Arial"/>
                <w:szCs w:val="18"/>
                <w:lang w:val="lv-LV"/>
              </w:rPr>
              <w:t xml:space="preserve">[PIEMĒRS] </w:t>
            </w:r>
            <w:r w:rsidRPr="00D46416">
              <w:rPr>
                <w:rFonts w:cs="Arial"/>
                <w:szCs w:val="18"/>
                <w:lang w:val="lv-LV"/>
              </w:rPr>
              <w:t>Interešu izglītības programmu piedāvājuma dažādība</w:t>
            </w:r>
            <w:r>
              <w:rPr>
                <w:rFonts w:cs="Arial"/>
                <w:szCs w:val="18"/>
                <w:lang w:val="lv-LV"/>
              </w:rPr>
              <w:t>.</w:t>
            </w:r>
          </w:p>
        </w:tc>
        <w:tc>
          <w:tcPr>
            <w:tcW w:w="851" w:type="dxa"/>
            <w:vAlign w:val="center"/>
          </w:tcPr>
          <w:p w14:paraId="2D68AAC2" w14:textId="3D29407D" w:rsidR="00081357" w:rsidRPr="00BB3756" w:rsidRDefault="00081357" w:rsidP="00081357">
            <w:pPr>
              <w:suppressLineNumbers/>
              <w:suppressAutoHyphens/>
              <w:spacing w:before="60" w:after="60"/>
              <w:jc w:val="center"/>
            </w:pPr>
            <w:r>
              <w:t>…</w:t>
            </w:r>
          </w:p>
        </w:tc>
        <w:tc>
          <w:tcPr>
            <w:tcW w:w="850" w:type="dxa"/>
            <w:vAlign w:val="center"/>
          </w:tcPr>
          <w:p w14:paraId="236B9ECF" w14:textId="729BCAC2" w:rsidR="00081357" w:rsidRPr="00BB3756" w:rsidRDefault="00081357" w:rsidP="00081357">
            <w:pPr>
              <w:suppressLineNumbers/>
              <w:suppressAutoHyphens/>
              <w:spacing w:before="60" w:after="60"/>
              <w:jc w:val="center"/>
            </w:pPr>
            <w:r>
              <w:t>…</w:t>
            </w:r>
          </w:p>
        </w:tc>
        <w:tc>
          <w:tcPr>
            <w:tcW w:w="1276" w:type="dxa"/>
            <w:vAlign w:val="center"/>
          </w:tcPr>
          <w:p w14:paraId="72B825DE" w14:textId="5DBE5C07" w:rsidR="00081357" w:rsidRPr="00BB3756" w:rsidRDefault="00081357" w:rsidP="00081357">
            <w:pPr>
              <w:suppressLineNumbers/>
              <w:suppressAutoHyphens/>
              <w:spacing w:before="60" w:after="60"/>
              <w:jc w:val="center"/>
              <w:rPr>
                <w:rFonts w:cs="Arial"/>
                <w:color w:val="000000"/>
                <w:szCs w:val="18"/>
              </w:rPr>
            </w:pPr>
            <w:r>
              <w:rPr>
                <w:rFonts w:cs="Arial"/>
                <w:color w:val="000000"/>
                <w:szCs w:val="18"/>
              </w:rPr>
              <w:t>…</w:t>
            </w:r>
          </w:p>
        </w:tc>
        <w:tc>
          <w:tcPr>
            <w:tcW w:w="1275" w:type="dxa"/>
            <w:vAlign w:val="center"/>
          </w:tcPr>
          <w:p w14:paraId="1D91981B" w14:textId="6ADD5394" w:rsidR="00081357" w:rsidRPr="00BB3756" w:rsidRDefault="00081357" w:rsidP="00081357">
            <w:pPr>
              <w:suppressLineNumbers/>
              <w:suppressAutoHyphens/>
              <w:spacing w:before="60" w:after="60"/>
              <w:jc w:val="center"/>
            </w:pPr>
            <w:r>
              <w:t>…</w:t>
            </w:r>
          </w:p>
        </w:tc>
        <w:tc>
          <w:tcPr>
            <w:tcW w:w="859" w:type="dxa"/>
            <w:vAlign w:val="center"/>
          </w:tcPr>
          <w:p w14:paraId="7585115B" w14:textId="47DC4934" w:rsidR="00081357" w:rsidRPr="00BB3756" w:rsidRDefault="00081357" w:rsidP="00081357">
            <w:pPr>
              <w:suppressLineNumbers/>
              <w:suppressAutoHyphens/>
              <w:spacing w:before="60" w:after="60"/>
              <w:jc w:val="center"/>
              <w:rPr>
                <w:bCs/>
              </w:rPr>
            </w:pPr>
            <w:r>
              <w:rPr>
                <w:bCs/>
              </w:rPr>
              <w:t>…</w:t>
            </w:r>
          </w:p>
        </w:tc>
      </w:tr>
      <w:tr w:rsidR="00C11616" w:rsidRPr="00BB3756" w14:paraId="1964A7CB" w14:textId="77777777" w:rsidTr="0068049E">
        <w:trPr>
          <w:gridAfter w:val="1"/>
          <w:wAfter w:w="6" w:type="dxa"/>
        </w:trPr>
        <w:tc>
          <w:tcPr>
            <w:tcW w:w="3969" w:type="dxa"/>
            <w:vAlign w:val="center"/>
          </w:tcPr>
          <w:p w14:paraId="0D16BAE3" w14:textId="77777777" w:rsidR="00081357" w:rsidRPr="00BB3756" w:rsidRDefault="00081357" w:rsidP="008D1B10">
            <w:pPr>
              <w:pStyle w:val="ListParagraph"/>
              <w:numPr>
                <w:ilvl w:val="0"/>
                <w:numId w:val="16"/>
              </w:numPr>
              <w:suppressLineNumbers/>
              <w:suppressAutoHyphens/>
              <w:spacing w:before="60" w:after="60"/>
              <w:jc w:val="both"/>
              <w:rPr>
                <w:lang w:val="lv-LV"/>
              </w:rPr>
            </w:pPr>
          </w:p>
        </w:tc>
        <w:tc>
          <w:tcPr>
            <w:tcW w:w="851" w:type="dxa"/>
            <w:vAlign w:val="center"/>
          </w:tcPr>
          <w:p w14:paraId="3C0C509C" w14:textId="77777777" w:rsidR="00081357" w:rsidRPr="00BB3756" w:rsidRDefault="00081357" w:rsidP="00081357">
            <w:pPr>
              <w:suppressLineNumbers/>
              <w:suppressAutoHyphens/>
              <w:spacing w:before="60" w:after="60"/>
              <w:jc w:val="center"/>
            </w:pPr>
          </w:p>
        </w:tc>
        <w:tc>
          <w:tcPr>
            <w:tcW w:w="850" w:type="dxa"/>
            <w:vAlign w:val="center"/>
          </w:tcPr>
          <w:p w14:paraId="3F7D48B7" w14:textId="77777777" w:rsidR="00081357" w:rsidRPr="00BB3756" w:rsidRDefault="00081357" w:rsidP="00081357">
            <w:pPr>
              <w:suppressLineNumbers/>
              <w:suppressAutoHyphens/>
              <w:spacing w:before="60" w:after="60"/>
              <w:jc w:val="center"/>
            </w:pPr>
          </w:p>
        </w:tc>
        <w:tc>
          <w:tcPr>
            <w:tcW w:w="1276" w:type="dxa"/>
            <w:vAlign w:val="center"/>
          </w:tcPr>
          <w:p w14:paraId="445B585E" w14:textId="77777777" w:rsidR="00081357" w:rsidRPr="00BB3756" w:rsidRDefault="00081357" w:rsidP="00081357">
            <w:pPr>
              <w:suppressLineNumbers/>
              <w:suppressAutoHyphens/>
              <w:spacing w:before="60" w:after="60"/>
              <w:jc w:val="center"/>
              <w:rPr>
                <w:rFonts w:cs="Arial"/>
                <w:color w:val="000000"/>
                <w:szCs w:val="18"/>
              </w:rPr>
            </w:pPr>
          </w:p>
        </w:tc>
        <w:tc>
          <w:tcPr>
            <w:tcW w:w="1275" w:type="dxa"/>
            <w:vAlign w:val="center"/>
          </w:tcPr>
          <w:p w14:paraId="7F59D75A" w14:textId="77777777" w:rsidR="00081357" w:rsidRPr="00BB3756" w:rsidRDefault="00081357" w:rsidP="00081357">
            <w:pPr>
              <w:suppressLineNumbers/>
              <w:suppressAutoHyphens/>
              <w:spacing w:before="60" w:after="60"/>
              <w:jc w:val="center"/>
            </w:pPr>
          </w:p>
        </w:tc>
        <w:tc>
          <w:tcPr>
            <w:tcW w:w="859" w:type="dxa"/>
            <w:vAlign w:val="center"/>
          </w:tcPr>
          <w:p w14:paraId="34A7834B" w14:textId="77777777" w:rsidR="00081357" w:rsidRPr="00BB3756" w:rsidRDefault="00081357" w:rsidP="00081357">
            <w:pPr>
              <w:suppressLineNumbers/>
              <w:suppressAutoHyphens/>
              <w:spacing w:before="60" w:after="60"/>
              <w:jc w:val="center"/>
              <w:rPr>
                <w:bCs/>
              </w:rPr>
            </w:pPr>
          </w:p>
        </w:tc>
      </w:tr>
      <w:tr w:rsidR="00C11616" w:rsidRPr="00BB3756" w14:paraId="7EB2A8BF" w14:textId="77777777" w:rsidTr="0068049E">
        <w:trPr>
          <w:gridAfter w:val="1"/>
          <w:wAfter w:w="6" w:type="dxa"/>
        </w:trPr>
        <w:tc>
          <w:tcPr>
            <w:tcW w:w="3969" w:type="dxa"/>
            <w:vAlign w:val="center"/>
          </w:tcPr>
          <w:p w14:paraId="103B11AE" w14:textId="77777777" w:rsidR="00081357" w:rsidRPr="00BB3756" w:rsidRDefault="00081357" w:rsidP="008D1B10">
            <w:pPr>
              <w:pStyle w:val="ListParagraph"/>
              <w:numPr>
                <w:ilvl w:val="0"/>
                <w:numId w:val="16"/>
              </w:numPr>
              <w:suppressLineNumbers/>
              <w:suppressAutoHyphens/>
              <w:spacing w:before="60" w:after="60"/>
              <w:jc w:val="both"/>
              <w:rPr>
                <w:lang w:val="lv-LV"/>
              </w:rPr>
            </w:pPr>
          </w:p>
        </w:tc>
        <w:tc>
          <w:tcPr>
            <w:tcW w:w="851" w:type="dxa"/>
            <w:vAlign w:val="center"/>
          </w:tcPr>
          <w:p w14:paraId="4521FE40" w14:textId="77777777" w:rsidR="00081357" w:rsidRPr="00BB3756" w:rsidRDefault="00081357" w:rsidP="00081357">
            <w:pPr>
              <w:suppressLineNumbers/>
              <w:suppressAutoHyphens/>
              <w:spacing w:before="60" w:after="60"/>
              <w:jc w:val="center"/>
            </w:pPr>
          </w:p>
        </w:tc>
        <w:tc>
          <w:tcPr>
            <w:tcW w:w="850" w:type="dxa"/>
            <w:vAlign w:val="center"/>
          </w:tcPr>
          <w:p w14:paraId="4423C660" w14:textId="77777777" w:rsidR="00081357" w:rsidRPr="00BB3756" w:rsidRDefault="00081357" w:rsidP="00081357">
            <w:pPr>
              <w:suppressLineNumbers/>
              <w:suppressAutoHyphens/>
              <w:spacing w:before="60" w:after="60"/>
              <w:jc w:val="center"/>
            </w:pPr>
          </w:p>
        </w:tc>
        <w:tc>
          <w:tcPr>
            <w:tcW w:w="1276" w:type="dxa"/>
            <w:vAlign w:val="center"/>
          </w:tcPr>
          <w:p w14:paraId="2B7E24A5" w14:textId="77777777" w:rsidR="00081357" w:rsidRPr="00BB3756" w:rsidRDefault="00081357" w:rsidP="00081357">
            <w:pPr>
              <w:suppressLineNumbers/>
              <w:suppressAutoHyphens/>
              <w:spacing w:before="60" w:after="60"/>
              <w:jc w:val="center"/>
              <w:rPr>
                <w:rFonts w:cs="Arial"/>
                <w:color w:val="000000"/>
                <w:szCs w:val="18"/>
              </w:rPr>
            </w:pPr>
          </w:p>
        </w:tc>
        <w:tc>
          <w:tcPr>
            <w:tcW w:w="1275" w:type="dxa"/>
            <w:vAlign w:val="center"/>
          </w:tcPr>
          <w:p w14:paraId="2150AAA1" w14:textId="77777777" w:rsidR="00081357" w:rsidRPr="00BB3756" w:rsidRDefault="00081357" w:rsidP="00081357">
            <w:pPr>
              <w:suppressLineNumbers/>
              <w:suppressAutoHyphens/>
              <w:spacing w:before="60" w:after="60"/>
              <w:jc w:val="center"/>
            </w:pPr>
          </w:p>
        </w:tc>
        <w:tc>
          <w:tcPr>
            <w:tcW w:w="859" w:type="dxa"/>
            <w:vAlign w:val="center"/>
          </w:tcPr>
          <w:p w14:paraId="2EAEB06A" w14:textId="77777777" w:rsidR="00081357" w:rsidRPr="00BB3756" w:rsidRDefault="00081357" w:rsidP="00081357">
            <w:pPr>
              <w:suppressLineNumbers/>
              <w:suppressAutoHyphens/>
              <w:spacing w:before="60" w:after="60"/>
              <w:jc w:val="center"/>
              <w:rPr>
                <w:bCs/>
              </w:rPr>
            </w:pPr>
          </w:p>
        </w:tc>
      </w:tr>
      <w:tr w:rsidR="00A047BC" w:rsidRPr="00BB3756" w14:paraId="3BE4DE55" w14:textId="77777777" w:rsidTr="0068049E">
        <w:tc>
          <w:tcPr>
            <w:tcW w:w="9086" w:type="dxa"/>
            <w:gridSpan w:val="7"/>
            <w:shd w:val="clear" w:color="auto" w:fill="808080" w:themeFill="background1" w:themeFillShade="80"/>
            <w:vAlign w:val="center"/>
          </w:tcPr>
          <w:p w14:paraId="19FA8C4B" w14:textId="4AF4532D" w:rsidR="00081357" w:rsidRPr="00BB3756" w:rsidRDefault="00081357" w:rsidP="00081357">
            <w:pPr>
              <w:suppressLineNumbers/>
              <w:suppressAutoHyphens/>
              <w:spacing w:before="60" w:after="60"/>
              <w:jc w:val="center"/>
              <w:rPr>
                <w:bCs/>
                <w:color w:val="FFFFFF" w:themeColor="background1"/>
              </w:rPr>
            </w:pPr>
            <w:r>
              <w:rPr>
                <w:bCs/>
                <w:color w:val="FFFFFF" w:themeColor="background1"/>
              </w:rPr>
              <w:t xml:space="preserve">3. </w:t>
            </w:r>
            <w:r w:rsidRPr="00A127EC">
              <w:rPr>
                <w:bCs/>
                <w:color w:val="FFFFFF" w:themeColor="background1"/>
              </w:rPr>
              <w:t>IEKĻAUJOŠA VIDE</w:t>
            </w:r>
          </w:p>
        </w:tc>
      </w:tr>
      <w:tr w:rsidR="00C11616" w:rsidRPr="00BB3756" w14:paraId="43C8AC75" w14:textId="77777777" w:rsidTr="0068049E">
        <w:trPr>
          <w:gridAfter w:val="1"/>
          <w:wAfter w:w="6" w:type="dxa"/>
        </w:trPr>
        <w:tc>
          <w:tcPr>
            <w:tcW w:w="3969" w:type="dxa"/>
            <w:vAlign w:val="center"/>
          </w:tcPr>
          <w:p w14:paraId="5632287C" w14:textId="6B7F4FFD" w:rsidR="00081357" w:rsidRPr="00BB3756" w:rsidRDefault="00081357" w:rsidP="008D1B10">
            <w:pPr>
              <w:pStyle w:val="ListParagraph"/>
              <w:numPr>
                <w:ilvl w:val="0"/>
                <w:numId w:val="16"/>
              </w:numPr>
              <w:suppressLineNumbers/>
              <w:suppressAutoHyphens/>
              <w:spacing w:before="60" w:after="60"/>
              <w:jc w:val="both"/>
              <w:rPr>
                <w:lang w:val="lv-LV"/>
              </w:rPr>
            </w:pPr>
            <w:r>
              <w:rPr>
                <w:rFonts w:cs="Arial"/>
                <w:szCs w:val="18"/>
                <w:lang w:val="lv-LV"/>
              </w:rPr>
              <w:t xml:space="preserve">[PIEMĒRS] </w:t>
            </w:r>
            <w:r w:rsidRPr="00D46416">
              <w:rPr>
                <w:rFonts w:cs="Arial"/>
                <w:szCs w:val="18"/>
                <w:lang w:val="lv-LV"/>
              </w:rPr>
              <w:t>Izglītojamo skaits uz atbalsta personāla likmi</w:t>
            </w:r>
            <w:r>
              <w:rPr>
                <w:rFonts w:cs="Arial"/>
                <w:szCs w:val="18"/>
                <w:lang w:val="lv-LV"/>
              </w:rPr>
              <w:t>.</w:t>
            </w:r>
          </w:p>
        </w:tc>
        <w:tc>
          <w:tcPr>
            <w:tcW w:w="851" w:type="dxa"/>
            <w:vAlign w:val="center"/>
          </w:tcPr>
          <w:p w14:paraId="5D48136F" w14:textId="409B146A" w:rsidR="00081357" w:rsidRPr="00BB3756" w:rsidRDefault="00081357" w:rsidP="00081357">
            <w:pPr>
              <w:suppressLineNumbers/>
              <w:suppressAutoHyphens/>
              <w:spacing w:before="60" w:after="60"/>
              <w:jc w:val="center"/>
            </w:pPr>
            <w:r>
              <w:t>…</w:t>
            </w:r>
          </w:p>
        </w:tc>
        <w:tc>
          <w:tcPr>
            <w:tcW w:w="850" w:type="dxa"/>
            <w:vAlign w:val="center"/>
          </w:tcPr>
          <w:p w14:paraId="311E62DD" w14:textId="186B09A4" w:rsidR="00081357" w:rsidRPr="00BB3756" w:rsidRDefault="00081357" w:rsidP="00081357">
            <w:pPr>
              <w:suppressLineNumbers/>
              <w:suppressAutoHyphens/>
              <w:spacing w:before="60" w:after="60"/>
              <w:jc w:val="center"/>
            </w:pPr>
            <w:r>
              <w:t>…</w:t>
            </w:r>
          </w:p>
        </w:tc>
        <w:tc>
          <w:tcPr>
            <w:tcW w:w="1276" w:type="dxa"/>
            <w:vAlign w:val="center"/>
          </w:tcPr>
          <w:p w14:paraId="75C39472" w14:textId="5D5D97F7" w:rsidR="00081357" w:rsidRPr="00BB3756" w:rsidRDefault="00081357" w:rsidP="00081357">
            <w:pPr>
              <w:suppressLineNumbers/>
              <w:suppressAutoHyphens/>
              <w:spacing w:before="60" w:after="60"/>
              <w:jc w:val="center"/>
              <w:rPr>
                <w:rFonts w:cs="Arial"/>
                <w:color w:val="000000"/>
                <w:szCs w:val="18"/>
              </w:rPr>
            </w:pPr>
            <w:r>
              <w:rPr>
                <w:rFonts w:cs="Arial"/>
                <w:color w:val="000000"/>
                <w:szCs w:val="18"/>
              </w:rPr>
              <w:t>…</w:t>
            </w:r>
          </w:p>
        </w:tc>
        <w:tc>
          <w:tcPr>
            <w:tcW w:w="1275" w:type="dxa"/>
            <w:vAlign w:val="center"/>
          </w:tcPr>
          <w:p w14:paraId="6B22C349" w14:textId="6A9BD231" w:rsidR="00081357" w:rsidRPr="00BB3756" w:rsidRDefault="00081357" w:rsidP="00081357">
            <w:pPr>
              <w:suppressLineNumbers/>
              <w:suppressAutoHyphens/>
              <w:spacing w:before="60" w:after="60"/>
              <w:jc w:val="center"/>
            </w:pPr>
            <w:r>
              <w:t>…</w:t>
            </w:r>
          </w:p>
        </w:tc>
        <w:tc>
          <w:tcPr>
            <w:tcW w:w="859" w:type="dxa"/>
            <w:vAlign w:val="center"/>
          </w:tcPr>
          <w:p w14:paraId="2FAABAB0" w14:textId="76DB9E7A" w:rsidR="00081357" w:rsidRPr="00BB3756" w:rsidRDefault="00081357" w:rsidP="00081357">
            <w:pPr>
              <w:suppressLineNumbers/>
              <w:suppressAutoHyphens/>
              <w:spacing w:before="60" w:after="60"/>
              <w:jc w:val="center"/>
              <w:rPr>
                <w:bCs/>
              </w:rPr>
            </w:pPr>
            <w:r>
              <w:rPr>
                <w:bCs/>
              </w:rPr>
              <w:t>…</w:t>
            </w:r>
          </w:p>
        </w:tc>
      </w:tr>
      <w:tr w:rsidR="00C11616" w:rsidRPr="00BB3756" w14:paraId="017C3DA3" w14:textId="77777777" w:rsidTr="0068049E">
        <w:trPr>
          <w:gridAfter w:val="1"/>
          <w:wAfter w:w="6" w:type="dxa"/>
        </w:trPr>
        <w:tc>
          <w:tcPr>
            <w:tcW w:w="3969" w:type="dxa"/>
            <w:vAlign w:val="center"/>
          </w:tcPr>
          <w:p w14:paraId="048CD907" w14:textId="0E2C8E48" w:rsidR="00081357" w:rsidRPr="00BB3756" w:rsidRDefault="00081357" w:rsidP="008D1B10">
            <w:pPr>
              <w:pStyle w:val="ListParagraph"/>
              <w:numPr>
                <w:ilvl w:val="0"/>
                <w:numId w:val="16"/>
              </w:numPr>
              <w:suppressLineNumbers/>
              <w:suppressAutoHyphens/>
              <w:spacing w:before="60" w:after="60"/>
              <w:jc w:val="both"/>
              <w:rPr>
                <w:lang w:val="lv-LV"/>
              </w:rPr>
            </w:pPr>
            <w:r>
              <w:rPr>
                <w:rFonts w:cs="Arial"/>
                <w:szCs w:val="18"/>
                <w:lang w:val="lv-LV"/>
              </w:rPr>
              <w:t xml:space="preserve">[PIEMĒRS] </w:t>
            </w:r>
            <w:r w:rsidRPr="00D46416">
              <w:rPr>
                <w:rFonts w:cs="Arial"/>
                <w:szCs w:val="18"/>
                <w:lang w:val="lv-LV"/>
              </w:rPr>
              <w:t>Pedagogu mainība</w:t>
            </w:r>
            <w:r>
              <w:rPr>
                <w:rFonts w:cs="Arial"/>
                <w:szCs w:val="18"/>
                <w:lang w:val="lv-LV"/>
              </w:rPr>
              <w:t>.</w:t>
            </w:r>
          </w:p>
        </w:tc>
        <w:tc>
          <w:tcPr>
            <w:tcW w:w="851" w:type="dxa"/>
            <w:vAlign w:val="center"/>
          </w:tcPr>
          <w:p w14:paraId="2A6E90D3" w14:textId="024355BF" w:rsidR="00081357" w:rsidRPr="00BB3756" w:rsidRDefault="00081357" w:rsidP="00081357">
            <w:pPr>
              <w:suppressLineNumbers/>
              <w:suppressAutoHyphens/>
              <w:spacing w:before="60" w:after="60"/>
              <w:jc w:val="center"/>
            </w:pPr>
            <w:r>
              <w:t>…</w:t>
            </w:r>
          </w:p>
        </w:tc>
        <w:tc>
          <w:tcPr>
            <w:tcW w:w="850" w:type="dxa"/>
            <w:vAlign w:val="center"/>
          </w:tcPr>
          <w:p w14:paraId="6EB6B9BA" w14:textId="6C3D441F" w:rsidR="00081357" w:rsidRPr="00BB3756" w:rsidRDefault="00081357" w:rsidP="00081357">
            <w:pPr>
              <w:suppressLineNumbers/>
              <w:suppressAutoHyphens/>
              <w:spacing w:before="60" w:after="60"/>
              <w:jc w:val="center"/>
            </w:pPr>
            <w:r>
              <w:t>…</w:t>
            </w:r>
          </w:p>
        </w:tc>
        <w:tc>
          <w:tcPr>
            <w:tcW w:w="1276" w:type="dxa"/>
            <w:vAlign w:val="center"/>
          </w:tcPr>
          <w:p w14:paraId="730014EB" w14:textId="056B3AE6" w:rsidR="00081357" w:rsidRPr="00BB3756" w:rsidRDefault="00081357" w:rsidP="00081357">
            <w:pPr>
              <w:suppressLineNumbers/>
              <w:suppressAutoHyphens/>
              <w:spacing w:before="60" w:after="60"/>
              <w:jc w:val="center"/>
              <w:rPr>
                <w:rFonts w:cs="Arial"/>
                <w:color w:val="000000"/>
                <w:szCs w:val="18"/>
              </w:rPr>
            </w:pPr>
            <w:r>
              <w:rPr>
                <w:rFonts w:cs="Arial"/>
                <w:color w:val="000000"/>
                <w:szCs w:val="18"/>
              </w:rPr>
              <w:t>…</w:t>
            </w:r>
          </w:p>
        </w:tc>
        <w:tc>
          <w:tcPr>
            <w:tcW w:w="1275" w:type="dxa"/>
            <w:vAlign w:val="center"/>
          </w:tcPr>
          <w:p w14:paraId="652F816A" w14:textId="7DBF47AB" w:rsidR="00081357" w:rsidRPr="00BB3756" w:rsidRDefault="00081357" w:rsidP="00081357">
            <w:pPr>
              <w:suppressLineNumbers/>
              <w:suppressAutoHyphens/>
              <w:spacing w:before="60" w:after="60"/>
              <w:jc w:val="center"/>
            </w:pPr>
            <w:r>
              <w:t>…</w:t>
            </w:r>
          </w:p>
        </w:tc>
        <w:tc>
          <w:tcPr>
            <w:tcW w:w="859" w:type="dxa"/>
            <w:vAlign w:val="center"/>
          </w:tcPr>
          <w:p w14:paraId="6A84BE0F" w14:textId="2E2D5B37" w:rsidR="00081357" w:rsidRPr="00BB3756" w:rsidRDefault="00081357" w:rsidP="00081357">
            <w:pPr>
              <w:suppressLineNumbers/>
              <w:suppressAutoHyphens/>
              <w:spacing w:before="60" w:after="60"/>
              <w:jc w:val="center"/>
              <w:rPr>
                <w:bCs/>
              </w:rPr>
            </w:pPr>
            <w:r>
              <w:rPr>
                <w:bCs/>
              </w:rPr>
              <w:t>…</w:t>
            </w:r>
          </w:p>
        </w:tc>
      </w:tr>
      <w:tr w:rsidR="00C11616" w:rsidRPr="00BB3756" w14:paraId="378CE1C1" w14:textId="77777777" w:rsidTr="0068049E">
        <w:trPr>
          <w:gridAfter w:val="1"/>
          <w:wAfter w:w="6" w:type="dxa"/>
        </w:trPr>
        <w:tc>
          <w:tcPr>
            <w:tcW w:w="3969" w:type="dxa"/>
            <w:vAlign w:val="center"/>
          </w:tcPr>
          <w:p w14:paraId="4EDD1D5C" w14:textId="77777777" w:rsidR="00081357" w:rsidRPr="00BB3756" w:rsidRDefault="00081357" w:rsidP="008D1B10">
            <w:pPr>
              <w:pStyle w:val="ListParagraph"/>
              <w:numPr>
                <w:ilvl w:val="0"/>
                <w:numId w:val="16"/>
              </w:numPr>
              <w:suppressLineNumbers/>
              <w:suppressAutoHyphens/>
              <w:spacing w:before="60" w:after="60"/>
              <w:jc w:val="both"/>
              <w:rPr>
                <w:lang w:val="lv-LV"/>
              </w:rPr>
            </w:pPr>
          </w:p>
        </w:tc>
        <w:tc>
          <w:tcPr>
            <w:tcW w:w="851" w:type="dxa"/>
            <w:vAlign w:val="center"/>
          </w:tcPr>
          <w:p w14:paraId="13BC28A1" w14:textId="77777777" w:rsidR="00081357" w:rsidRPr="00BB3756" w:rsidRDefault="00081357" w:rsidP="00081357">
            <w:pPr>
              <w:suppressLineNumbers/>
              <w:suppressAutoHyphens/>
              <w:spacing w:before="60" w:after="60"/>
              <w:jc w:val="center"/>
            </w:pPr>
          </w:p>
        </w:tc>
        <w:tc>
          <w:tcPr>
            <w:tcW w:w="850" w:type="dxa"/>
            <w:vAlign w:val="center"/>
          </w:tcPr>
          <w:p w14:paraId="346F6E53" w14:textId="77777777" w:rsidR="00081357" w:rsidRPr="00BB3756" w:rsidRDefault="00081357" w:rsidP="00081357">
            <w:pPr>
              <w:suppressLineNumbers/>
              <w:suppressAutoHyphens/>
              <w:spacing w:before="60" w:after="60"/>
              <w:jc w:val="center"/>
            </w:pPr>
          </w:p>
        </w:tc>
        <w:tc>
          <w:tcPr>
            <w:tcW w:w="1276" w:type="dxa"/>
            <w:vAlign w:val="center"/>
          </w:tcPr>
          <w:p w14:paraId="31E824B8" w14:textId="77777777" w:rsidR="00081357" w:rsidRPr="00BB3756" w:rsidRDefault="00081357" w:rsidP="00081357">
            <w:pPr>
              <w:suppressLineNumbers/>
              <w:suppressAutoHyphens/>
              <w:spacing w:before="60" w:after="60"/>
              <w:jc w:val="center"/>
              <w:rPr>
                <w:rFonts w:cs="Arial"/>
                <w:color w:val="000000"/>
                <w:szCs w:val="18"/>
              </w:rPr>
            </w:pPr>
          </w:p>
        </w:tc>
        <w:tc>
          <w:tcPr>
            <w:tcW w:w="1275" w:type="dxa"/>
            <w:vAlign w:val="center"/>
          </w:tcPr>
          <w:p w14:paraId="31D57405" w14:textId="77777777" w:rsidR="00081357" w:rsidRPr="00BB3756" w:rsidRDefault="00081357" w:rsidP="00081357">
            <w:pPr>
              <w:suppressLineNumbers/>
              <w:suppressAutoHyphens/>
              <w:spacing w:before="60" w:after="60"/>
              <w:jc w:val="center"/>
            </w:pPr>
          </w:p>
        </w:tc>
        <w:tc>
          <w:tcPr>
            <w:tcW w:w="859" w:type="dxa"/>
            <w:vAlign w:val="center"/>
          </w:tcPr>
          <w:p w14:paraId="64D0C11A" w14:textId="77777777" w:rsidR="00081357" w:rsidRPr="00BB3756" w:rsidRDefault="00081357" w:rsidP="00081357">
            <w:pPr>
              <w:suppressLineNumbers/>
              <w:suppressAutoHyphens/>
              <w:spacing w:before="60" w:after="60"/>
              <w:jc w:val="center"/>
              <w:rPr>
                <w:bCs/>
              </w:rPr>
            </w:pPr>
          </w:p>
        </w:tc>
      </w:tr>
      <w:tr w:rsidR="00C11616" w:rsidRPr="00BB3756" w14:paraId="7DF04A06" w14:textId="77777777" w:rsidTr="0068049E">
        <w:trPr>
          <w:gridAfter w:val="1"/>
          <w:wAfter w:w="6" w:type="dxa"/>
        </w:trPr>
        <w:tc>
          <w:tcPr>
            <w:tcW w:w="3969" w:type="dxa"/>
            <w:vAlign w:val="center"/>
          </w:tcPr>
          <w:p w14:paraId="5F0CEBB5" w14:textId="77777777" w:rsidR="00081357" w:rsidRPr="00BB3756" w:rsidRDefault="00081357" w:rsidP="008D1B10">
            <w:pPr>
              <w:pStyle w:val="ListParagraph"/>
              <w:numPr>
                <w:ilvl w:val="0"/>
                <w:numId w:val="16"/>
              </w:numPr>
              <w:suppressLineNumbers/>
              <w:suppressAutoHyphens/>
              <w:spacing w:before="60" w:after="60"/>
              <w:jc w:val="both"/>
              <w:rPr>
                <w:lang w:val="lv-LV"/>
              </w:rPr>
            </w:pPr>
          </w:p>
        </w:tc>
        <w:tc>
          <w:tcPr>
            <w:tcW w:w="851" w:type="dxa"/>
            <w:vAlign w:val="center"/>
          </w:tcPr>
          <w:p w14:paraId="0DBB7931" w14:textId="77777777" w:rsidR="00081357" w:rsidRPr="00BB3756" w:rsidRDefault="00081357" w:rsidP="00081357">
            <w:pPr>
              <w:suppressLineNumbers/>
              <w:suppressAutoHyphens/>
              <w:spacing w:before="60" w:after="60"/>
              <w:jc w:val="center"/>
            </w:pPr>
          </w:p>
        </w:tc>
        <w:tc>
          <w:tcPr>
            <w:tcW w:w="850" w:type="dxa"/>
            <w:vAlign w:val="center"/>
          </w:tcPr>
          <w:p w14:paraId="6C24F8A2" w14:textId="77777777" w:rsidR="00081357" w:rsidRPr="00BB3756" w:rsidRDefault="00081357" w:rsidP="00081357">
            <w:pPr>
              <w:suppressLineNumbers/>
              <w:suppressAutoHyphens/>
              <w:spacing w:before="60" w:after="60"/>
              <w:jc w:val="center"/>
            </w:pPr>
          </w:p>
        </w:tc>
        <w:tc>
          <w:tcPr>
            <w:tcW w:w="1276" w:type="dxa"/>
            <w:vAlign w:val="center"/>
          </w:tcPr>
          <w:p w14:paraId="616342A8" w14:textId="77777777" w:rsidR="00081357" w:rsidRPr="00BB3756" w:rsidRDefault="00081357" w:rsidP="00081357">
            <w:pPr>
              <w:suppressLineNumbers/>
              <w:suppressAutoHyphens/>
              <w:spacing w:before="60" w:after="60"/>
              <w:jc w:val="center"/>
              <w:rPr>
                <w:rFonts w:cs="Arial"/>
                <w:color w:val="000000"/>
                <w:szCs w:val="18"/>
              </w:rPr>
            </w:pPr>
          </w:p>
        </w:tc>
        <w:tc>
          <w:tcPr>
            <w:tcW w:w="1275" w:type="dxa"/>
            <w:vAlign w:val="center"/>
          </w:tcPr>
          <w:p w14:paraId="3800FEC6" w14:textId="77777777" w:rsidR="00081357" w:rsidRPr="00BB3756" w:rsidRDefault="00081357" w:rsidP="00081357">
            <w:pPr>
              <w:suppressLineNumbers/>
              <w:suppressAutoHyphens/>
              <w:spacing w:before="60" w:after="60"/>
              <w:jc w:val="center"/>
            </w:pPr>
          </w:p>
        </w:tc>
        <w:tc>
          <w:tcPr>
            <w:tcW w:w="859" w:type="dxa"/>
            <w:vAlign w:val="center"/>
          </w:tcPr>
          <w:p w14:paraId="193AC04F" w14:textId="77777777" w:rsidR="00081357" w:rsidRPr="00BB3756" w:rsidRDefault="00081357" w:rsidP="00081357">
            <w:pPr>
              <w:suppressLineNumbers/>
              <w:suppressAutoHyphens/>
              <w:spacing w:before="60" w:after="60"/>
              <w:jc w:val="center"/>
              <w:rPr>
                <w:bCs/>
              </w:rPr>
            </w:pPr>
          </w:p>
        </w:tc>
      </w:tr>
      <w:tr w:rsidR="00A047BC" w:rsidRPr="00BB3756" w14:paraId="62FE45B1" w14:textId="77777777" w:rsidTr="0068049E">
        <w:tc>
          <w:tcPr>
            <w:tcW w:w="9086" w:type="dxa"/>
            <w:gridSpan w:val="7"/>
            <w:shd w:val="clear" w:color="auto" w:fill="808080" w:themeFill="background1" w:themeFillShade="80"/>
            <w:vAlign w:val="center"/>
          </w:tcPr>
          <w:p w14:paraId="1655572E" w14:textId="02A1F452" w:rsidR="00081357" w:rsidRPr="00BB3756" w:rsidRDefault="00081357" w:rsidP="00081357">
            <w:pPr>
              <w:suppressLineNumbers/>
              <w:suppressAutoHyphens/>
              <w:spacing w:before="60" w:after="60"/>
              <w:jc w:val="center"/>
              <w:rPr>
                <w:bCs/>
                <w:color w:val="FFFFFF" w:themeColor="background1"/>
              </w:rPr>
            </w:pPr>
            <w:r>
              <w:rPr>
                <w:bCs/>
                <w:color w:val="FFFFFF" w:themeColor="background1"/>
              </w:rPr>
              <w:t xml:space="preserve">4. </w:t>
            </w:r>
            <w:r w:rsidRPr="00A127EC">
              <w:rPr>
                <w:bCs/>
                <w:color w:val="FFFFFF" w:themeColor="background1"/>
              </w:rPr>
              <w:t>LABA PĀRVALDĪBA</w:t>
            </w:r>
          </w:p>
        </w:tc>
      </w:tr>
      <w:tr w:rsidR="00C11616" w:rsidRPr="00BB3756" w14:paraId="0FDA6184" w14:textId="77777777" w:rsidTr="0068049E">
        <w:trPr>
          <w:gridAfter w:val="1"/>
          <w:wAfter w:w="6" w:type="dxa"/>
        </w:trPr>
        <w:tc>
          <w:tcPr>
            <w:tcW w:w="3969" w:type="dxa"/>
            <w:vAlign w:val="center"/>
          </w:tcPr>
          <w:p w14:paraId="4FC495AB" w14:textId="5E5B0CE3" w:rsidR="00081357" w:rsidRPr="00BB3756" w:rsidRDefault="00081357" w:rsidP="008D1B10">
            <w:pPr>
              <w:pStyle w:val="ListParagraph"/>
              <w:numPr>
                <w:ilvl w:val="0"/>
                <w:numId w:val="16"/>
              </w:numPr>
              <w:suppressLineNumbers/>
              <w:suppressAutoHyphens/>
              <w:spacing w:before="60" w:after="60"/>
              <w:jc w:val="both"/>
              <w:rPr>
                <w:lang w:val="lv-LV"/>
              </w:rPr>
            </w:pPr>
            <w:r>
              <w:rPr>
                <w:rFonts w:cs="Arial"/>
                <w:szCs w:val="18"/>
                <w:lang w:val="lv-LV"/>
              </w:rPr>
              <w:t xml:space="preserve">[PIEMĒRS] </w:t>
            </w:r>
            <w:r w:rsidRPr="00D46416">
              <w:rPr>
                <w:rFonts w:cs="Arial"/>
                <w:szCs w:val="18"/>
                <w:lang w:val="lv-LV"/>
              </w:rPr>
              <w:t>Izglītojamo skaits uz vienu pedagoģisko likmi</w:t>
            </w:r>
            <w:r>
              <w:rPr>
                <w:rFonts w:cs="Arial"/>
                <w:szCs w:val="18"/>
                <w:lang w:val="lv-LV"/>
              </w:rPr>
              <w:t>.</w:t>
            </w:r>
          </w:p>
        </w:tc>
        <w:tc>
          <w:tcPr>
            <w:tcW w:w="851" w:type="dxa"/>
            <w:vAlign w:val="center"/>
          </w:tcPr>
          <w:p w14:paraId="43AE94BE" w14:textId="6266F73D" w:rsidR="00081357" w:rsidRPr="00BB3756" w:rsidRDefault="00081357" w:rsidP="00081357">
            <w:pPr>
              <w:suppressLineNumbers/>
              <w:suppressAutoHyphens/>
              <w:spacing w:before="60" w:after="60"/>
              <w:jc w:val="center"/>
            </w:pPr>
            <w:r>
              <w:t>…</w:t>
            </w:r>
          </w:p>
        </w:tc>
        <w:tc>
          <w:tcPr>
            <w:tcW w:w="850" w:type="dxa"/>
            <w:vAlign w:val="center"/>
          </w:tcPr>
          <w:p w14:paraId="1B8D0BC7" w14:textId="2327BBD9" w:rsidR="00081357" w:rsidRPr="00BB3756" w:rsidRDefault="00081357" w:rsidP="00081357">
            <w:pPr>
              <w:suppressLineNumbers/>
              <w:suppressAutoHyphens/>
              <w:spacing w:before="60" w:after="60"/>
              <w:jc w:val="center"/>
            </w:pPr>
            <w:r>
              <w:t>…</w:t>
            </w:r>
          </w:p>
        </w:tc>
        <w:tc>
          <w:tcPr>
            <w:tcW w:w="1276" w:type="dxa"/>
            <w:vAlign w:val="center"/>
          </w:tcPr>
          <w:p w14:paraId="0D09811A" w14:textId="465E41C2" w:rsidR="00081357" w:rsidRPr="00BB3756" w:rsidRDefault="00081357" w:rsidP="00081357">
            <w:pPr>
              <w:suppressLineNumbers/>
              <w:suppressAutoHyphens/>
              <w:spacing w:before="60" w:after="60"/>
              <w:jc w:val="center"/>
              <w:rPr>
                <w:rFonts w:cs="Arial"/>
                <w:color w:val="000000"/>
                <w:szCs w:val="18"/>
              </w:rPr>
            </w:pPr>
            <w:r>
              <w:rPr>
                <w:rFonts w:cs="Arial"/>
                <w:color w:val="000000"/>
                <w:szCs w:val="18"/>
              </w:rPr>
              <w:t>…</w:t>
            </w:r>
          </w:p>
        </w:tc>
        <w:tc>
          <w:tcPr>
            <w:tcW w:w="1275" w:type="dxa"/>
            <w:vAlign w:val="center"/>
          </w:tcPr>
          <w:p w14:paraId="40AA7193" w14:textId="290D85B9" w:rsidR="00081357" w:rsidRPr="00BB3756" w:rsidRDefault="00081357" w:rsidP="00081357">
            <w:pPr>
              <w:suppressLineNumbers/>
              <w:suppressAutoHyphens/>
              <w:spacing w:before="60" w:after="60"/>
              <w:jc w:val="center"/>
            </w:pPr>
            <w:r>
              <w:t>…</w:t>
            </w:r>
          </w:p>
        </w:tc>
        <w:tc>
          <w:tcPr>
            <w:tcW w:w="859" w:type="dxa"/>
            <w:vAlign w:val="center"/>
          </w:tcPr>
          <w:p w14:paraId="65D3F7E8" w14:textId="06CFC04F" w:rsidR="00081357" w:rsidRPr="00BB3756" w:rsidRDefault="00081357" w:rsidP="00081357">
            <w:pPr>
              <w:suppressLineNumbers/>
              <w:suppressAutoHyphens/>
              <w:spacing w:before="60" w:after="60"/>
              <w:jc w:val="center"/>
              <w:rPr>
                <w:bCs/>
              </w:rPr>
            </w:pPr>
            <w:r>
              <w:rPr>
                <w:bCs/>
              </w:rPr>
              <w:t>…</w:t>
            </w:r>
          </w:p>
        </w:tc>
      </w:tr>
      <w:tr w:rsidR="00C11616" w:rsidRPr="00BB3756" w14:paraId="65BB7514" w14:textId="77777777" w:rsidTr="0068049E">
        <w:trPr>
          <w:gridAfter w:val="1"/>
          <w:wAfter w:w="6" w:type="dxa"/>
        </w:trPr>
        <w:tc>
          <w:tcPr>
            <w:tcW w:w="3969" w:type="dxa"/>
            <w:vAlign w:val="center"/>
          </w:tcPr>
          <w:p w14:paraId="47DBBD73" w14:textId="660A4B29" w:rsidR="00081357" w:rsidRPr="00BB3756" w:rsidRDefault="00081357" w:rsidP="008D1B10">
            <w:pPr>
              <w:pStyle w:val="ListParagraph"/>
              <w:numPr>
                <w:ilvl w:val="0"/>
                <w:numId w:val="16"/>
              </w:numPr>
              <w:suppressLineNumbers/>
              <w:suppressAutoHyphens/>
              <w:spacing w:before="60" w:after="60"/>
              <w:jc w:val="both"/>
              <w:rPr>
                <w:lang w:val="lv-LV"/>
              </w:rPr>
            </w:pPr>
            <w:r>
              <w:rPr>
                <w:rFonts w:cs="Arial"/>
                <w:szCs w:val="18"/>
                <w:lang w:val="lv-LV"/>
              </w:rPr>
              <w:t xml:space="preserve">[PIEMĒRS] </w:t>
            </w:r>
            <w:r w:rsidRPr="00D46416">
              <w:rPr>
                <w:rFonts w:cs="Arial"/>
                <w:szCs w:val="18"/>
                <w:lang w:val="lv-LV"/>
              </w:rPr>
              <w:t>Pedagogu vidējais atalgojums</w:t>
            </w:r>
            <w:r>
              <w:rPr>
                <w:rFonts w:cs="Arial"/>
                <w:szCs w:val="18"/>
                <w:lang w:val="lv-LV"/>
              </w:rPr>
              <w:t>.</w:t>
            </w:r>
          </w:p>
        </w:tc>
        <w:tc>
          <w:tcPr>
            <w:tcW w:w="851" w:type="dxa"/>
            <w:vAlign w:val="center"/>
          </w:tcPr>
          <w:p w14:paraId="53FFBCF8" w14:textId="6976057B" w:rsidR="00081357" w:rsidRPr="00BB3756" w:rsidRDefault="00081357" w:rsidP="00081357">
            <w:pPr>
              <w:suppressLineNumbers/>
              <w:suppressAutoHyphens/>
              <w:spacing w:before="60" w:after="60"/>
              <w:jc w:val="center"/>
            </w:pPr>
            <w:r>
              <w:t>…</w:t>
            </w:r>
          </w:p>
        </w:tc>
        <w:tc>
          <w:tcPr>
            <w:tcW w:w="850" w:type="dxa"/>
            <w:vAlign w:val="center"/>
          </w:tcPr>
          <w:p w14:paraId="150147EB" w14:textId="6FBD33F8" w:rsidR="00081357" w:rsidRPr="00BB3756" w:rsidRDefault="00081357" w:rsidP="00081357">
            <w:pPr>
              <w:suppressLineNumbers/>
              <w:suppressAutoHyphens/>
              <w:spacing w:before="60" w:after="60"/>
              <w:jc w:val="center"/>
            </w:pPr>
            <w:r>
              <w:t>…</w:t>
            </w:r>
          </w:p>
        </w:tc>
        <w:tc>
          <w:tcPr>
            <w:tcW w:w="1276" w:type="dxa"/>
            <w:vAlign w:val="center"/>
          </w:tcPr>
          <w:p w14:paraId="6D30C355" w14:textId="487FADB3" w:rsidR="00081357" w:rsidRPr="00BB3756" w:rsidRDefault="00081357" w:rsidP="00081357">
            <w:pPr>
              <w:suppressLineNumbers/>
              <w:suppressAutoHyphens/>
              <w:spacing w:before="60" w:after="60"/>
              <w:jc w:val="center"/>
              <w:rPr>
                <w:rFonts w:cs="Arial"/>
                <w:color w:val="000000"/>
                <w:szCs w:val="18"/>
              </w:rPr>
            </w:pPr>
            <w:r>
              <w:rPr>
                <w:rFonts w:cs="Arial"/>
                <w:color w:val="000000"/>
                <w:szCs w:val="18"/>
              </w:rPr>
              <w:t>…</w:t>
            </w:r>
          </w:p>
        </w:tc>
        <w:tc>
          <w:tcPr>
            <w:tcW w:w="1275" w:type="dxa"/>
            <w:vAlign w:val="center"/>
          </w:tcPr>
          <w:p w14:paraId="02C2803B" w14:textId="65378890" w:rsidR="00081357" w:rsidRPr="00BB3756" w:rsidRDefault="00081357" w:rsidP="00081357">
            <w:pPr>
              <w:suppressLineNumbers/>
              <w:suppressAutoHyphens/>
              <w:spacing w:before="60" w:after="60"/>
              <w:jc w:val="center"/>
            </w:pPr>
            <w:r>
              <w:t>…</w:t>
            </w:r>
          </w:p>
        </w:tc>
        <w:tc>
          <w:tcPr>
            <w:tcW w:w="859" w:type="dxa"/>
            <w:vAlign w:val="center"/>
          </w:tcPr>
          <w:p w14:paraId="7ABDFDB8" w14:textId="1E7EE2AB" w:rsidR="00081357" w:rsidRPr="00BB3756" w:rsidRDefault="00081357" w:rsidP="00081357">
            <w:pPr>
              <w:suppressLineNumbers/>
              <w:suppressAutoHyphens/>
              <w:spacing w:before="60" w:after="60"/>
              <w:jc w:val="center"/>
              <w:rPr>
                <w:bCs/>
              </w:rPr>
            </w:pPr>
            <w:r>
              <w:rPr>
                <w:bCs/>
              </w:rPr>
              <w:t>…</w:t>
            </w:r>
          </w:p>
        </w:tc>
      </w:tr>
      <w:tr w:rsidR="00C11616" w:rsidRPr="00BB3756" w14:paraId="1A7496FA" w14:textId="77777777" w:rsidTr="0068049E">
        <w:trPr>
          <w:gridAfter w:val="1"/>
          <w:wAfter w:w="6" w:type="dxa"/>
        </w:trPr>
        <w:tc>
          <w:tcPr>
            <w:tcW w:w="3969" w:type="dxa"/>
            <w:vAlign w:val="center"/>
          </w:tcPr>
          <w:p w14:paraId="1D7115C8" w14:textId="77777777" w:rsidR="00081357" w:rsidRPr="00BB3756" w:rsidRDefault="00081357" w:rsidP="008D1B10">
            <w:pPr>
              <w:pStyle w:val="ListParagraph"/>
              <w:numPr>
                <w:ilvl w:val="0"/>
                <w:numId w:val="16"/>
              </w:numPr>
              <w:suppressLineNumbers/>
              <w:suppressAutoHyphens/>
              <w:spacing w:before="60" w:after="60"/>
              <w:jc w:val="both"/>
              <w:rPr>
                <w:lang w:val="lv-LV"/>
              </w:rPr>
            </w:pPr>
          </w:p>
        </w:tc>
        <w:tc>
          <w:tcPr>
            <w:tcW w:w="851" w:type="dxa"/>
            <w:vAlign w:val="center"/>
          </w:tcPr>
          <w:p w14:paraId="165D6D94" w14:textId="77777777" w:rsidR="00081357" w:rsidRPr="00BB3756" w:rsidRDefault="00081357" w:rsidP="00081357">
            <w:pPr>
              <w:suppressLineNumbers/>
              <w:suppressAutoHyphens/>
              <w:spacing w:before="60" w:after="60"/>
              <w:jc w:val="center"/>
            </w:pPr>
          </w:p>
        </w:tc>
        <w:tc>
          <w:tcPr>
            <w:tcW w:w="850" w:type="dxa"/>
            <w:vAlign w:val="center"/>
          </w:tcPr>
          <w:p w14:paraId="19418B07" w14:textId="77777777" w:rsidR="00081357" w:rsidRPr="00BB3756" w:rsidRDefault="00081357" w:rsidP="00081357">
            <w:pPr>
              <w:suppressLineNumbers/>
              <w:suppressAutoHyphens/>
              <w:spacing w:before="60" w:after="60"/>
              <w:jc w:val="center"/>
            </w:pPr>
          </w:p>
        </w:tc>
        <w:tc>
          <w:tcPr>
            <w:tcW w:w="1276" w:type="dxa"/>
            <w:vAlign w:val="center"/>
          </w:tcPr>
          <w:p w14:paraId="027F513B" w14:textId="77777777" w:rsidR="00081357" w:rsidRPr="00BB3756" w:rsidRDefault="00081357" w:rsidP="00081357">
            <w:pPr>
              <w:suppressLineNumbers/>
              <w:suppressAutoHyphens/>
              <w:spacing w:before="60" w:after="60"/>
              <w:jc w:val="center"/>
              <w:rPr>
                <w:rFonts w:cs="Arial"/>
                <w:color w:val="000000"/>
                <w:szCs w:val="18"/>
              </w:rPr>
            </w:pPr>
          </w:p>
        </w:tc>
        <w:tc>
          <w:tcPr>
            <w:tcW w:w="1275" w:type="dxa"/>
            <w:vAlign w:val="center"/>
          </w:tcPr>
          <w:p w14:paraId="695BF50F" w14:textId="77777777" w:rsidR="00081357" w:rsidRPr="00BB3756" w:rsidRDefault="00081357" w:rsidP="00081357">
            <w:pPr>
              <w:suppressLineNumbers/>
              <w:suppressAutoHyphens/>
              <w:spacing w:before="60" w:after="60"/>
              <w:jc w:val="center"/>
            </w:pPr>
          </w:p>
        </w:tc>
        <w:tc>
          <w:tcPr>
            <w:tcW w:w="859" w:type="dxa"/>
            <w:vAlign w:val="center"/>
          </w:tcPr>
          <w:p w14:paraId="07D53C3D" w14:textId="77777777" w:rsidR="00081357" w:rsidRPr="00BB3756" w:rsidRDefault="00081357" w:rsidP="00081357">
            <w:pPr>
              <w:suppressLineNumbers/>
              <w:suppressAutoHyphens/>
              <w:spacing w:before="60" w:after="60"/>
              <w:jc w:val="center"/>
              <w:rPr>
                <w:bCs/>
              </w:rPr>
            </w:pPr>
          </w:p>
        </w:tc>
      </w:tr>
      <w:tr w:rsidR="00C11616" w:rsidRPr="00BB3756" w14:paraId="6A2014CE" w14:textId="77777777" w:rsidTr="0068049E">
        <w:trPr>
          <w:gridAfter w:val="1"/>
          <w:wAfter w:w="6" w:type="dxa"/>
        </w:trPr>
        <w:tc>
          <w:tcPr>
            <w:tcW w:w="3969" w:type="dxa"/>
            <w:vAlign w:val="center"/>
          </w:tcPr>
          <w:p w14:paraId="11836CA9" w14:textId="77777777" w:rsidR="00081357" w:rsidRPr="00BB3756" w:rsidRDefault="00081357" w:rsidP="008D1B10">
            <w:pPr>
              <w:pStyle w:val="ListParagraph"/>
              <w:numPr>
                <w:ilvl w:val="0"/>
                <w:numId w:val="16"/>
              </w:numPr>
              <w:suppressLineNumbers/>
              <w:suppressAutoHyphens/>
              <w:spacing w:before="60" w:after="60"/>
              <w:jc w:val="both"/>
              <w:rPr>
                <w:lang w:val="lv-LV"/>
              </w:rPr>
            </w:pPr>
          </w:p>
        </w:tc>
        <w:tc>
          <w:tcPr>
            <w:tcW w:w="851" w:type="dxa"/>
            <w:vAlign w:val="center"/>
          </w:tcPr>
          <w:p w14:paraId="79EC45DE" w14:textId="77777777" w:rsidR="00081357" w:rsidRPr="00BB3756" w:rsidRDefault="00081357" w:rsidP="00081357">
            <w:pPr>
              <w:suppressLineNumbers/>
              <w:suppressAutoHyphens/>
              <w:spacing w:before="60" w:after="60"/>
              <w:jc w:val="center"/>
            </w:pPr>
          </w:p>
        </w:tc>
        <w:tc>
          <w:tcPr>
            <w:tcW w:w="850" w:type="dxa"/>
            <w:vAlign w:val="center"/>
          </w:tcPr>
          <w:p w14:paraId="78413FE0" w14:textId="77777777" w:rsidR="00081357" w:rsidRPr="00BB3756" w:rsidRDefault="00081357" w:rsidP="00081357">
            <w:pPr>
              <w:suppressLineNumbers/>
              <w:suppressAutoHyphens/>
              <w:spacing w:before="60" w:after="60"/>
              <w:jc w:val="center"/>
            </w:pPr>
          </w:p>
        </w:tc>
        <w:tc>
          <w:tcPr>
            <w:tcW w:w="1276" w:type="dxa"/>
            <w:vAlign w:val="center"/>
          </w:tcPr>
          <w:p w14:paraId="7A3C6BE2" w14:textId="77777777" w:rsidR="00081357" w:rsidRPr="00BB3756" w:rsidRDefault="00081357" w:rsidP="00081357">
            <w:pPr>
              <w:suppressLineNumbers/>
              <w:suppressAutoHyphens/>
              <w:spacing w:before="60" w:after="60"/>
              <w:jc w:val="center"/>
              <w:rPr>
                <w:rFonts w:cs="Arial"/>
                <w:color w:val="000000"/>
                <w:szCs w:val="18"/>
              </w:rPr>
            </w:pPr>
          </w:p>
        </w:tc>
        <w:tc>
          <w:tcPr>
            <w:tcW w:w="1275" w:type="dxa"/>
            <w:vAlign w:val="center"/>
          </w:tcPr>
          <w:p w14:paraId="7B03B283" w14:textId="77777777" w:rsidR="00081357" w:rsidRPr="00BB3756" w:rsidRDefault="00081357" w:rsidP="00081357">
            <w:pPr>
              <w:suppressLineNumbers/>
              <w:suppressAutoHyphens/>
              <w:spacing w:before="60" w:after="60"/>
              <w:jc w:val="center"/>
            </w:pPr>
          </w:p>
        </w:tc>
        <w:tc>
          <w:tcPr>
            <w:tcW w:w="859" w:type="dxa"/>
            <w:vAlign w:val="center"/>
          </w:tcPr>
          <w:p w14:paraId="57E43DB4" w14:textId="77777777" w:rsidR="00081357" w:rsidRPr="00BB3756" w:rsidRDefault="00081357" w:rsidP="00081357">
            <w:pPr>
              <w:suppressLineNumbers/>
              <w:suppressAutoHyphens/>
              <w:spacing w:before="60" w:after="60"/>
              <w:jc w:val="center"/>
              <w:rPr>
                <w:bCs/>
              </w:rPr>
            </w:pPr>
          </w:p>
        </w:tc>
      </w:tr>
    </w:tbl>
    <w:p w14:paraId="50BDC144" w14:textId="3198D769" w:rsidR="004D105A" w:rsidRDefault="004D105A" w:rsidP="000D7270">
      <w:pPr>
        <w:pStyle w:val="Heading1"/>
        <w:pBdr>
          <w:bottom w:val="single" w:sz="48" w:space="3" w:color="68478D"/>
        </w:pBdr>
        <w:spacing w:after="240"/>
        <w:rPr>
          <w:rFonts w:ascii="Arial" w:hAnsi="Arial" w:cs="Arial"/>
          <w:b/>
          <w:caps/>
          <w:color w:val="68478D"/>
          <w:sz w:val="38"/>
          <w:szCs w:val="18"/>
          <w:lang w:val="lv-LV"/>
        </w:rPr>
        <w:sectPr w:rsidR="004D105A" w:rsidSect="00B108C3">
          <w:footerReference w:type="first" r:id="rId34"/>
          <w:pgSz w:w="11906" w:h="16838"/>
          <w:pgMar w:top="1440" w:right="1558" w:bottom="993" w:left="1560" w:header="709" w:footer="709" w:gutter="0"/>
          <w:cols w:space="708"/>
          <w:titlePg/>
          <w:docGrid w:linePitch="360"/>
        </w:sectPr>
      </w:pPr>
    </w:p>
    <w:p w14:paraId="0D82116D" w14:textId="345EAD81" w:rsidR="000D7270" w:rsidRPr="003B0316" w:rsidRDefault="000D7270" w:rsidP="003B0316">
      <w:pPr>
        <w:pStyle w:val="Heading2"/>
        <w:pBdr>
          <w:bottom w:val="single" w:sz="18" w:space="1" w:color="CC0099"/>
        </w:pBdr>
        <w:spacing w:before="240" w:line="240" w:lineRule="auto"/>
        <w:rPr>
          <w:rFonts w:ascii="Arial" w:hAnsi="Arial" w:cs="Arial"/>
          <w:b/>
          <w:caps/>
          <w:color w:val="CC0099"/>
          <w:sz w:val="32"/>
          <w:szCs w:val="32"/>
          <w:lang w:val="lv-LV"/>
        </w:rPr>
      </w:pPr>
      <w:bookmarkStart w:id="30" w:name="_Toc126190283"/>
      <w:r w:rsidRPr="003B0316">
        <w:rPr>
          <w:rFonts w:ascii="Arial" w:hAnsi="Arial" w:cs="Arial"/>
          <w:b/>
          <w:caps/>
          <w:color w:val="CC0099"/>
          <w:sz w:val="32"/>
          <w:szCs w:val="32"/>
          <w:lang w:val="lv-LV"/>
        </w:rPr>
        <w:t xml:space="preserve">IV DAĻA: </w:t>
      </w:r>
      <w:r w:rsidR="002C5914" w:rsidRPr="003B0316">
        <w:rPr>
          <w:rFonts w:ascii="Arial" w:hAnsi="Arial" w:cs="Arial"/>
          <w:b/>
          <w:caps/>
          <w:color w:val="CC0099"/>
          <w:sz w:val="32"/>
          <w:szCs w:val="32"/>
          <w:lang w:val="lv-LV"/>
        </w:rPr>
        <w:t>R</w:t>
      </w:r>
      <w:r w:rsidR="004D1E73" w:rsidRPr="003B0316">
        <w:rPr>
          <w:rFonts w:ascii="Arial" w:hAnsi="Arial" w:cs="Arial"/>
          <w:b/>
          <w:caps/>
          <w:color w:val="CC0099"/>
          <w:sz w:val="32"/>
          <w:szCs w:val="32"/>
          <w:lang w:val="lv-LV"/>
        </w:rPr>
        <w:t xml:space="preserve">īcības plāns </w:t>
      </w:r>
      <w:r w:rsidR="003516E0" w:rsidRPr="003B0316">
        <w:rPr>
          <w:rFonts w:ascii="Arial" w:hAnsi="Arial" w:cs="Arial"/>
          <w:b/>
          <w:caps/>
          <w:color w:val="CC0099"/>
          <w:sz w:val="32"/>
          <w:szCs w:val="32"/>
          <w:lang w:val="lv-LV"/>
        </w:rPr>
        <w:t xml:space="preserve">un </w:t>
      </w:r>
      <w:r w:rsidR="00CA440B" w:rsidRPr="003B0316">
        <w:rPr>
          <w:rFonts w:ascii="Arial" w:hAnsi="Arial" w:cs="Arial"/>
          <w:b/>
          <w:caps/>
          <w:color w:val="CC0099"/>
          <w:sz w:val="32"/>
          <w:szCs w:val="32"/>
          <w:lang w:val="lv-LV"/>
        </w:rPr>
        <w:t>ieviešanas uzraudzības modelis</w:t>
      </w:r>
      <w:bookmarkEnd w:id="30"/>
    </w:p>
    <w:tbl>
      <w:tblPr>
        <w:tblStyle w:val="TableGrid"/>
        <w:tblW w:w="14170" w:type="dxa"/>
        <w:shd w:val="clear" w:color="auto" w:fill="FFF2CC" w:themeFill="accent4" w:themeFillTint="33"/>
        <w:tblLook w:val="04A0" w:firstRow="1" w:lastRow="0" w:firstColumn="1" w:lastColumn="0" w:noHBand="0" w:noVBand="1"/>
      </w:tblPr>
      <w:tblGrid>
        <w:gridCol w:w="2547"/>
        <w:gridCol w:w="11623"/>
      </w:tblGrid>
      <w:tr w:rsidR="00A605D8" w:rsidRPr="00C37DA4" w14:paraId="028739CC" w14:textId="77777777" w:rsidTr="003B0316">
        <w:tc>
          <w:tcPr>
            <w:tcW w:w="2547" w:type="dxa"/>
            <w:shd w:val="clear" w:color="auto" w:fill="FFE599" w:themeFill="accent4" w:themeFillTint="66"/>
          </w:tcPr>
          <w:p w14:paraId="631E3EA7" w14:textId="77777777" w:rsidR="00A605D8" w:rsidRPr="00C37DA4" w:rsidRDefault="00A605D8" w:rsidP="002827EF">
            <w:pPr>
              <w:spacing w:before="40" w:line="240" w:lineRule="atLeast"/>
              <w:jc w:val="both"/>
              <w:rPr>
                <w:rFonts w:cs="Arial"/>
                <w:b/>
                <w:bCs/>
                <w:color w:val="000000" w:themeColor="text1"/>
                <w:szCs w:val="18"/>
                <w:lang w:val="lv-LV"/>
              </w:rPr>
            </w:pPr>
            <w:r w:rsidRPr="00C37DA4">
              <w:rPr>
                <w:rFonts w:cs="Arial"/>
                <w:b/>
                <w:bCs/>
                <w:color w:val="000000" w:themeColor="text1"/>
                <w:szCs w:val="18"/>
                <w:lang w:val="lv-LV"/>
              </w:rPr>
              <w:t>Daļas nosaukums:</w:t>
            </w:r>
          </w:p>
        </w:tc>
        <w:tc>
          <w:tcPr>
            <w:tcW w:w="11623" w:type="dxa"/>
            <w:shd w:val="clear" w:color="auto" w:fill="FFE599" w:themeFill="accent4" w:themeFillTint="66"/>
          </w:tcPr>
          <w:p w14:paraId="1A5679B1" w14:textId="7010F06F" w:rsidR="00A605D8" w:rsidRPr="00C37DA4" w:rsidRDefault="00A605D8" w:rsidP="002827EF">
            <w:pPr>
              <w:spacing w:before="40" w:line="240" w:lineRule="atLeast"/>
              <w:jc w:val="both"/>
              <w:rPr>
                <w:rFonts w:cs="Arial"/>
                <w:b/>
                <w:bCs/>
                <w:color w:val="000000" w:themeColor="text1"/>
                <w:szCs w:val="18"/>
                <w:lang w:val="lv-LV"/>
              </w:rPr>
            </w:pPr>
            <w:r w:rsidRPr="00C37DA4">
              <w:rPr>
                <w:rFonts w:cs="Arial"/>
                <w:b/>
                <w:bCs/>
                <w:color w:val="000000" w:themeColor="text1"/>
                <w:szCs w:val="18"/>
                <w:lang w:val="lv-LV"/>
              </w:rPr>
              <w:t>I</w:t>
            </w:r>
            <w:r>
              <w:rPr>
                <w:rFonts w:cs="Arial"/>
                <w:b/>
                <w:bCs/>
                <w:color w:val="000000" w:themeColor="text1"/>
                <w:szCs w:val="18"/>
                <w:lang w:val="lv-LV"/>
              </w:rPr>
              <w:t>V</w:t>
            </w:r>
            <w:r w:rsidRPr="00C37DA4">
              <w:rPr>
                <w:rFonts w:cs="Arial"/>
                <w:b/>
                <w:bCs/>
                <w:color w:val="000000" w:themeColor="text1"/>
                <w:szCs w:val="18"/>
                <w:lang w:val="lv-LV"/>
              </w:rPr>
              <w:t xml:space="preserve"> DAĻA: </w:t>
            </w:r>
            <w:r>
              <w:rPr>
                <w:rFonts w:cs="Arial"/>
                <w:b/>
                <w:bCs/>
                <w:color w:val="000000" w:themeColor="text1"/>
                <w:szCs w:val="18"/>
                <w:lang w:val="lv-LV"/>
              </w:rPr>
              <w:t>R</w:t>
            </w:r>
            <w:r w:rsidRPr="00A605D8">
              <w:rPr>
                <w:rFonts w:cs="Arial"/>
                <w:b/>
                <w:bCs/>
                <w:color w:val="000000" w:themeColor="text1"/>
                <w:szCs w:val="18"/>
                <w:lang w:val="lv-LV"/>
              </w:rPr>
              <w:t>īcības plāns un ieviešanas uzraudzības modelis</w:t>
            </w:r>
            <w:r>
              <w:rPr>
                <w:rFonts w:cs="Arial"/>
                <w:b/>
                <w:bCs/>
                <w:color w:val="000000" w:themeColor="text1"/>
                <w:szCs w:val="18"/>
                <w:lang w:val="lv-LV"/>
              </w:rPr>
              <w:t>.</w:t>
            </w:r>
          </w:p>
        </w:tc>
      </w:tr>
      <w:tr w:rsidR="00A605D8" w:rsidRPr="00C37DA4" w14:paraId="15D8FEB6" w14:textId="77777777" w:rsidTr="003B0316">
        <w:tc>
          <w:tcPr>
            <w:tcW w:w="2547" w:type="dxa"/>
            <w:shd w:val="clear" w:color="auto" w:fill="FFF2CC" w:themeFill="accent4" w:themeFillTint="33"/>
          </w:tcPr>
          <w:p w14:paraId="18C0E6F5" w14:textId="4D68C0E5" w:rsidR="00A605D8" w:rsidRPr="00C37DA4" w:rsidRDefault="00A605D8" w:rsidP="002827EF">
            <w:pPr>
              <w:spacing w:before="40" w:line="240" w:lineRule="atLeast"/>
              <w:jc w:val="both"/>
              <w:rPr>
                <w:rFonts w:cs="Arial"/>
                <w:b/>
                <w:bCs/>
                <w:color w:val="000000" w:themeColor="text1"/>
                <w:szCs w:val="18"/>
                <w:lang w:val="lv-LV"/>
              </w:rPr>
            </w:pPr>
            <w:r w:rsidRPr="00C37DA4">
              <w:rPr>
                <w:rFonts w:cs="Arial"/>
                <w:b/>
                <w:bCs/>
                <w:color w:val="000000" w:themeColor="text1"/>
                <w:szCs w:val="18"/>
                <w:lang w:val="lv-LV"/>
              </w:rPr>
              <w:t>Iet</w:t>
            </w:r>
            <w:r w:rsidR="0032105C">
              <w:rPr>
                <w:rFonts w:cs="Arial"/>
                <w:b/>
                <w:bCs/>
                <w:color w:val="000000" w:themeColor="text1"/>
                <w:szCs w:val="18"/>
                <w:lang w:val="lv-LV"/>
              </w:rPr>
              <w:t>ei</w:t>
            </w:r>
            <w:r w:rsidRPr="00C37DA4">
              <w:rPr>
                <w:rFonts w:cs="Arial"/>
                <w:b/>
                <w:bCs/>
                <w:color w:val="000000" w:themeColor="text1"/>
                <w:szCs w:val="18"/>
                <w:lang w:val="lv-LV"/>
              </w:rPr>
              <w:t xml:space="preserve">camās </w:t>
            </w:r>
            <w:r w:rsidR="001B1386">
              <w:rPr>
                <w:rFonts w:cs="Arial"/>
                <w:b/>
                <w:bCs/>
                <w:color w:val="000000" w:themeColor="text1"/>
                <w:szCs w:val="18"/>
                <w:lang w:val="lv-LV"/>
              </w:rPr>
              <w:t>no</w:t>
            </w:r>
            <w:r w:rsidR="001B1386" w:rsidRPr="00C37DA4">
              <w:rPr>
                <w:rFonts w:cs="Arial"/>
                <w:b/>
                <w:bCs/>
                <w:color w:val="000000" w:themeColor="text1"/>
                <w:szCs w:val="18"/>
                <w:lang w:val="lv-LV"/>
              </w:rPr>
              <w:t>daļas</w:t>
            </w:r>
            <w:r w:rsidRPr="00C37DA4">
              <w:rPr>
                <w:rFonts w:cs="Arial"/>
                <w:b/>
                <w:bCs/>
                <w:color w:val="000000" w:themeColor="text1"/>
                <w:szCs w:val="18"/>
                <w:lang w:val="lv-LV"/>
              </w:rPr>
              <w:t>:</w:t>
            </w:r>
          </w:p>
        </w:tc>
        <w:tc>
          <w:tcPr>
            <w:tcW w:w="11623" w:type="dxa"/>
            <w:shd w:val="clear" w:color="auto" w:fill="FFF2CC" w:themeFill="accent4" w:themeFillTint="33"/>
          </w:tcPr>
          <w:p w14:paraId="62DF00D7" w14:textId="77777777" w:rsidR="00A605D8" w:rsidRPr="00A605D8" w:rsidRDefault="00A605D8" w:rsidP="008D1B10">
            <w:pPr>
              <w:pStyle w:val="ListParagraph"/>
              <w:numPr>
                <w:ilvl w:val="0"/>
                <w:numId w:val="21"/>
              </w:numPr>
              <w:spacing w:before="40" w:line="240" w:lineRule="atLeast"/>
              <w:jc w:val="both"/>
              <w:rPr>
                <w:rFonts w:cs="Arial"/>
                <w:vanish/>
                <w:color w:val="000000" w:themeColor="text1"/>
                <w:szCs w:val="18"/>
                <w:lang w:val="lv-LV"/>
              </w:rPr>
            </w:pPr>
          </w:p>
          <w:p w14:paraId="4AB1B3B4" w14:textId="0CB29371" w:rsidR="00A605D8" w:rsidRDefault="00A605D8" w:rsidP="008D1B10">
            <w:pPr>
              <w:pStyle w:val="ListParagraph"/>
              <w:numPr>
                <w:ilvl w:val="1"/>
                <w:numId w:val="21"/>
              </w:numPr>
              <w:spacing w:before="40" w:line="240" w:lineRule="atLeast"/>
              <w:jc w:val="both"/>
              <w:rPr>
                <w:rFonts w:cs="Arial"/>
                <w:color w:val="000000" w:themeColor="text1"/>
                <w:szCs w:val="18"/>
                <w:lang w:val="lv-LV"/>
              </w:rPr>
            </w:pPr>
            <w:r>
              <w:rPr>
                <w:rFonts w:cs="Arial"/>
                <w:color w:val="000000" w:themeColor="text1"/>
                <w:szCs w:val="18"/>
                <w:lang w:val="lv-LV"/>
              </w:rPr>
              <w:t>Rīcības plāns</w:t>
            </w:r>
          </w:p>
          <w:p w14:paraId="43D9CEA2" w14:textId="73B35B60" w:rsidR="00A605D8" w:rsidRPr="007669BB" w:rsidRDefault="003B0316" w:rsidP="008D1B10">
            <w:pPr>
              <w:pStyle w:val="ListParagraph"/>
              <w:numPr>
                <w:ilvl w:val="1"/>
                <w:numId w:val="21"/>
              </w:numPr>
              <w:spacing w:before="40" w:line="240" w:lineRule="atLeast"/>
              <w:jc w:val="both"/>
              <w:rPr>
                <w:rFonts w:cs="Arial"/>
                <w:color w:val="000000" w:themeColor="text1"/>
                <w:szCs w:val="18"/>
                <w:lang w:val="lv-LV"/>
              </w:rPr>
            </w:pPr>
            <w:r>
              <w:rPr>
                <w:rFonts w:cs="Arial"/>
                <w:color w:val="000000" w:themeColor="text1"/>
                <w:lang w:val="lv-LV"/>
              </w:rPr>
              <w:t>Ieviešanas uzraudzības modelis</w:t>
            </w:r>
          </w:p>
        </w:tc>
      </w:tr>
    </w:tbl>
    <w:p w14:paraId="34535D1E" w14:textId="5B170F48" w:rsidR="00724E7A" w:rsidRPr="003B0316" w:rsidRDefault="00724E7A" w:rsidP="008D1B10">
      <w:pPr>
        <w:pStyle w:val="ListParagraph"/>
        <w:keepNext/>
        <w:keepLines/>
        <w:numPr>
          <w:ilvl w:val="1"/>
          <w:numId w:val="23"/>
        </w:numPr>
        <w:pBdr>
          <w:bottom w:val="single" w:sz="12" w:space="1" w:color="CC0099"/>
        </w:pBdr>
        <w:spacing w:before="240" w:line="280" w:lineRule="exact"/>
        <w:outlineLvl w:val="2"/>
        <w:rPr>
          <w:rFonts w:eastAsia="SimSun" w:cs="Arial"/>
          <w:color w:val="CC0099"/>
          <w:sz w:val="24"/>
          <w:szCs w:val="22"/>
          <w:lang w:val="lv-LV"/>
        </w:rPr>
      </w:pPr>
      <w:bookmarkStart w:id="31" w:name="_Toc126190284"/>
      <w:r w:rsidRPr="003B0316">
        <w:rPr>
          <w:rFonts w:eastAsia="SimSun" w:cs="Arial"/>
          <w:color w:val="CC0099"/>
          <w:sz w:val="24"/>
          <w:szCs w:val="22"/>
          <w:lang w:val="lv-LV"/>
        </w:rPr>
        <w:t>Rīcības plāns</w:t>
      </w:r>
      <w:bookmarkEnd w:id="31"/>
    </w:p>
    <w:p w14:paraId="54A91A6B" w14:textId="4A6B8886" w:rsidR="00B052C3" w:rsidRPr="00165D10" w:rsidRDefault="00F65598" w:rsidP="00846FF8">
      <w:pPr>
        <w:jc w:val="both"/>
        <w:rPr>
          <w:rFonts w:eastAsia="Calibri" w:cs="Arial"/>
          <w:szCs w:val="22"/>
          <w:lang w:val="lv-LV"/>
        </w:rPr>
      </w:pPr>
      <w:r w:rsidRPr="00D556AF">
        <w:rPr>
          <w:rFonts w:eastAsia="Calibri" w:cs="Arial"/>
          <w:szCs w:val="22"/>
          <w:lang w:val="lv-LV"/>
        </w:rPr>
        <w:t>L</w:t>
      </w:r>
      <w:r w:rsidR="007D592C" w:rsidRPr="00D556AF">
        <w:rPr>
          <w:rFonts w:eastAsia="Calibri" w:cs="Arial"/>
          <w:szCs w:val="22"/>
          <w:lang w:val="lv-LV"/>
        </w:rPr>
        <w:t>ai plānošanai veltītie resursi sniegtu</w:t>
      </w:r>
      <w:r w:rsidRPr="00D556AF">
        <w:rPr>
          <w:rFonts w:eastAsia="Calibri" w:cs="Arial"/>
          <w:szCs w:val="22"/>
          <w:lang w:val="lv-LV"/>
        </w:rPr>
        <w:t xml:space="preserve"> </w:t>
      </w:r>
      <w:r w:rsidR="007D592C" w:rsidRPr="00D556AF">
        <w:rPr>
          <w:rFonts w:eastAsia="Calibri" w:cs="Arial"/>
          <w:szCs w:val="22"/>
          <w:lang w:val="lv-LV"/>
        </w:rPr>
        <w:t xml:space="preserve">pozitīvus rezultātus, ir jāizstrādā detalizēts rīcības plāns vismaz </w:t>
      </w:r>
      <w:r w:rsidRPr="00D556AF">
        <w:rPr>
          <w:rFonts w:eastAsia="Calibri" w:cs="Arial"/>
          <w:szCs w:val="22"/>
          <w:lang w:val="lv-LV"/>
        </w:rPr>
        <w:t>četru</w:t>
      </w:r>
      <w:r w:rsidR="007D592C" w:rsidRPr="00D556AF">
        <w:rPr>
          <w:rFonts w:eastAsia="Calibri" w:cs="Arial"/>
          <w:szCs w:val="22"/>
          <w:lang w:val="lv-LV"/>
        </w:rPr>
        <w:t xml:space="preserve"> gadu periodam. Rīcības</w:t>
      </w:r>
      <w:r w:rsidRPr="00D556AF">
        <w:rPr>
          <w:rFonts w:eastAsia="Calibri" w:cs="Arial"/>
          <w:szCs w:val="22"/>
          <w:lang w:val="lv-LV"/>
        </w:rPr>
        <w:t xml:space="preserve"> </w:t>
      </w:r>
      <w:r w:rsidR="007D592C" w:rsidRPr="00D556AF">
        <w:rPr>
          <w:rFonts w:eastAsia="Calibri" w:cs="Arial"/>
          <w:szCs w:val="22"/>
          <w:lang w:val="lv-LV"/>
        </w:rPr>
        <w:t xml:space="preserve">plānā </w:t>
      </w:r>
      <w:r w:rsidR="00F8066E">
        <w:rPr>
          <w:rFonts w:eastAsia="Calibri" w:cs="Arial"/>
          <w:szCs w:val="22"/>
          <w:lang w:val="lv-LV"/>
        </w:rPr>
        <w:t xml:space="preserve">ir </w:t>
      </w:r>
      <w:r w:rsidR="007D592C" w:rsidRPr="00D556AF">
        <w:rPr>
          <w:rFonts w:eastAsia="Calibri" w:cs="Arial"/>
          <w:szCs w:val="22"/>
          <w:lang w:val="lv-LV"/>
        </w:rPr>
        <w:t>svarīgi darbības plānot saskaņā ar tuvāko gadu laikā pieejamajiem resursiem, jo tikai</w:t>
      </w:r>
      <w:r w:rsidR="00D556AF">
        <w:rPr>
          <w:rFonts w:eastAsia="Calibri" w:cs="Arial"/>
          <w:szCs w:val="22"/>
          <w:lang w:val="lv-LV"/>
        </w:rPr>
        <w:t xml:space="preserve"> </w:t>
      </w:r>
      <w:r w:rsidR="007D592C" w:rsidRPr="00D556AF">
        <w:rPr>
          <w:rFonts w:eastAsia="Calibri" w:cs="Arial"/>
          <w:szCs w:val="22"/>
          <w:lang w:val="lv-LV"/>
        </w:rPr>
        <w:t>koncentrēšanās uz svarīgākajām darbībām var veicināt vēlamā rezultāta sasniegšanu, pēctecības</w:t>
      </w:r>
      <w:r w:rsidR="00D556AF" w:rsidRPr="00D556AF">
        <w:rPr>
          <w:rFonts w:eastAsia="Calibri" w:cs="Arial"/>
          <w:szCs w:val="22"/>
          <w:lang w:val="lv-LV"/>
        </w:rPr>
        <w:t xml:space="preserve"> </w:t>
      </w:r>
      <w:r w:rsidR="007D592C" w:rsidRPr="00D556AF">
        <w:rPr>
          <w:rFonts w:eastAsia="Calibri" w:cs="Arial"/>
          <w:szCs w:val="22"/>
          <w:lang w:val="lv-LV"/>
        </w:rPr>
        <w:t>un nepārtrauktības nodrošināšanu</w:t>
      </w:r>
      <w:r w:rsidR="00D556AF" w:rsidRPr="00D556AF">
        <w:rPr>
          <w:rFonts w:eastAsia="Calibri" w:cs="Arial"/>
          <w:szCs w:val="22"/>
          <w:lang w:val="lv-LV"/>
        </w:rPr>
        <w:t>.</w:t>
      </w:r>
      <w:r w:rsidR="00D556AF">
        <w:rPr>
          <w:rStyle w:val="FootnoteReference"/>
        </w:rPr>
        <w:footnoteReference w:id="7"/>
      </w:r>
      <w:r w:rsidR="00165D10">
        <w:rPr>
          <w:rFonts w:eastAsia="Calibri" w:cs="Arial"/>
          <w:szCs w:val="22"/>
          <w:lang w:val="lv-LV"/>
        </w:rPr>
        <w:t xml:space="preserve"> </w:t>
      </w:r>
      <w:r w:rsidR="00D556AF" w:rsidRPr="00D556AF">
        <w:rPr>
          <w:rFonts w:eastAsia="Calibri" w:cs="Arial"/>
          <w:szCs w:val="22"/>
          <w:lang w:val="lv-LV"/>
        </w:rPr>
        <w:t>Rīcības plāns</w:t>
      </w:r>
      <w:r w:rsidR="00B052C3">
        <w:rPr>
          <w:rFonts w:eastAsia="Calibri" w:cs="Arial"/>
          <w:szCs w:val="22"/>
          <w:lang w:val="lv-LV"/>
        </w:rPr>
        <w:t xml:space="preserve"> tiek strukturēts tabulas veidā un</w:t>
      </w:r>
      <w:r w:rsidR="00D556AF" w:rsidRPr="00D556AF">
        <w:rPr>
          <w:rFonts w:eastAsia="Calibri" w:cs="Arial"/>
          <w:szCs w:val="22"/>
          <w:lang w:val="lv-LV"/>
        </w:rPr>
        <w:t xml:space="preserve"> </w:t>
      </w:r>
      <w:r w:rsidR="00846FF8" w:rsidRPr="00846FF8">
        <w:rPr>
          <w:rFonts w:eastAsia="Calibri" w:cs="Arial"/>
          <w:szCs w:val="22"/>
          <w:lang w:val="lv-LV"/>
        </w:rPr>
        <w:t xml:space="preserve">iekļauj plānotās </w:t>
      </w:r>
      <w:r w:rsidR="00E72820">
        <w:rPr>
          <w:rFonts w:eastAsia="Calibri" w:cs="Arial"/>
          <w:szCs w:val="22"/>
          <w:lang w:val="lv-LV"/>
        </w:rPr>
        <w:t>rīcības</w:t>
      </w:r>
      <w:r w:rsidR="00846FF8" w:rsidRPr="00846FF8">
        <w:rPr>
          <w:rFonts w:eastAsia="Calibri" w:cs="Arial"/>
          <w:szCs w:val="22"/>
          <w:lang w:val="lv-LV"/>
        </w:rPr>
        <w:t xml:space="preserve">, kas ir paredzētas </w:t>
      </w:r>
      <w:r w:rsidR="003B2599">
        <w:rPr>
          <w:rFonts w:eastAsia="Calibri" w:cs="Arial"/>
          <w:szCs w:val="22"/>
          <w:lang w:val="lv-LV"/>
        </w:rPr>
        <w:t>s</w:t>
      </w:r>
      <w:r w:rsidR="00846FF8" w:rsidRPr="00846FF8">
        <w:rPr>
          <w:rFonts w:eastAsia="Calibri" w:cs="Arial"/>
          <w:szCs w:val="22"/>
          <w:lang w:val="lv-LV"/>
        </w:rPr>
        <w:t xml:space="preserve">tratēģiskajā daļā noteikto </w:t>
      </w:r>
      <w:r w:rsidR="003B2599">
        <w:rPr>
          <w:rFonts w:eastAsia="Calibri" w:cs="Arial"/>
          <w:szCs w:val="22"/>
          <w:lang w:val="lv-LV"/>
        </w:rPr>
        <w:t xml:space="preserve">rīcības virzienu </w:t>
      </w:r>
      <w:r w:rsidR="00846FF8" w:rsidRPr="00846FF8">
        <w:rPr>
          <w:rFonts w:eastAsia="Calibri" w:cs="Arial"/>
          <w:szCs w:val="22"/>
          <w:lang w:val="lv-LV"/>
        </w:rPr>
        <w:t>ieviešanai</w:t>
      </w:r>
      <w:r w:rsidR="00E72820">
        <w:rPr>
          <w:rFonts w:eastAsia="Calibri" w:cs="Arial"/>
          <w:szCs w:val="22"/>
          <w:lang w:val="lv-LV"/>
        </w:rPr>
        <w:t xml:space="preserve">, kā arī </w:t>
      </w:r>
      <w:r w:rsidR="00846FF8" w:rsidRPr="00846FF8">
        <w:rPr>
          <w:rFonts w:eastAsia="Calibri" w:cs="Arial"/>
          <w:szCs w:val="22"/>
          <w:lang w:val="lv-LV"/>
        </w:rPr>
        <w:t>iznākuma</w:t>
      </w:r>
      <w:r w:rsidR="00846FF8">
        <w:rPr>
          <w:rFonts w:eastAsia="Calibri" w:cs="Arial"/>
          <w:szCs w:val="22"/>
          <w:lang w:val="lv-LV"/>
        </w:rPr>
        <w:t xml:space="preserve"> </w:t>
      </w:r>
      <w:r w:rsidR="00846FF8" w:rsidRPr="00846FF8">
        <w:rPr>
          <w:rFonts w:eastAsia="Calibri" w:cs="Arial"/>
          <w:szCs w:val="22"/>
          <w:lang w:val="lv-LV"/>
        </w:rPr>
        <w:t xml:space="preserve">rādītājus, atbildīgos par </w:t>
      </w:r>
      <w:r w:rsidR="00E72820">
        <w:rPr>
          <w:rFonts w:eastAsia="Calibri" w:cs="Arial"/>
          <w:szCs w:val="22"/>
          <w:lang w:val="lv-LV"/>
        </w:rPr>
        <w:t>rīcību</w:t>
      </w:r>
      <w:r w:rsidR="00846FF8" w:rsidRPr="00846FF8">
        <w:rPr>
          <w:rFonts w:eastAsia="Calibri" w:cs="Arial"/>
          <w:szCs w:val="22"/>
          <w:lang w:val="lv-LV"/>
        </w:rPr>
        <w:t xml:space="preserve"> īstenošanu, </w:t>
      </w:r>
      <w:r w:rsidR="00E72820">
        <w:rPr>
          <w:rFonts w:eastAsia="Calibri" w:cs="Arial"/>
          <w:szCs w:val="22"/>
          <w:lang w:val="lv-LV"/>
        </w:rPr>
        <w:t>katras rīcības īstenošanas laika plān</w:t>
      </w:r>
      <w:r w:rsidR="00F8066E">
        <w:rPr>
          <w:rFonts w:eastAsia="Calibri" w:cs="Arial"/>
          <w:szCs w:val="22"/>
          <w:lang w:val="lv-LV"/>
        </w:rPr>
        <w:t>us</w:t>
      </w:r>
      <w:r w:rsidR="004B7306">
        <w:rPr>
          <w:rFonts w:eastAsia="Calibri" w:cs="Arial"/>
          <w:szCs w:val="22"/>
          <w:lang w:val="lv-LV"/>
        </w:rPr>
        <w:t xml:space="preserve">, </w:t>
      </w:r>
      <w:r w:rsidR="00846FF8" w:rsidRPr="00846FF8">
        <w:rPr>
          <w:rFonts w:eastAsia="Calibri" w:cs="Arial"/>
          <w:szCs w:val="22"/>
          <w:lang w:val="lv-LV"/>
        </w:rPr>
        <w:t>indikatīvos finansējuma avotus un, ja</w:t>
      </w:r>
      <w:r w:rsidR="00846FF8">
        <w:rPr>
          <w:rFonts w:eastAsia="Calibri" w:cs="Arial"/>
          <w:szCs w:val="22"/>
          <w:lang w:val="lv-LV"/>
        </w:rPr>
        <w:t xml:space="preserve"> </w:t>
      </w:r>
      <w:r w:rsidR="00846FF8" w:rsidRPr="00846FF8">
        <w:rPr>
          <w:rFonts w:eastAsia="Calibri" w:cs="Arial"/>
          <w:szCs w:val="22"/>
          <w:lang w:val="lv-LV"/>
        </w:rPr>
        <w:t xml:space="preserve">iespējams, indikatīvo nepieciešamā finansējuma apjomu. </w:t>
      </w:r>
      <w:proofErr w:type="spellStart"/>
      <w:r w:rsidR="00B052C3">
        <w:t>Rīcības</w:t>
      </w:r>
      <w:proofErr w:type="spellEnd"/>
      <w:r w:rsidR="00B052C3">
        <w:t xml:space="preserve"> </w:t>
      </w:r>
      <w:proofErr w:type="spellStart"/>
      <w:r w:rsidR="00B052C3">
        <w:t>plānā</w:t>
      </w:r>
      <w:proofErr w:type="spellEnd"/>
      <w:r w:rsidR="00B052C3">
        <w:t xml:space="preserve"> </w:t>
      </w:r>
      <w:proofErr w:type="spellStart"/>
      <w:r w:rsidR="00B052C3">
        <w:t>pašvaldības</w:t>
      </w:r>
      <w:proofErr w:type="spellEnd"/>
      <w:r w:rsidR="00B052C3">
        <w:t xml:space="preserve"> </w:t>
      </w:r>
      <w:proofErr w:type="spellStart"/>
      <w:r w:rsidR="00B052C3">
        <w:t>drīkst</w:t>
      </w:r>
      <w:proofErr w:type="spellEnd"/>
      <w:r w:rsidR="00B052C3">
        <w:t xml:space="preserve"> </w:t>
      </w:r>
      <w:proofErr w:type="spellStart"/>
      <w:r w:rsidR="00B052C3">
        <w:t>iekļaut</w:t>
      </w:r>
      <w:proofErr w:type="spellEnd"/>
      <w:r w:rsidR="00B052C3">
        <w:t xml:space="preserve"> </w:t>
      </w:r>
      <w:proofErr w:type="spellStart"/>
      <w:r w:rsidR="00B052C3">
        <w:t>arī</w:t>
      </w:r>
      <w:proofErr w:type="spellEnd"/>
      <w:r w:rsidR="00B052C3">
        <w:t xml:space="preserve"> </w:t>
      </w:r>
      <w:proofErr w:type="spellStart"/>
      <w:r w:rsidR="00B052C3">
        <w:t>citas</w:t>
      </w:r>
      <w:proofErr w:type="spellEnd"/>
      <w:r w:rsidR="00B052C3">
        <w:t xml:space="preserve"> </w:t>
      </w:r>
      <w:proofErr w:type="spellStart"/>
      <w:r w:rsidR="00B052C3">
        <w:t>noderīgas</w:t>
      </w:r>
      <w:proofErr w:type="spellEnd"/>
      <w:r w:rsidR="00B052C3">
        <w:t xml:space="preserve"> </w:t>
      </w:r>
      <w:proofErr w:type="spellStart"/>
      <w:r w:rsidR="00B052C3">
        <w:t>papildu</w:t>
      </w:r>
      <w:proofErr w:type="spellEnd"/>
      <w:r w:rsidR="00B052C3">
        <w:t xml:space="preserve"> </w:t>
      </w:r>
      <w:proofErr w:type="spellStart"/>
      <w:r w:rsidR="00B052C3">
        <w:t>kolonnas</w:t>
      </w:r>
      <w:proofErr w:type="spellEnd"/>
      <w:r w:rsidR="00B052C3">
        <w:t xml:space="preserve">, </w:t>
      </w:r>
      <w:proofErr w:type="spellStart"/>
      <w:r w:rsidR="00B052C3">
        <w:t>piemēram</w:t>
      </w:r>
      <w:proofErr w:type="spellEnd"/>
      <w:r w:rsidR="00B052C3">
        <w:t xml:space="preserve">, </w:t>
      </w:r>
      <w:proofErr w:type="spellStart"/>
      <w:r w:rsidR="00B052C3">
        <w:t>īstenošanas</w:t>
      </w:r>
      <w:proofErr w:type="spellEnd"/>
      <w:r w:rsidR="00B052C3">
        <w:t xml:space="preserve"> </w:t>
      </w:r>
      <w:proofErr w:type="spellStart"/>
      <w:r w:rsidR="00B052C3">
        <w:t>vieta</w:t>
      </w:r>
      <w:proofErr w:type="spellEnd"/>
      <w:r w:rsidR="00B052C3">
        <w:t xml:space="preserve"> </w:t>
      </w:r>
      <w:proofErr w:type="spellStart"/>
      <w:r w:rsidR="00B052C3">
        <w:t>jeb</w:t>
      </w:r>
      <w:proofErr w:type="spellEnd"/>
      <w:r w:rsidR="00B052C3">
        <w:t xml:space="preserve"> </w:t>
      </w:r>
      <w:proofErr w:type="spellStart"/>
      <w:r w:rsidR="00B052C3">
        <w:t>teritorija</w:t>
      </w:r>
      <w:proofErr w:type="spellEnd"/>
      <w:r w:rsidR="004B7306">
        <w:t xml:space="preserve">, ja </w:t>
      </w:r>
      <w:proofErr w:type="spellStart"/>
      <w:r w:rsidR="004B7306">
        <w:t>attiecinām</w:t>
      </w:r>
      <w:r w:rsidR="008379D9">
        <w:t>a</w:t>
      </w:r>
      <w:proofErr w:type="spellEnd"/>
      <w:r w:rsidR="001E1E8D">
        <w:t xml:space="preserve">, </w:t>
      </w:r>
      <w:proofErr w:type="spellStart"/>
      <w:r w:rsidR="001E1E8D">
        <w:t>kā</w:t>
      </w:r>
      <w:proofErr w:type="spellEnd"/>
      <w:r w:rsidR="001E1E8D">
        <w:t xml:space="preserve"> </w:t>
      </w:r>
      <w:proofErr w:type="spellStart"/>
      <w:r w:rsidR="001E1E8D">
        <w:t>arī</w:t>
      </w:r>
      <w:proofErr w:type="spellEnd"/>
      <w:r w:rsidR="001E1E8D">
        <w:t xml:space="preserve"> </w:t>
      </w:r>
      <w:proofErr w:type="spellStart"/>
      <w:r w:rsidR="001E1E8D">
        <w:t>veidot</w:t>
      </w:r>
      <w:proofErr w:type="spellEnd"/>
      <w:r w:rsidR="001E1E8D">
        <w:t xml:space="preserve"> </w:t>
      </w:r>
      <w:proofErr w:type="spellStart"/>
      <w:r w:rsidR="001E1E8D">
        <w:t>sasaisti</w:t>
      </w:r>
      <w:proofErr w:type="spellEnd"/>
      <w:r w:rsidR="001E1E8D">
        <w:t xml:space="preserve"> </w:t>
      </w:r>
      <w:proofErr w:type="spellStart"/>
      <w:r w:rsidR="001E1E8D">
        <w:t>ar</w:t>
      </w:r>
      <w:proofErr w:type="spellEnd"/>
      <w:r w:rsidR="001E1E8D">
        <w:t xml:space="preserve"> IKMS 4 </w:t>
      </w:r>
      <w:proofErr w:type="spellStart"/>
      <w:r w:rsidR="001E1E8D">
        <w:t>kategorijām</w:t>
      </w:r>
      <w:proofErr w:type="spellEnd"/>
      <w:r w:rsidR="004B7306">
        <w:t>.</w:t>
      </w:r>
    </w:p>
    <w:p w14:paraId="25EA3FDD" w14:textId="04C9589E" w:rsidR="004B7306" w:rsidRDefault="00D85D3B" w:rsidP="00D85D3B">
      <w:pPr>
        <w:jc w:val="right"/>
      </w:pPr>
      <w:r w:rsidRPr="00D85D3B">
        <w:rPr>
          <w:i/>
          <w:iCs/>
        </w:rPr>
        <w:t>4.</w:t>
      </w:r>
      <w:r w:rsidR="00CA5662">
        <w:rPr>
          <w:i/>
          <w:iCs/>
        </w:rPr>
        <w:t xml:space="preserve"> </w:t>
      </w:r>
      <w:r w:rsidRPr="00D85D3B">
        <w:rPr>
          <w:i/>
          <w:iCs/>
        </w:rPr>
        <w:t>tabula:</w:t>
      </w:r>
      <w:r>
        <w:t xml:space="preserve"> </w:t>
      </w:r>
      <w:proofErr w:type="spellStart"/>
      <w:r w:rsidR="004B7306" w:rsidRPr="00D85D3B">
        <w:rPr>
          <w:b/>
          <w:bCs/>
        </w:rPr>
        <w:t>Rīcības</w:t>
      </w:r>
      <w:proofErr w:type="spellEnd"/>
      <w:r w:rsidR="004B7306" w:rsidRPr="00D85D3B">
        <w:rPr>
          <w:b/>
          <w:bCs/>
        </w:rPr>
        <w:t xml:space="preserve"> </w:t>
      </w:r>
      <w:proofErr w:type="spellStart"/>
      <w:r w:rsidR="004B7306" w:rsidRPr="00D85D3B">
        <w:rPr>
          <w:b/>
          <w:bCs/>
        </w:rPr>
        <w:t>plāna</w:t>
      </w:r>
      <w:proofErr w:type="spellEnd"/>
      <w:r w:rsidR="004B7306" w:rsidRPr="00D85D3B">
        <w:rPr>
          <w:b/>
          <w:bCs/>
        </w:rPr>
        <w:t xml:space="preserve"> </w:t>
      </w:r>
      <w:proofErr w:type="spellStart"/>
      <w:r w:rsidR="00306E96">
        <w:rPr>
          <w:b/>
          <w:bCs/>
        </w:rPr>
        <w:t>struktūras</w:t>
      </w:r>
      <w:proofErr w:type="spellEnd"/>
      <w:r w:rsidR="00306E96">
        <w:rPr>
          <w:b/>
          <w:bCs/>
        </w:rPr>
        <w:t xml:space="preserve"> </w:t>
      </w:r>
      <w:proofErr w:type="spellStart"/>
      <w:r w:rsidR="004B7306" w:rsidRPr="00D85D3B">
        <w:rPr>
          <w:b/>
          <w:bCs/>
        </w:rPr>
        <w:t>paraugs</w:t>
      </w:r>
      <w:proofErr w:type="spellEnd"/>
      <w:r>
        <w:rPr>
          <w:b/>
          <w:bCs/>
        </w:rPr>
        <w:t>.</w:t>
      </w:r>
    </w:p>
    <w:tbl>
      <w:tblPr>
        <w:tblStyle w:val="TableGrid1"/>
        <w:tblW w:w="1418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975"/>
        <w:gridCol w:w="849"/>
        <w:gridCol w:w="2125"/>
        <w:gridCol w:w="1840"/>
        <w:gridCol w:w="1276"/>
        <w:gridCol w:w="1418"/>
        <w:gridCol w:w="1423"/>
        <w:gridCol w:w="1280"/>
        <w:gridCol w:w="496"/>
        <w:gridCol w:w="496"/>
        <w:gridCol w:w="496"/>
        <w:gridCol w:w="497"/>
        <w:gridCol w:w="10"/>
      </w:tblGrid>
      <w:tr w:rsidR="00794A1E" w:rsidRPr="00BB3756" w14:paraId="2939DE49" w14:textId="77777777" w:rsidTr="00AA55FD">
        <w:trPr>
          <w:gridAfter w:val="1"/>
          <w:wAfter w:w="10" w:type="dxa"/>
          <w:cantSplit/>
          <w:trHeight w:val="657"/>
          <w:tblHeader/>
        </w:trPr>
        <w:tc>
          <w:tcPr>
            <w:tcW w:w="1975" w:type="dxa"/>
            <w:vMerge w:val="restart"/>
            <w:tcBorders>
              <w:bottom w:val="single" w:sz="4" w:space="0" w:color="FFFFFF" w:themeColor="background1"/>
              <w:right w:val="single" w:sz="4" w:space="0" w:color="FFFFFF" w:themeColor="background1"/>
            </w:tcBorders>
            <w:shd w:val="clear" w:color="auto" w:fill="595959" w:themeFill="text1" w:themeFillTint="A6"/>
            <w:vAlign w:val="center"/>
          </w:tcPr>
          <w:p w14:paraId="2FB3DFB8" w14:textId="38F8F8AD" w:rsidR="00794A1E" w:rsidRPr="00BB3756" w:rsidRDefault="00794A1E" w:rsidP="00794A1E">
            <w:pPr>
              <w:suppressLineNumbers/>
              <w:suppressAutoHyphens/>
              <w:spacing w:before="0" w:after="0" w:line="240" w:lineRule="auto"/>
              <w:ind w:left="-111" w:right="-106"/>
              <w:jc w:val="center"/>
              <w:rPr>
                <w:color w:val="FFFFFF" w:themeColor="background1"/>
              </w:rPr>
            </w:pPr>
            <w:r>
              <w:rPr>
                <w:color w:val="FFFFFF" w:themeColor="background1"/>
              </w:rPr>
              <w:t>RĪCĪBAS VIRZIENA ID UN NOSAUKUMS</w:t>
            </w:r>
          </w:p>
        </w:tc>
        <w:tc>
          <w:tcPr>
            <w:tcW w:w="849" w:type="dxa"/>
            <w:vMerge w:val="restart"/>
            <w:tcBorders>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vAlign w:val="center"/>
          </w:tcPr>
          <w:p w14:paraId="229A60D9" w14:textId="58C024FB" w:rsidR="00794A1E" w:rsidRPr="00BB3756" w:rsidRDefault="00794A1E" w:rsidP="00794A1E">
            <w:pPr>
              <w:suppressLineNumbers/>
              <w:suppressAutoHyphens/>
              <w:spacing w:line="240" w:lineRule="auto"/>
              <w:ind w:left="-111" w:right="-106"/>
              <w:jc w:val="center"/>
              <w:rPr>
                <w:color w:val="FFFFFF" w:themeColor="background1"/>
              </w:rPr>
            </w:pPr>
            <w:r>
              <w:rPr>
                <w:color w:val="FFFFFF" w:themeColor="background1"/>
              </w:rPr>
              <w:t xml:space="preserve">RĪCĪBAS </w:t>
            </w:r>
            <w:r>
              <w:rPr>
                <w:color w:val="FFFFFF" w:themeColor="background1"/>
              </w:rPr>
              <w:br/>
            </w:r>
            <w:r w:rsidRPr="00BB3756">
              <w:rPr>
                <w:color w:val="FFFFFF" w:themeColor="background1"/>
              </w:rPr>
              <w:t>ID NR.</w:t>
            </w:r>
          </w:p>
        </w:tc>
        <w:tc>
          <w:tcPr>
            <w:tcW w:w="2125" w:type="dxa"/>
            <w:vMerge w:val="restart"/>
            <w:tcBorders>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vAlign w:val="center"/>
          </w:tcPr>
          <w:p w14:paraId="178237DB" w14:textId="36DCE970" w:rsidR="00794A1E" w:rsidRPr="00BB3756" w:rsidRDefault="00794A1E" w:rsidP="00794A1E">
            <w:pPr>
              <w:suppressLineNumbers/>
              <w:suppressAutoHyphens/>
              <w:spacing w:line="240" w:lineRule="auto"/>
              <w:ind w:left="-111" w:right="-106"/>
              <w:jc w:val="center"/>
              <w:rPr>
                <w:color w:val="FFFFFF" w:themeColor="background1"/>
              </w:rPr>
            </w:pPr>
            <w:r w:rsidRPr="00BB3756">
              <w:rPr>
                <w:color w:val="FFFFFF" w:themeColor="background1"/>
              </w:rPr>
              <w:t>RĪCĪBAS (UZDEVUMA) NOSAUKUMS</w:t>
            </w:r>
          </w:p>
        </w:tc>
        <w:tc>
          <w:tcPr>
            <w:tcW w:w="1840" w:type="dxa"/>
            <w:vMerge w:val="restart"/>
            <w:tcBorders>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vAlign w:val="center"/>
          </w:tcPr>
          <w:p w14:paraId="79A589EC" w14:textId="476D79B1" w:rsidR="00794A1E" w:rsidRPr="00BB3756" w:rsidRDefault="00794A1E" w:rsidP="00794A1E">
            <w:pPr>
              <w:suppressLineNumbers/>
              <w:suppressAutoHyphens/>
              <w:spacing w:line="240" w:lineRule="auto"/>
              <w:ind w:left="-111" w:right="-106"/>
              <w:jc w:val="center"/>
              <w:rPr>
                <w:color w:val="FFFFFF" w:themeColor="background1"/>
              </w:rPr>
            </w:pPr>
            <w:r w:rsidRPr="00BB3756">
              <w:rPr>
                <w:color w:val="FFFFFF" w:themeColor="background1"/>
              </w:rPr>
              <w:t>PLĀNOTIE RĪCĪBAS (UZDEVUMA) REZULTĀTI</w:t>
            </w:r>
          </w:p>
        </w:tc>
        <w:tc>
          <w:tcPr>
            <w:tcW w:w="1276" w:type="dxa"/>
            <w:vMerge w:val="restart"/>
            <w:tcBorders>
              <w:left w:val="single" w:sz="4" w:space="0" w:color="FFFFFF" w:themeColor="background1"/>
              <w:bottom w:val="single" w:sz="4" w:space="0" w:color="FFFFFF" w:themeColor="background1"/>
              <w:right w:val="single" w:sz="4" w:space="0" w:color="FFFFFF" w:themeColor="background1"/>
            </w:tcBorders>
            <w:shd w:val="clear" w:color="auto" w:fill="595959" w:themeFill="text1" w:themeFillTint="A6"/>
            <w:vAlign w:val="center"/>
          </w:tcPr>
          <w:p w14:paraId="5EA919DE" w14:textId="229EF5FD" w:rsidR="00794A1E" w:rsidRPr="00BB3756" w:rsidRDefault="00794A1E" w:rsidP="00794A1E">
            <w:pPr>
              <w:suppressLineNumbers/>
              <w:suppressAutoHyphens/>
              <w:spacing w:line="240" w:lineRule="auto"/>
              <w:ind w:left="-111" w:right="-106"/>
              <w:jc w:val="center"/>
              <w:rPr>
                <w:color w:val="FFFFFF" w:themeColor="background1"/>
              </w:rPr>
            </w:pPr>
            <w:r w:rsidRPr="00BB3756">
              <w:rPr>
                <w:color w:val="FFFFFF" w:themeColor="background1"/>
              </w:rPr>
              <w:t>ATBILDĪGĀ IESTĀDE</w:t>
            </w:r>
          </w:p>
        </w:tc>
        <w:tc>
          <w:tcPr>
            <w:tcW w:w="1418" w:type="dxa"/>
            <w:vMerge w:val="restart"/>
            <w:tcBorders>
              <w:left w:val="single" w:sz="4" w:space="0" w:color="FFFFFF" w:themeColor="background1"/>
              <w:right w:val="single" w:sz="4" w:space="0" w:color="FFFFFF" w:themeColor="background1"/>
            </w:tcBorders>
            <w:shd w:val="clear" w:color="auto" w:fill="595959" w:themeFill="text1" w:themeFillTint="A6"/>
            <w:vAlign w:val="center"/>
          </w:tcPr>
          <w:p w14:paraId="05AF539F" w14:textId="68E3A105" w:rsidR="00794A1E" w:rsidRPr="00794A1E" w:rsidRDefault="00794A1E" w:rsidP="00794A1E">
            <w:pPr>
              <w:suppressLineNumbers/>
              <w:suppressAutoHyphens/>
              <w:ind w:left="-111" w:right="-106"/>
              <w:jc w:val="center"/>
              <w:rPr>
                <w:color w:val="FFFFFF" w:themeColor="background1"/>
              </w:rPr>
            </w:pPr>
            <w:r>
              <w:rPr>
                <w:color w:val="FFFFFF" w:themeColor="background1"/>
              </w:rPr>
              <w:t>IESAISTĪTĀS PUSES</w:t>
            </w:r>
          </w:p>
        </w:tc>
        <w:tc>
          <w:tcPr>
            <w:tcW w:w="2703" w:type="dxa"/>
            <w:gridSpan w:val="2"/>
            <w:tcBorders>
              <w:left w:val="single" w:sz="4" w:space="0" w:color="FFFFFF" w:themeColor="background1"/>
              <w:right w:val="single" w:sz="4" w:space="0" w:color="FFFFFF" w:themeColor="background1"/>
            </w:tcBorders>
            <w:shd w:val="clear" w:color="auto" w:fill="595959" w:themeFill="text1" w:themeFillTint="A6"/>
            <w:vAlign w:val="center"/>
          </w:tcPr>
          <w:p w14:paraId="4C8CFC7C" w14:textId="4C28D38E" w:rsidR="00794A1E" w:rsidRPr="00794A1E" w:rsidRDefault="00794A1E" w:rsidP="00794A1E">
            <w:pPr>
              <w:suppressLineNumbers/>
              <w:suppressAutoHyphens/>
              <w:ind w:left="-111" w:right="-106"/>
              <w:jc w:val="center"/>
              <w:rPr>
                <w:color w:val="FFFFFF" w:themeColor="background1"/>
              </w:rPr>
            </w:pPr>
            <w:r w:rsidRPr="00794A1E">
              <w:rPr>
                <w:color w:val="FFFFFF" w:themeColor="background1"/>
              </w:rPr>
              <w:t>INDIKATĪVAIS FINANSĒJUM</w:t>
            </w:r>
            <w:r>
              <w:rPr>
                <w:color w:val="FFFFFF" w:themeColor="background1"/>
              </w:rPr>
              <w:t>S</w:t>
            </w:r>
            <w:r w:rsidRPr="00794A1E">
              <w:rPr>
                <w:color w:val="FFFFFF" w:themeColor="background1"/>
              </w:rPr>
              <w:t xml:space="preserve"> </w:t>
            </w:r>
          </w:p>
        </w:tc>
        <w:tc>
          <w:tcPr>
            <w:tcW w:w="1985" w:type="dxa"/>
            <w:gridSpan w:val="4"/>
            <w:tcBorders>
              <w:left w:val="single" w:sz="4" w:space="0" w:color="FFFFFF" w:themeColor="background1"/>
              <w:bottom w:val="single" w:sz="4" w:space="0" w:color="FFFFFF" w:themeColor="background1"/>
            </w:tcBorders>
            <w:shd w:val="clear" w:color="auto" w:fill="595959" w:themeFill="text1" w:themeFillTint="A6"/>
            <w:vAlign w:val="center"/>
          </w:tcPr>
          <w:p w14:paraId="185252A9" w14:textId="2459E06D" w:rsidR="00794A1E" w:rsidRPr="00BB3756" w:rsidRDefault="00794A1E" w:rsidP="009D1B7F">
            <w:pPr>
              <w:suppressLineNumbers/>
              <w:suppressAutoHyphens/>
              <w:spacing w:line="240" w:lineRule="auto"/>
              <w:jc w:val="center"/>
              <w:rPr>
                <w:color w:val="FFFFFF" w:themeColor="background1"/>
              </w:rPr>
            </w:pPr>
            <w:r w:rsidRPr="00BB3756">
              <w:rPr>
                <w:color w:val="FFFFFF" w:themeColor="background1"/>
              </w:rPr>
              <w:t>ISTENOŠANAS PERIODS</w:t>
            </w:r>
          </w:p>
        </w:tc>
      </w:tr>
      <w:tr w:rsidR="00794A1E" w:rsidRPr="00BB3756" w14:paraId="0313A462" w14:textId="77777777" w:rsidTr="00AA55FD">
        <w:trPr>
          <w:cantSplit/>
          <w:trHeight w:val="694"/>
          <w:tblHeader/>
        </w:trPr>
        <w:tc>
          <w:tcPr>
            <w:tcW w:w="1975" w:type="dxa"/>
            <w:vMerge/>
            <w:tcBorders>
              <w:top w:val="single" w:sz="4" w:space="0" w:color="FFFFFF" w:themeColor="background1"/>
              <w:bottom w:val="single" w:sz="4" w:space="0" w:color="7F7F7F" w:themeColor="text1" w:themeTint="80"/>
              <w:right w:val="single" w:sz="4" w:space="0" w:color="FFFFFF" w:themeColor="background1"/>
            </w:tcBorders>
            <w:shd w:val="clear" w:color="auto" w:fill="595959" w:themeFill="text1" w:themeFillTint="A6"/>
            <w:vAlign w:val="center"/>
          </w:tcPr>
          <w:p w14:paraId="2C115589" w14:textId="77777777" w:rsidR="00794A1E" w:rsidRPr="00BB3756" w:rsidRDefault="00794A1E" w:rsidP="009D1B7F">
            <w:pPr>
              <w:suppressLineNumbers/>
              <w:suppressAutoHyphens/>
              <w:spacing w:line="240" w:lineRule="auto"/>
              <w:jc w:val="center"/>
              <w:rPr>
                <w:color w:val="FFFFFF" w:themeColor="background1"/>
              </w:rPr>
            </w:pPr>
          </w:p>
        </w:tc>
        <w:tc>
          <w:tcPr>
            <w:tcW w:w="849" w:type="dxa"/>
            <w:vMerge/>
            <w:tcBorders>
              <w:top w:val="single" w:sz="4" w:space="0" w:color="FFFFFF" w:themeColor="background1"/>
              <w:left w:val="single" w:sz="4" w:space="0" w:color="FFFFFF" w:themeColor="background1"/>
              <w:bottom w:val="single" w:sz="4" w:space="0" w:color="7F7F7F" w:themeColor="text1" w:themeTint="80"/>
              <w:right w:val="single" w:sz="4" w:space="0" w:color="FFFFFF" w:themeColor="background1"/>
            </w:tcBorders>
            <w:shd w:val="clear" w:color="auto" w:fill="595959" w:themeFill="text1" w:themeFillTint="A6"/>
            <w:vAlign w:val="center"/>
          </w:tcPr>
          <w:p w14:paraId="300B3965" w14:textId="77777777" w:rsidR="00794A1E" w:rsidRPr="00BB3756" w:rsidRDefault="00794A1E" w:rsidP="009D1B7F">
            <w:pPr>
              <w:suppressLineNumbers/>
              <w:suppressAutoHyphens/>
              <w:spacing w:line="240" w:lineRule="auto"/>
              <w:jc w:val="center"/>
              <w:rPr>
                <w:color w:val="FFFFFF" w:themeColor="background1"/>
              </w:rPr>
            </w:pPr>
          </w:p>
        </w:tc>
        <w:tc>
          <w:tcPr>
            <w:tcW w:w="2125" w:type="dxa"/>
            <w:vMerge/>
            <w:tcBorders>
              <w:top w:val="single" w:sz="4" w:space="0" w:color="FFFFFF" w:themeColor="background1"/>
              <w:left w:val="single" w:sz="4" w:space="0" w:color="FFFFFF" w:themeColor="background1"/>
              <w:bottom w:val="single" w:sz="4" w:space="0" w:color="7F7F7F" w:themeColor="text1" w:themeTint="80"/>
              <w:right w:val="single" w:sz="4" w:space="0" w:color="FFFFFF" w:themeColor="background1"/>
            </w:tcBorders>
            <w:shd w:val="clear" w:color="auto" w:fill="595959" w:themeFill="text1" w:themeFillTint="A6"/>
            <w:vAlign w:val="center"/>
          </w:tcPr>
          <w:p w14:paraId="39A59C40" w14:textId="77777777" w:rsidR="00794A1E" w:rsidRPr="00BB3756" w:rsidRDefault="00794A1E" w:rsidP="009D1B7F">
            <w:pPr>
              <w:suppressLineNumbers/>
              <w:suppressAutoHyphens/>
              <w:spacing w:line="240" w:lineRule="auto"/>
              <w:jc w:val="center"/>
              <w:rPr>
                <w:color w:val="FFFFFF" w:themeColor="background1"/>
              </w:rPr>
            </w:pPr>
          </w:p>
        </w:tc>
        <w:tc>
          <w:tcPr>
            <w:tcW w:w="1840" w:type="dxa"/>
            <w:vMerge/>
            <w:tcBorders>
              <w:top w:val="single" w:sz="4" w:space="0" w:color="FFFFFF" w:themeColor="background1"/>
              <w:left w:val="single" w:sz="4" w:space="0" w:color="FFFFFF" w:themeColor="background1"/>
              <w:bottom w:val="single" w:sz="4" w:space="0" w:color="7F7F7F" w:themeColor="text1" w:themeTint="80"/>
              <w:right w:val="single" w:sz="4" w:space="0" w:color="FFFFFF" w:themeColor="background1"/>
            </w:tcBorders>
            <w:shd w:val="clear" w:color="auto" w:fill="595959" w:themeFill="text1" w:themeFillTint="A6"/>
            <w:vAlign w:val="center"/>
          </w:tcPr>
          <w:p w14:paraId="216824CF" w14:textId="77777777" w:rsidR="00794A1E" w:rsidRPr="00BB3756" w:rsidRDefault="00794A1E" w:rsidP="009D1B7F">
            <w:pPr>
              <w:suppressLineNumbers/>
              <w:suppressAutoHyphens/>
              <w:spacing w:line="240" w:lineRule="auto"/>
              <w:jc w:val="center"/>
              <w:rPr>
                <w:color w:val="FFFFFF" w:themeColor="background1"/>
              </w:rPr>
            </w:pPr>
          </w:p>
        </w:tc>
        <w:tc>
          <w:tcPr>
            <w:tcW w:w="1276" w:type="dxa"/>
            <w:vMerge/>
            <w:tcBorders>
              <w:top w:val="single" w:sz="4" w:space="0" w:color="FFFFFF" w:themeColor="background1"/>
              <w:left w:val="single" w:sz="4" w:space="0" w:color="FFFFFF" w:themeColor="background1"/>
              <w:bottom w:val="single" w:sz="4" w:space="0" w:color="7F7F7F" w:themeColor="text1" w:themeTint="80"/>
              <w:right w:val="single" w:sz="4" w:space="0" w:color="FFFFFF" w:themeColor="background1"/>
            </w:tcBorders>
            <w:shd w:val="clear" w:color="auto" w:fill="595959" w:themeFill="text1" w:themeFillTint="A6"/>
            <w:vAlign w:val="center"/>
          </w:tcPr>
          <w:p w14:paraId="3358DFB5" w14:textId="77777777" w:rsidR="00794A1E" w:rsidRPr="00BB3756" w:rsidRDefault="00794A1E" w:rsidP="009D1B7F">
            <w:pPr>
              <w:suppressLineNumbers/>
              <w:suppressAutoHyphens/>
              <w:spacing w:line="240" w:lineRule="auto"/>
              <w:jc w:val="center"/>
              <w:rPr>
                <w:color w:val="FFFFFF" w:themeColor="background1"/>
              </w:rPr>
            </w:pPr>
          </w:p>
        </w:tc>
        <w:tc>
          <w:tcPr>
            <w:tcW w:w="1418" w:type="dxa"/>
            <w:vMerge/>
            <w:tcBorders>
              <w:left w:val="single" w:sz="4" w:space="0" w:color="FFFFFF" w:themeColor="background1"/>
              <w:bottom w:val="single" w:sz="4" w:space="0" w:color="7F7F7F" w:themeColor="text1" w:themeTint="80"/>
              <w:right w:val="single" w:sz="4" w:space="0" w:color="FFFFFF" w:themeColor="background1"/>
            </w:tcBorders>
            <w:shd w:val="clear" w:color="auto" w:fill="595959" w:themeFill="text1" w:themeFillTint="A6"/>
            <w:textDirection w:val="btLr"/>
          </w:tcPr>
          <w:p w14:paraId="09E4E65F" w14:textId="77777777" w:rsidR="00794A1E" w:rsidRPr="00BB3756" w:rsidRDefault="00794A1E" w:rsidP="009D1B7F">
            <w:pPr>
              <w:suppressLineNumbers/>
              <w:suppressAutoHyphens/>
              <w:ind w:left="113" w:right="113"/>
              <w:jc w:val="center"/>
              <w:rPr>
                <w:color w:val="FFFFFF" w:themeColor="background1"/>
              </w:rPr>
            </w:pPr>
          </w:p>
        </w:tc>
        <w:tc>
          <w:tcPr>
            <w:tcW w:w="1423" w:type="dxa"/>
            <w:tcBorders>
              <w:left w:val="single" w:sz="4" w:space="0" w:color="FFFFFF" w:themeColor="background1"/>
              <w:bottom w:val="single" w:sz="4" w:space="0" w:color="7F7F7F" w:themeColor="text1" w:themeTint="80"/>
              <w:right w:val="single" w:sz="4" w:space="0" w:color="FFFFFF" w:themeColor="background1"/>
            </w:tcBorders>
            <w:shd w:val="clear" w:color="auto" w:fill="595959" w:themeFill="text1" w:themeFillTint="A6"/>
            <w:vAlign w:val="center"/>
          </w:tcPr>
          <w:p w14:paraId="5BC1E826" w14:textId="30CD0D4D" w:rsidR="00794A1E" w:rsidRPr="00BB3756" w:rsidRDefault="00794A1E" w:rsidP="00794A1E">
            <w:pPr>
              <w:suppressLineNumbers/>
              <w:suppressAutoHyphens/>
              <w:jc w:val="center"/>
              <w:rPr>
                <w:color w:val="FFFFFF" w:themeColor="background1"/>
              </w:rPr>
            </w:pPr>
            <w:r w:rsidRPr="00794A1E">
              <w:rPr>
                <w:color w:val="FFFFFF" w:themeColor="background1"/>
              </w:rPr>
              <w:t>APJOMS</w:t>
            </w:r>
          </w:p>
        </w:tc>
        <w:tc>
          <w:tcPr>
            <w:tcW w:w="1280" w:type="dxa"/>
            <w:tcBorders>
              <w:left w:val="single" w:sz="4" w:space="0" w:color="FFFFFF" w:themeColor="background1"/>
              <w:bottom w:val="single" w:sz="4" w:space="0" w:color="7F7F7F" w:themeColor="text1" w:themeTint="80"/>
              <w:right w:val="single" w:sz="4" w:space="0" w:color="FFFFFF" w:themeColor="background1"/>
            </w:tcBorders>
            <w:shd w:val="clear" w:color="auto" w:fill="595959" w:themeFill="text1" w:themeFillTint="A6"/>
            <w:vAlign w:val="center"/>
          </w:tcPr>
          <w:p w14:paraId="6CD7A68C" w14:textId="2B210D22" w:rsidR="00794A1E" w:rsidRPr="00BB3756" w:rsidRDefault="00794A1E" w:rsidP="00794A1E">
            <w:pPr>
              <w:suppressLineNumbers/>
              <w:suppressAutoHyphens/>
              <w:jc w:val="center"/>
              <w:rPr>
                <w:color w:val="FFFFFF" w:themeColor="background1"/>
              </w:rPr>
            </w:pPr>
            <w:r>
              <w:rPr>
                <w:color w:val="FFFFFF" w:themeColor="background1"/>
              </w:rPr>
              <w:t>AVOTI</w:t>
            </w:r>
          </w:p>
        </w:tc>
        <w:tc>
          <w:tcPr>
            <w:tcW w:w="496" w:type="dxa"/>
            <w:tcBorders>
              <w:top w:val="single" w:sz="4" w:space="0" w:color="FFFFFF" w:themeColor="background1"/>
              <w:left w:val="single" w:sz="4" w:space="0" w:color="FFFFFF" w:themeColor="background1"/>
              <w:bottom w:val="single" w:sz="4" w:space="0" w:color="7F7F7F" w:themeColor="text1" w:themeTint="80"/>
              <w:right w:val="single" w:sz="4" w:space="0" w:color="FFFFFF" w:themeColor="background1"/>
            </w:tcBorders>
            <w:shd w:val="clear" w:color="auto" w:fill="595959" w:themeFill="text1" w:themeFillTint="A6"/>
            <w:textDirection w:val="btLr"/>
            <w:vAlign w:val="center"/>
          </w:tcPr>
          <w:p w14:paraId="738AF9AB" w14:textId="75577BBC" w:rsidR="00794A1E" w:rsidRPr="00BB3756" w:rsidRDefault="00794A1E" w:rsidP="009D1B7F">
            <w:pPr>
              <w:suppressLineNumbers/>
              <w:suppressAutoHyphens/>
              <w:spacing w:before="0" w:after="0" w:line="240" w:lineRule="auto"/>
              <w:ind w:left="113" w:right="113"/>
              <w:jc w:val="center"/>
              <w:rPr>
                <w:color w:val="FFFFFF" w:themeColor="background1"/>
              </w:rPr>
            </w:pPr>
            <w:r w:rsidRPr="00BB3756">
              <w:rPr>
                <w:color w:val="FFFFFF" w:themeColor="background1"/>
              </w:rPr>
              <w:t>202</w:t>
            </w:r>
            <w:r>
              <w:rPr>
                <w:color w:val="FFFFFF" w:themeColor="background1"/>
              </w:rPr>
              <w:t>x</w:t>
            </w:r>
          </w:p>
        </w:tc>
        <w:tc>
          <w:tcPr>
            <w:tcW w:w="496" w:type="dxa"/>
            <w:tcBorders>
              <w:top w:val="single" w:sz="4" w:space="0" w:color="FFFFFF" w:themeColor="background1"/>
              <w:left w:val="single" w:sz="4" w:space="0" w:color="FFFFFF" w:themeColor="background1"/>
              <w:bottom w:val="single" w:sz="4" w:space="0" w:color="7F7F7F" w:themeColor="text1" w:themeTint="80"/>
              <w:right w:val="single" w:sz="4" w:space="0" w:color="FFFFFF" w:themeColor="background1"/>
            </w:tcBorders>
            <w:shd w:val="clear" w:color="auto" w:fill="595959" w:themeFill="text1" w:themeFillTint="A6"/>
            <w:textDirection w:val="btLr"/>
            <w:vAlign w:val="center"/>
          </w:tcPr>
          <w:p w14:paraId="359909EF" w14:textId="2D22F524" w:rsidR="00794A1E" w:rsidRPr="00BB3756" w:rsidRDefault="00794A1E" w:rsidP="009D1B7F">
            <w:pPr>
              <w:suppressLineNumbers/>
              <w:suppressAutoHyphens/>
              <w:spacing w:before="0" w:after="0" w:line="240" w:lineRule="auto"/>
              <w:ind w:left="113" w:right="113"/>
              <w:jc w:val="center"/>
              <w:rPr>
                <w:color w:val="FFFFFF" w:themeColor="background1"/>
              </w:rPr>
            </w:pPr>
            <w:r w:rsidRPr="00BB3756">
              <w:rPr>
                <w:color w:val="FFFFFF" w:themeColor="background1"/>
              </w:rPr>
              <w:t>202</w:t>
            </w:r>
            <w:r>
              <w:rPr>
                <w:color w:val="FFFFFF" w:themeColor="background1"/>
              </w:rPr>
              <w:t>x</w:t>
            </w:r>
          </w:p>
        </w:tc>
        <w:tc>
          <w:tcPr>
            <w:tcW w:w="496" w:type="dxa"/>
            <w:tcBorders>
              <w:top w:val="single" w:sz="4" w:space="0" w:color="FFFFFF" w:themeColor="background1"/>
              <w:left w:val="single" w:sz="4" w:space="0" w:color="FFFFFF" w:themeColor="background1"/>
              <w:bottom w:val="single" w:sz="4" w:space="0" w:color="7F7F7F" w:themeColor="text1" w:themeTint="80"/>
              <w:right w:val="single" w:sz="4" w:space="0" w:color="FFFFFF" w:themeColor="background1"/>
            </w:tcBorders>
            <w:shd w:val="clear" w:color="auto" w:fill="595959" w:themeFill="text1" w:themeFillTint="A6"/>
            <w:textDirection w:val="btLr"/>
            <w:vAlign w:val="center"/>
          </w:tcPr>
          <w:p w14:paraId="4B1EF68E" w14:textId="2BFF7E18" w:rsidR="00794A1E" w:rsidRPr="00BB3756" w:rsidRDefault="00794A1E" w:rsidP="009D1B7F">
            <w:pPr>
              <w:suppressLineNumbers/>
              <w:suppressAutoHyphens/>
              <w:spacing w:before="0" w:after="0" w:line="240" w:lineRule="auto"/>
              <w:ind w:left="113" w:right="113"/>
              <w:jc w:val="center"/>
              <w:rPr>
                <w:color w:val="FFFFFF" w:themeColor="background1"/>
              </w:rPr>
            </w:pPr>
            <w:r w:rsidRPr="00BB3756">
              <w:rPr>
                <w:color w:val="FFFFFF" w:themeColor="background1"/>
              </w:rPr>
              <w:t>202</w:t>
            </w:r>
            <w:r>
              <w:rPr>
                <w:color w:val="FFFFFF" w:themeColor="background1"/>
              </w:rPr>
              <w:t>x</w:t>
            </w:r>
          </w:p>
        </w:tc>
        <w:tc>
          <w:tcPr>
            <w:tcW w:w="507" w:type="dxa"/>
            <w:gridSpan w:val="2"/>
            <w:tcBorders>
              <w:top w:val="single" w:sz="4" w:space="0" w:color="FFFFFF" w:themeColor="background1"/>
              <w:left w:val="single" w:sz="4" w:space="0" w:color="FFFFFF" w:themeColor="background1"/>
              <w:bottom w:val="single" w:sz="4" w:space="0" w:color="7F7F7F" w:themeColor="text1" w:themeTint="80"/>
            </w:tcBorders>
            <w:shd w:val="clear" w:color="auto" w:fill="595959" w:themeFill="text1" w:themeFillTint="A6"/>
            <w:textDirection w:val="btLr"/>
            <w:vAlign w:val="center"/>
          </w:tcPr>
          <w:p w14:paraId="298F8CA7" w14:textId="0C20D4B9" w:rsidR="00794A1E" w:rsidRPr="00BB3756" w:rsidRDefault="00794A1E" w:rsidP="009D1B7F">
            <w:pPr>
              <w:suppressLineNumbers/>
              <w:suppressAutoHyphens/>
              <w:spacing w:before="0" w:after="0" w:line="240" w:lineRule="auto"/>
              <w:ind w:left="113" w:right="113"/>
              <w:jc w:val="center"/>
              <w:rPr>
                <w:color w:val="FFFFFF" w:themeColor="background1"/>
              </w:rPr>
            </w:pPr>
            <w:r w:rsidRPr="00BB3756">
              <w:rPr>
                <w:color w:val="FFFFFF" w:themeColor="background1"/>
              </w:rPr>
              <w:t>202</w:t>
            </w:r>
            <w:r>
              <w:rPr>
                <w:color w:val="FFFFFF" w:themeColor="background1"/>
              </w:rPr>
              <w:t>x</w:t>
            </w:r>
          </w:p>
        </w:tc>
      </w:tr>
      <w:tr w:rsidR="00794A1E" w:rsidRPr="00BB3756" w14:paraId="193D3EC7" w14:textId="77777777" w:rsidTr="001F5071">
        <w:trPr>
          <w:cantSplit/>
          <w:trHeight w:val="40"/>
          <w:tblHeader/>
        </w:trPr>
        <w:tc>
          <w:tcPr>
            <w:tcW w:w="1975" w:type="dxa"/>
            <w:tcBorders>
              <w:bottom w:val="single" w:sz="4" w:space="0" w:color="7F7F7F" w:themeColor="text1" w:themeTint="80"/>
            </w:tcBorders>
            <w:shd w:val="clear" w:color="auto" w:fill="D9D9D9" w:themeFill="background1" w:themeFillShade="D9"/>
            <w:vAlign w:val="center"/>
          </w:tcPr>
          <w:p w14:paraId="2396028B" w14:textId="77777777" w:rsidR="00794A1E" w:rsidRPr="00BB3756" w:rsidRDefault="00794A1E" w:rsidP="00B35AFB">
            <w:pPr>
              <w:suppressLineNumbers/>
              <w:suppressAutoHyphens/>
              <w:spacing w:before="0" w:after="0" w:line="240" w:lineRule="auto"/>
              <w:jc w:val="center"/>
              <w:rPr>
                <w:i/>
                <w:sz w:val="16"/>
                <w:szCs w:val="20"/>
              </w:rPr>
            </w:pPr>
            <w:r w:rsidRPr="00BB3756">
              <w:rPr>
                <w:i/>
                <w:iCs/>
                <w:sz w:val="16"/>
                <w:szCs w:val="20"/>
              </w:rPr>
              <w:t>1</w:t>
            </w:r>
          </w:p>
        </w:tc>
        <w:tc>
          <w:tcPr>
            <w:tcW w:w="849" w:type="dxa"/>
            <w:tcBorders>
              <w:bottom w:val="single" w:sz="4" w:space="0" w:color="7F7F7F" w:themeColor="text1" w:themeTint="80"/>
            </w:tcBorders>
            <w:shd w:val="clear" w:color="auto" w:fill="D9D9D9" w:themeFill="background1" w:themeFillShade="D9"/>
          </w:tcPr>
          <w:p w14:paraId="4CEC5827" w14:textId="77777777" w:rsidR="00794A1E" w:rsidRPr="00BB3756" w:rsidRDefault="00794A1E" w:rsidP="00B35AFB">
            <w:pPr>
              <w:suppressLineNumbers/>
              <w:suppressAutoHyphens/>
              <w:spacing w:before="0" w:after="0" w:line="240" w:lineRule="auto"/>
              <w:jc w:val="center"/>
              <w:rPr>
                <w:i/>
                <w:iCs/>
                <w:sz w:val="16"/>
                <w:szCs w:val="20"/>
              </w:rPr>
            </w:pPr>
            <w:r w:rsidRPr="00BB3756">
              <w:rPr>
                <w:i/>
                <w:iCs/>
                <w:sz w:val="16"/>
                <w:szCs w:val="20"/>
              </w:rPr>
              <w:t>2</w:t>
            </w:r>
          </w:p>
        </w:tc>
        <w:tc>
          <w:tcPr>
            <w:tcW w:w="2125" w:type="dxa"/>
            <w:tcBorders>
              <w:bottom w:val="single" w:sz="4" w:space="0" w:color="7F7F7F" w:themeColor="text1" w:themeTint="80"/>
            </w:tcBorders>
            <w:shd w:val="clear" w:color="auto" w:fill="D9D9D9" w:themeFill="background1" w:themeFillShade="D9"/>
          </w:tcPr>
          <w:p w14:paraId="21FEAFDB" w14:textId="77777777" w:rsidR="00794A1E" w:rsidRPr="00BB3756" w:rsidRDefault="00794A1E" w:rsidP="00B35AFB">
            <w:pPr>
              <w:suppressLineNumbers/>
              <w:suppressAutoHyphens/>
              <w:spacing w:before="0" w:after="0" w:line="240" w:lineRule="auto"/>
              <w:jc w:val="center"/>
              <w:rPr>
                <w:i/>
                <w:iCs/>
                <w:sz w:val="16"/>
                <w:szCs w:val="20"/>
              </w:rPr>
            </w:pPr>
            <w:r w:rsidRPr="00BB3756">
              <w:rPr>
                <w:i/>
                <w:iCs/>
                <w:sz w:val="16"/>
                <w:szCs w:val="20"/>
              </w:rPr>
              <w:t>3</w:t>
            </w:r>
          </w:p>
        </w:tc>
        <w:tc>
          <w:tcPr>
            <w:tcW w:w="1840" w:type="dxa"/>
            <w:tcBorders>
              <w:bottom w:val="single" w:sz="4" w:space="0" w:color="7F7F7F" w:themeColor="text1" w:themeTint="80"/>
            </w:tcBorders>
            <w:shd w:val="clear" w:color="auto" w:fill="D9D9D9" w:themeFill="background1" w:themeFillShade="D9"/>
          </w:tcPr>
          <w:p w14:paraId="42AD1650" w14:textId="77777777" w:rsidR="00794A1E" w:rsidRPr="00BB3756" w:rsidRDefault="00794A1E" w:rsidP="00B35AFB">
            <w:pPr>
              <w:suppressLineNumbers/>
              <w:suppressAutoHyphens/>
              <w:spacing w:before="0" w:after="0" w:line="240" w:lineRule="auto"/>
              <w:jc w:val="center"/>
              <w:rPr>
                <w:i/>
                <w:iCs/>
                <w:sz w:val="16"/>
                <w:szCs w:val="20"/>
              </w:rPr>
            </w:pPr>
            <w:r w:rsidRPr="00BB3756">
              <w:rPr>
                <w:i/>
                <w:iCs/>
                <w:sz w:val="16"/>
                <w:szCs w:val="20"/>
              </w:rPr>
              <w:t>4</w:t>
            </w:r>
          </w:p>
        </w:tc>
        <w:tc>
          <w:tcPr>
            <w:tcW w:w="1276" w:type="dxa"/>
            <w:tcBorders>
              <w:bottom w:val="single" w:sz="4" w:space="0" w:color="7F7F7F" w:themeColor="text1" w:themeTint="80"/>
            </w:tcBorders>
            <w:shd w:val="clear" w:color="auto" w:fill="D9D9D9" w:themeFill="background1" w:themeFillShade="D9"/>
          </w:tcPr>
          <w:p w14:paraId="053DC5EB" w14:textId="77777777" w:rsidR="00794A1E" w:rsidRPr="00BB3756" w:rsidRDefault="00794A1E" w:rsidP="00B35AFB">
            <w:pPr>
              <w:suppressLineNumbers/>
              <w:suppressAutoHyphens/>
              <w:spacing w:before="0" w:after="0" w:line="240" w:lineRule="auto"/>
              <w:jc w:val="center"/>
              <w:rPr>
                <w:i/>
                <w:iCs/>
                <w:sz w:val="16"/>
                <w:szCs w:val="20"/>
              </w:rPr>
            </w:pPr>
            <w:r w:rsidRPr="00BB3756">
              <w:rPr>
                <w:i/>
                <w:iCs/>
                <w:sz w:val="16"/>
                <w:szCs w:val="20"/>
              </w:rPr>
              <w:t>5</w:t>
            </w:r>
          </w:p>
        </w:tc>
        <w:tc>
          <w:tcPr>
            <w:tcW w:w="1418" w:type="dxa"/>
            <w:tcBorders>
              <w:bottom w:val="single" w:sz="4" w:space="0" w:color="7F7F7F" w:themeColor="text1" w:themeTint="80"/>
            </w:tcBorders>
            <w:shd w:val="clear" w:color="auto" w:fill="D9D9D9" w:themeFill="background1" w:themeFillShade="D9"/>
          </w:tcPr>
          <w:p w14:paraId="79CA28F3" w14:textId="57DB5D8A" w:rsidR="00794A1E" w:rsidRPr="00BB3756" w:rsidRDefault="006C2BF5" w:rsidP="00B35AFB">
            <w:pPr>
              <w:suppressLineNumbers/>
              <w:suppressAutoHyphens/>
              <w:spacing w:before="0" w:after="0" w:line="240" w:lineRule="auto"/>
              <w:jc w:val="center"/>
              <w:rPr>
                <w:i/>
                <w:sz w:val="16"/>
                <w:szCs w:val="20"/>
              </w:rPr>
            </w:pPr>
            <w:r>
              <w:rPr>
                <w:i/>
                <w:sz w:val="16"/>
                <w:szCs w:val="20"/>
              </w:rPr>
              <w:t>6</w:t>
            </w:r>
          </w:p>
        </w:tc>
        <w:tc>
          <w:tcPr>
            <w:tcW w:w="1423" w:type="dxa"/>
            <w:tcBorders>
              <w:bottom w:val="single" w:sz="4" w:space="0" w:color="7F7F7F" w:themeColor="text1" w:themeTint="80"/>
            </w:tcBorders>
            <w:shd w:val="clear" w:color="auto" w:fill="D9D9D9" w:themeFill="background1" w:themeFillShade="D9"/>
          </w:tcPr>
          <w:p w14:paraId="67E30AD2" w14:textId="15A04DC1" w:rsidR="00794A1E" w:rsidRPr="00BB3756" w:rsidRDefault="006C2BF5" w:rsidP="00B35AFB">
            <w:pPr>
              <w:suppressLineNumbers/>
              <w:suppressAutoHyphens/>
              <w:spacing w:before="0" w:after="0" w:line="240" w:lineRule="auto"/>
              <w:jc w:val="center"/>
              <w:rPr>
                <w:i/>
                <w:sz w:val="16"/>
                <w:szCs w:val="20"/>
              </w:rPr>
            </w:pPr>
            <w:r>
              <w:rPr>
                <w:i/>
                <w:sz w:val="16"/>
                <w:szCs w:val="20"/>
              </w:rPr>
              <w:t>7</w:t>
            </w:r>
          </w:p>
        </w:tc>
        <w:tc>
          <w:tcPr>
            <w:tcW w:w="1280" w:type="dxa"/>
            <w:tcBorders>
              <w:bottom w:val="single" w:sz="4" w:space="0" w:color="7F7F7F" w:themeColor="text1" w:themeTint="80"/>
            </w:tcBorders>
            <w:shd w:val="clear" w:color="auto" w:fill="D9D9D9" w:themeFill="background1" w:themeFillShade="D9"/>
          </w:tcPr>
          <w:p w14:paraId="6A625393" w14:textId="41D397B1" w:rsidR="00794A1E" w:rsidRPr="00BB3756" w:rsidRDefault="006C2BF5" w:rsidP="00B35AFB">
            <w:pPr>
              <w:suppressLineNumbers/>
              <w:suppressAutoHyphens/>
              <w:spacing w:before="0" w:after="0" w:line="240" w:lineRule="auto"/>
              <w:jc w:val="center"/>
              <w:rPr>
                <w:i/>
                <w:sz w:val="16"/>
                <w:szCs w:val="20"/>
              </w:rPr>
            </w:pPr>
            <w:r>
              <w:rPr>
                <w:i/>
                <w:sz w:val="16"/>
                <w:szCs w:val="20"/>
              </w:rPr>
              <w:t>8</w:t>
            </w:r>
          </w:p>
        </w:tc>
        <w:tc>
          <w:tcPr>
            <w:tcW w:w="496" w:type="dxa"/>
            <w:tcBorders>
              <w:bottom w:val="single" w:sz="4" w:space="0" w:color="7F7F7F" w:themeColor="text1" w:themeTint="80"/>
            </w:tcBorders>
            <w:shd w:val="clear" w:color="auto" w:fill="D9D9D9" w:themeFill="background1" w:themeFillShade="D9"/>
            <w:vAlign w:val="center"/>
          </w:tcPr>
          <w:p w14:paraId="2DDE8D75" w14:textId="5CFADFBE" w:rsidR="00794A1E" w:rsidRPr="00BB3756" w:rsidRDefault="006C2BF5" w:rsidP="00B35AFB">
            <w:pPr>
              <w:suppressLineNumbers/>
              <w:suppressAutoHyphens/>
              <w:spacing w:before="0" w:after="0" w:line="240" w:lineRule="auto"/>
              <w:jc w:val="center"/>
              <w:rPr>
                <w:i/>
                <w:sz w:val="16"/>
                <w:szCs w:val="20"/>
              </w:rPr>
            </w:pPr>
            <w:r>
              <w:rPr>
                <w:i/>
                <w:sz w:val="16"/>
                <w:szCs w:val="20"/>
              </w:rPr>
              <w:t>9</w:t>
            </w:r>
          </w:p>
        </w:tc>
        <w:tc>
          <w:tcPr>
            <w:tcW w:w="496" w:type="dxa"/>
            <w:tcBorders>
              <w:bottom w:val="single" w:sz="4" w:space="0" w:color="7F7F7F" w:themeColor="text1" w:themeTint="80"/>
            </w:tcBorders>
            <w:shd w:val="clear" w:color="auto" w:fill="D9D9D9" w:themeFill="background1" w:themeFillShade="D9"/>
            <w:vAlign w:val="center"/>
          </w:tcPr>
          <w:p w14:paraId="4DE5871D" w14:textId="496C63D0" w:rsidR="00794A1E" w:rsidRPr="00BB3756" w:rsidRDefault="006C2BF5" w:rsidP="00B35AFB">
            <w:pPr>
              <w:suppressLineNumbers/>
              <w:suppressAutoHyphens/>
              <w:spacing w:before="0" w:after="0" w:line="240" w:lineRule="auto"/>
              <w:jc w:val="center"/>
              <w:rPr>
                <w:i/>
                <w:sz w:val="16"/>
                <w:szCs w:val="20"/>
              </w:rPr>
            </w:pPr>
            <w:r>
              <w:rPr>
                <w:i/>
                <w:sz w:val="16"/>
                <w:szCs w:val="20"/>
              </w:rPr>
              <w:t>10</w:t>
            </w:r>
          </w:p>
        </w:tc>
        <w:tc>
          <w:tcPr>
            <w:tcW w:w="496" w:type="dxa"/>
            <w:tcBorders>
              <w:bottom w:val="single" w:sz="4" w:space="0" w:color="7F7F7F" w:themeColor="text1" w:themeTint="80"/>
            </w:tcBorders>
            <w:shd w:val="clear" w:color="auto" w:fill="D9D9D9" w:themeFill="background1" w:themeFillShade="D9"/>
          </w:tcPr>
          <w:p w14:paraId="797D338E" w14:textId="5667A0B8" w:rsidR="00794A1E" w:rsidRPr="00BB3756" w:rsidRDefault="006C2BF5" w:rsidP="00B35AFB">
            <w:pPr>
              <w:suppressLineNumbers/>
              <w:suppressAutoHyphens/>
              <w:spacing w:before="0" w:after="0" w:line="240" w:lineRule="auto"/>
              <w:jc w:val="center"/>
              <w:rPr>
                <w:i/>
                <w:sz w:val="16"/>
                <w:szCs w:val="20"/>
              </w:rPr>
            </w:pPr>
            <w:r>
              <w:rPr>
                <w:i/>
                <w:sz w:val="16"/>
                <w:szCs w:val="20"/>
              </w:rPr>
              <w:t>11</w:t>
            </w:r>
          </w:p>
        </w:tc>
        <w:tc>
          <w:tcPr>
            <w:tcW w:w="507" w:type="dxa"/>
            <w:gridSpan w:val="2"/>
            <w:tcBorders>
              <w:bottom w:val="single" w:sz="4" w:space="0" w:color="7F7F7F" w:themeColor="text1" w:themeTint="80"/>
            </w:tcBorders>
            <w:shd w:val="clear" w:color="auto" w:fill="D9D9D9" w:themeFill="background1" w:themeFillShade="D9"/>
          </w:tcPr>
          <w:p w14:paraId="73A843C8" w14:textId="3593B69F" w:rsidR="00794A1E" w:rsidRPr="00BB3756" w:rsidRDefault="00794A1E" w:rsidP="00B35AFB">
            <w:pPr>
              <w:suppressLineNumbers/>
              <w:suppressAutoHyphens/>
              <w:spacing w:before="0" w:after="0" w:line="240" w:lineRule="auto"/>
              <w:jc w:val="center"/>
              <w:rPr>
                <w:i/>
                <w:sz w:val="16"/>
                <w:szCs w:val="20"/>
              </w:rPr>
            </w:pPr>
            <w:r w:rsidRPr="00BB3756">
              <w:rPr>
                <w:i/>
                <w:sz w:val="16"/>
                <w:szCs w:val="20"/>
              </w:rPr>
              <w:t>1</w:t>
            </w:r>
            <w:r w:rsidR="006C2BF5">
              <w:rPr>
                <w:i/>
                <w:sz w:val="16"/>
                <w:szCs w:val="20"/>
              </w:rPr>
              <w:t>2</w:t>
            </w:r>
          </w:p>
        </w:tc>
      </w:tr>
      <w:tr w:rsidR="00794A1E" w:rsidRPr="00BB3756" w14:paraId="3341FBBB" w14:textId="77777777" w:rsidTr="001F5071">
        <w:tc>
          <w:tcPr>
            <w:tcW w:w="1975" w:type="dxa"/>
            <w:tcBorders>
              <w:top w:val="single" w:sz="4" w:space="0" w:color="7F7F7F" w:themeColor="text1" w:themeTint="80"/>
              <w:bottom w:val="single" w:sz="4" w:space="0" w:color="000000" w:themeColor="text1"/>
              <w:right w:val="single" w:sz="4" w:space="0" w:color="7F7F7F" w:themeColor="text1" w:themeTint="80"/>
            </w:tcBorders>
            <w:vAlign w:val="center"/>
          </w:tcPr>
          <w:p w14:paraId="5B66A68E" w14:textId="656E5926" w:rsidR="00794A1E" w:rsidRPr="00BB3756" w:rsidRDefault="00794A1E" w:rsidP="007E1F1D">
            <w:pPr>
              <w:suppressLineNumbers/>
              <w:suppressAutoHyphens/>
              <w:spacing w:before="60" w:after="60"/>
              <w:jc w:val="center"/>
            </w:pPr>
            <w:r>
              <w:rPr>
                <w:rFonts w:cs="Arial"/>
                <w:color w:val="000000"/>
                <w:szCs w:val="18"/>
              </w:rPr>
              <w:t>RV-1 “</w:t>
            </w:r>
            <w:proofErr w:type="spellStart"/>
            <w:r w:rsidR="000E7A0F">
              <w:rPr>
                <w:rFonts w:cs="Arial"/>
                <w:color w:val="000000"/>
                <w:szCs w:val="18"/>
              </w:rPr>
              <w:t>Rīcības</w:t>
            </w:r>
            <w:proofErr w:type="spellEnd"/>
            <w:r w:rsidR="000E7A0F">
              <w:rPr>
                <w:rFonts w:cs="Arial"/>
                <w:color w:val="000000"/>
                <w:szCs w:val="18"/>
              </w:rPr>
              <w:t xml:space="preserve"> </w:t>
            </w:r>
            <w:proofErr w:type="spellStart"/>
            <w:r w:rsidR="000E7A0F">
              <w:rPr>
                <w:rFonts w:cs="Arial"/>
                <w:color w:val="000000"/>
                <w:szCs w:val="18"/>
              </w:rPr>
              <w:t>virziena</w:t>
            </w:r>
            <w:proofErr w:type="spellEnd"/>
            <w:r w:rsidR="000E7A0F">
              <w:rPr>
                <w:rFonts w:cs="Arial"/>
                <w:color w:val="000000"/>
                <w:szCs w:val="18"/>
              </w:rPr>
              <w:t xml:space="preserve"> </w:t>
            </w:r>
            <w:proofErr w:type="spellStart"/>
            <w:r w:rsidR="000E7A0F">
              <w:rPr>
                <w:rFonts w:cs="Arial"/>
                <w:color w:val="000000"/>
                <w:szCs w:val="18"/>
              </w:rPr>
              <w:t>n</w:t>
            </w:r>
            <w:r>
              <w:rPr>
                <w:rFonts w:cs="Arial"/>
                <w:color w:val="000000"/>
                <w:szCs w:val="18"/>
              </w:rPr>
              <w:t>osaukums</w:t>
            </w:r>
            <w:proofErr w:type="spellEnd"/>
            <w:r>
              <w:rPr>
                <w:rFonts w:cs="Arial"/>
                <w:color w:val="000000"/>
                <w:szCs w:val="18"/>
              </w:rPr>
              <w:t>”</w:t>
            </w:r>
          </w:p>
        </w:tc>
        <w:tc>
          <w:tcPr>
            <w:tcW w:w="849" w:type="dxa"/>
            <w:tcBorders>
              <w:top w:val="single" w:sz="4" w:space="0" w:color="7F7F7F" w:themeColor="text1" w:themeTint="80"/>
              <w:left w:val="single" w:sz="4" w:space="0" w:color="7F7F7F" w:themeColor="text1" w:themeTint="80"/>
              <w:bottom w:val="single" w:sz="4" w:space="0" w:color="000000" w:themeColor="text1"/>
              <w:right w:val="single" w:sz="4" w:space="0" w:color="7F7F7F" w:themeColor="text1" w:themeTint="80"/>
            </w:tcBorders>
            <w:shd w:val="clear" w:color="auto" w:fill="auto"/>
            <w:vAlign w:val="center"/>
          </w:tcPr>
          <w:p w14:paraId="0C108562" w14:textId="39AA742F" w:rsidR="00794A1E" w:rsidRPr="00BB3756" w:rsidRDefault="00794A1E" w:rsidP="007E1F1D">
            <w:pPr>
              <w:suppressLineNumbers/>
              <w:suppressAutoHyphens/>
              <w:spacing w:before="60" w:after="60"/>
              <w:jc w:val="center"/>
            </w:pPr>
            <w:r>
              <w:rPr>
                <w:rFonts w:cs="Arial"/>
                <w:szCs w:val="18"/>
              </w:rPr>
              <w:t>R-1-1</w:t>
            </w:r>
          </w:p>
        </w:tc>
        <w:tc>
          <w:tcPr>
            <w:tcW w:w="2125" w:type="dxa"/>
            <w:tcBorders>
              <w:top w:val="single" w:sz="4" w:space="0" w:color="7F7F7F" w:themeColor="text1" w:themeTint="80"/>
              <w:left w:val="single" w:sz="4" w:space="0" w:color="7F7F7F" w:themeColor="text1" w:themeTint="80"/>
              <w:bottom w:val="single" w:sz="4" w:space="0" w:color="000000" w:themeColor="text1"/>
              <w:right w:val="single" w:sz="4" w:space="0" w:color="7F7F7F" w:themeColor="text1" w:themeTint="80"/>
            </w:tcBorders>
            <w:shd w:val="clear" w:color="auto" w:fill="auto"/>
            <w:vAlign w:val="center"/>
          </w:tcPr>
          <w:p w14:paraId="70D9B460" w14:textId="768DE8AF" w:rsidR="00794A1E" w:rsidRPr="00BB3756" w:rsidRDefault="00794A1E" w:rsidP="007E1F1D">
            <w:pPr>
              <w:suppressLineNumbers/>
              <w:suppressAutoHyphens/>
              <w:spacing w:before="60" w:after="60"/>
            </w:pPr>
            <w:proofErr w:type="spellStart"/>
            <w:r>
              <w:t>Rīcības</w:t>
            </w:r>
            <w:proofErr w:type="spellEnd"/>
            <w:r>
              <w:t xml:space="preserve"> </w:t>
            </w:r>
            <w:proofErr w:type="spellStart"/>
            <w:r>
              <w:t>nosa</w:t>
            </w:r>
            <w:r w:rsidR="00E01C8D">
              <w:t>u</w:t>
            </w:r>
            <w:r>
              <w:t>kums</w:t>
            </w:r>
            <w:proofErr w:type="spellEnd"/>
          </w:p>
        </w:tc>
        <w:tc>
          <w:tcPr>
            <w:tcW w:w="1840" w:type="dxa"/>
            <w:tcBorders>
              <w:top w:val="single" w:sz="4" w:space="0" w:color="7F7F7F" w:themeColor="text1" w:themeTint="80"/>
              <w:left w:val="single" w:sz="4" w:space="0" w:color="7F7F7F" w:themeColor="text1" w:themeTint="80"/>
              <w:bottom w:val="single" w:sz="4" w:space="0" w:color="000000" w:themeColor="text1"/>
              <w:right w:val="single" w:sz="4" w:space="0" w:color="7F7F7F" w:themeColor="text1" w:themeTint="80"/>
            </w:tcBorders>
            <w:shd w:val="clear" w:color="auto" w:fill="auto"/>
            <w:vAlign w:val="center"/>
          </w:tcPr>
          <w:p w14:paraId="3D177028" w14:textId="3D246800" w:rsidR="00794A1E" w:rsidRPr="00BB3756" w:rsidRDefault="00794A1E" w:rsidP="007E1F1D">
            <w:pPr>
              <w:suppressLineNumbers/>
              <w:suppressAutoHyphens/>
              <w:spacing w:before="60" w:after="60"/>
            </w:pPr>
            <w:proofErr w:type="spellStart"/>
            <w:r>
              <w:t>Rīcības</w:t>
            </w:r>
            <w:proofErr w:type="spellEnd"/>
            <w:r>
              <w:t xml:space="preserve"> </w:t>
            </w:r>
            <w:proofErr w:type="spellStart"/>
            <w:r>
              <w:t>rezultātā</w:t>
            </w:r>
            <w:proofErr w:type="spellEnd"/>
            <w:r>
              <w:t xml:space="preserve"> </w:t>
            </w:r>
            <w:proofErr w:type="spellStart"/>
            <w:r>
              <w:t>sasniedzamie</w:t>
            </w:r>
            <w:proofErr w:type="spellEnd"/>
            <w:r>
              <w:t xml:space="preserve"> </w:t>
            </w:r>
            <w:proofErr w:type="spellStart"/>
            <w:r>
              <w:t>rezultāti</w:t>
            </w:r>
            <w:proofErr w:type="spellEnd"/>
            <w:r w:rsidR="00E01C8D">
              <w:t xml:space="preserve"> </w:t>
            </w:r>
            <w:r w:rsidR="00806BC8">
              <w:t>un/</w:t>
            </w:r>
            <w:proofErr w:type="spellStart"/>
            <w:r w:rsidR="00806BC8">
              <w:t>vai</w:t>
            </w:r>
            <w:proofErr w:type="spellEnd"/>
            <w:r w:rsidR="00806BC8">
              <w:t xml:space="preserve"> </w:t>
            </w:r>
            <w:proofErr w:type="spellStart"/>
            <w:r w:rsidR="00806BC8">
              <w:t>apakšuzdevumi</w:t>
            </w:r>
            <w:proofErr w:type="spellEnd"/>
          </w:p>
        </w:tc>
        <w:tc>
          <w:tcPr>
            <w:tcW w:w="1276" w:type="dxa"/>
            <w:tcBorders>
              <w:top w:val="single" w:sz="4" w:space="0" w:color="7F7F7F" w:themeColor="text1" w:themeTint="80"/>
              <w:left w:val="single" w:sz="4" w:space="0" w:color="7F7F7F" w:themeColor="text1" w:themeTint="80"/>
              <w:bottom w:val="single" w:sz="4" w:space="0" w:color="000000" w:themeColor="text1"/>
              <w:right w:val="single" w:sz="4" w:space="0" w:color="7F7F7F" w:themeColor="text1" w:themeTint="80"/>
            </w:tcBorders>
            <w:shd w:val="clear" w:color="auto" w:fill="auto"/>
            <w:vAlign w:val="center"/>
          </w:tcPr>
          <w:p w14:paraId="47367171" w14:textId="5EB8DD5A" w:rsidR="00794A1E" w:rsidRPr="00BB3756" w:rsidRDefault="006C2BF5" w:rsidP="007E1F1D">
            <w:pPr>
              <w:suppressLineNumbers/>
              <w:suppressAutoHyphens/>
              <w:spacing w:before="60" w:after="60"/>
              <w:jc w:val="center"/>
            </w:pPr>
            <w:r>
              <w:t xml:space="preserve">Par </w:t>
            </w:r>
            <w:proofErr w:type="spellStart"/>
            <w:r w:rsidR="00003D9A">
              <w:t>r</w:t>
            </w:r>
            <w:r>
              <w:t>īcības</w:t>
            </w:r>
            <w:proofErr w:type="spellEnd"/>
            <w:r>
              <w:t xml:space="preserve"> </w:t>
            </w:r>
            <w:proofErr w:type="spellStart"/>
            <w:r>
              <w:t>īstenošanu</w:t>
            </w:r>
            <w:proofErr w:type="spellEnd"/>
            <w:r>
              <w:t xml:space="preserve"> </w:t>
            </w:r>
            <w:proofErr w:type="spellStart"/>
            <w:r>
              <w:t>atbildīgās</w:t>
            </w:r>
            <w:proofErr w:type="spellEnd"/>
            <w:r>
              <w:t xml:space="preserve"> </w:t>
            </w:r>
            <w:proofErr w:type="spellStart"/>
            <w:r>
              <w:t>iestādes</w:t>
            </w:r>
            <w:proofErr w:type="spellEnd"/>
            <w:r>
              <w:t xml:space="preserve"> </w:t>
            </w:r>
            <w:proofErr w:type="spellStart"/>
            <w:r>
              <w:t>nosaukums</w:t>
            </w:r>
            <w:proofErr w:type="spellEnd"/>
          </w:p>
        </w:tc>
        <w:tc>
          <w:tcPr>
            <w:tcW w:w="1418" w:type="dxa"/>
            <w:tcBorders>
              <w:top w:val="single" w:sz="4" w:space="0" w:color="7F7F7F" w:themeColor="text1" w:themeTint="80"/>
              <w:left w:val="single" w:sz="4" w:space="0" w:color="7F7F7F" w:themeColor="text1" w:themeTint="80"/>
              <w:bottom w:val="single" w:sz="4" w:space="0" w:color="000000" w:themeColor="text1"/>
              <w:right w:val="single" w:sz="4" w:space="0" w:color="7F7F7F" w:themeColor="text1" w:themeTint="80"/>
            </w:tcBorders>
            <w:vAlign w:val="center"/>
          </w:tcPr>
          <w:p w14:paraId="6EA75634" w14:textId="0B3EC275" w:rsidR="00794A1E" w:rsidRPr="00BB3756" w:rsidRDefault="007E1F1D" w:rsidP="007E1F1D">
            <w:pPr>
              <w:suppressLineNumbers/>
              <w:suppressAutoHyphens/>
              <w:spacing w:before="60" w:after="60"/>
              <w:jc w:val="center"/>
            </w:pPr>
            <w:proofErr w:type="spellStart"/>
            <w:r>
              <w:t>Rīcības</w:t>
            </w:r>
            <w:proofErr w:type="spellEnd"/>
            <w:r>
              <w:t xml:space="preserve"> </w:t>
            </w:r>
            <w:proofErr w:type="spellStart"/>
            <w:r>
              <w:t>īstenošanā</w:t>
            </w:r>
            <w:proofErr w:type="spellEnd"/>
            <w:r>
              <w:t xml:space="preserve"> </w:t>
            </w:r>
            <w:proofErr w:type="spellStart"/>
            <w:r>
              <w:t>iesaistīt</w:t>
            </w:r>
            <w:r w:rsidR="00AA55FD">
              <w:t>o</w:t>
            </w:r>
            <w:proofErr w:type="spellEnd"/>
            <w:r>
              <w:t xml:space="preserve"> </w:t>
            </w:r>
            <w:proofErr w:type="spellStart"/>
            <w:r>
              <w:t>pu</w:t>
            </w:r>
            <w:r w:rsidR="00AA55FD">
              <w:t>šu</w:t>
            </w:r>
            <w:proofErr w:type="spellEnd"/>
            <w:r w:rsidR="00AA55FD">
              <w:t xml:space="preserve"> </w:t>
            </w:r>
            <w:proofErr w:type="spellStart"/>
            <w:r w:rsidR="00AA55FD">
              <w:t>uzskaitījums</w:t>
            </w:r>
            <w:proofErr w:type="spellEnd"/>
          </w:p>
        </w:tc>
        <w:tc>
          <w:tcPr>
            <w:tcW w:w="1423" w:type="dxa"/>
            <w:tcBorders>
              <w:top w:val="single" w:sz="4" w:space="0" w:color="7F7F7F" w:themeColor="text1" w:themeTint="80"/>
              <w:left w:val="single" w:sz="4" w:space="0" w:color="7F7F7F" w:themeColor="text1" w:themeTint="80"/>
              <w:bottom w:val="single" w:sz="4" w:space="0" w:color="000000" w:themeColor="text1"/>
              <w:right w:val="single" w:sz="4" w:space="0" w:color="7F7F7F" w:themeColor="text1" w:themeTint="80"/>
            </w:tcBorders>
            <w:vAlign w:val="center"/>
          </w:tcPr>
          <w:p w14:paraId="58B9462E" w14:textId="2B7AF5D9" w:rsidR="00794A1E" w:rsidRPr="00BB3756" w:rsidRDefault="00AA55FD" w:rsidP="007E1F1D">
            <w:pPr>
              <w:suppressLineNumbers/>
              <w:suppressAutoHyphens/>
              <w:spacing w:before="60" w:after="60"/>
              <w:jc w:val="center"/>
            </w:pPr>
            <w:proofErr w:type="spellStart"/>
            <w:r>
              <w:t>Indikatīvs</w:t>
            </w:r>
            <w:proofErr w:type="spellEnd"/>
            <w:r>
              <w:t xml:space="preserve"> </w:t>
            </w:r>
            <w:proofErr w:type="spellStart"/>
            <w:r>
              <w:t>finansējuma</w:t>
            </w:r>
            <w:proofErr w:type="spellEnd"/>
            <w:r>
              <w:t xml:space="preserve">, kas </w:t>
            </w:r>
            <w:proofErr w:type="spellStart"/>
            <w:r>
              <w:t>nepieciešams</w:t>
            </w:r>
            <w:proofErr w:type="spellEnd"/>
            <w:r>
              <w:t xml:space="preserve"> </w:t>
            </w:r>
            <w:proofErr w:type="spellStart"/>
            <w:r>
              <w:t>rīcīb</w:t>
            </w:r>
            <w:r w:rsidR="00003D9A">
              <w:t>as</w:t>
            </w:r>
            <w:proofErr w:type="spellEnd"/>
            <w:r w:rsidR="00003D9A">
              <w:t xml:space="preserve"> </w:t>
            </w:r>
            <w:proofErr w:type="spellStart"/>
            <w:r>
              <w:t>īstenošanai</w:t>
            </w:r>
            <w:proofErr w:type="spellEnd"/>
            <w:r w:rsidR="00003D9A">
              <w:t xml:space="preserve">, </w:t>
            </w:r>
            <w:proofErr w:type="spellStart"/>
            <w:r w:rsidR="00003D9A">
              <w:t>apjoms</w:t>
            </w:r>
            <w:proofErr w:type="spellEnd"/>
          </w:p>
        </w:tc>
        <w:tc>
          <w:tcPr>
            <w:tcW w:w="1280" w:type="dxa"/>
            <w:tcBorders>
              <w:top w:val="single" w:sz="4" w:space="0" w:color="7F7F7F" w:themeColor="text1" w:themeTint="80"/>
              <w:left w:val="single" w:sz="4" w:space="0" w:color="7F7F7F" w:themeColor="text1" w:themeTint="80"/>
              <w:bottom w:val="single" w:sz="4" w:space="0" w:color="000000" w:themeColor="text1"/>
              <w:right w:val="single" w:sz="4" w:space="0" w:color="7F7F7F" w:themeColor="text1" w:themeTint="80"/>
            </w:tcBorders>
            <w:vAlign w:val="center"/>
          </w:tcPr>
          <w:p w14:paraId="1CD625EC" w14:textId="27365B1A" w:rsidR="00794A1E" w:rsidRPr="00BB3756" w:rsidRDefault="00AA55FD" w:rsidP="007E1F1D">
            <w:pPr>
              <w:suppressLineNumbers/>
              <w:suppressAutoHyphens/>
              <w:spacing w:before="60" w:after="60"/>
              <w:jc w:val="center"/>
            </w:pPr>
            <w:proofErr w:type="spellStart"/>
            <w:r>
              <w:t>Indikatīvie</w:t>
            </w:r>
            <w:proofErr w:type="spellEnd"/>
            <w:r>
              <w:t xml:space="preserve"> </w:t>
            </w:r>
            <w:proofErr w:type="spellStart"/>
            <w:r>
              <w:t>finansējuma</w:t>
            </w:r>
            <w:proofErr w:type="spellEnd"/>
            <w:r>
              <w:t xml:space="preserve"> </w:t>
            </w:r>
            <w:proofErr w:type="spellStart"/>
            <w:r>
              <w:t>avoti</w:t>
            </w:r>
            <w:proofErr w:type="spellEnd"/>
            <w:r>
              <w:t>, t.</w:t>
            </w:r>
            <w:r w:rsidR="00003D9A">
              <w:t xml:space="preserve"> </w:t>
            </w:r>
            <w:r>
              <w:t xml:space="preserve">sk. </w:t>
            </w:r>
            <w:proofErr w:type="spellStart"/>
            <w:r>
              <w:t>pašvaldība</w:t>
            </w:r>
            <w:proofErr w:type="spellEnd"/>
            <w:r>
              <w:t xml:space="preserve">, </w:t>
            </w:r>
            <w:proofErr w:type="spellStart"/>
            <w:r>
              <w:t>valsts</w:t>
            </w:r>
            <w:proofErr w:type="spellEnd"/>
            <w:r>
              <w:t>, ES</w:t>
            </w:r>
          </w:p>
        </w:tc>
        <w:tc>
          <w:tcPr>
            <w:tcW w:w="496" w:type="dxa"/>
            <w:tcBorders>
              <w:top w:val="single" w:sz="4" w:space="0" w:color="7F7F7F" w:themeColor="text1" w:themeTint="80"/>
              <w:left w:val="single" w:sz="4" w:space="0" w:color="7F7F7F" w:themeColor="text1" w:themeTint="80"/>
              <w:bottom w:val="single" w:sz="4" w:space="0" w:color="000000" w:themeColor="text1"/>
              <w:right w:val="single" w:sz="4" w:space="0" w:color="7F7F7F" w:themeColor="text1" w:themeTint="80"/>
            </w:tcBorders>
            <w:shd w:val="clear" w:color="auto" w:fill="auto"/>
            <w:vAlign w:val="center"/>
          </w:tcPr>
          <w:p w14:paraId="0EAADDC3" w14:textId="41A97213" w:rsidR="00794A1E" w:rsidRPr="00BB3756" w:rsidRDefault="006F3BD5" w:rsidP="007E1F1D">
            <w:pPr>
              <w:suppressLineNumbers/>
              <w:suppressAutoHyphens/>
              <w:spacing w:before="60" w:after="60"/>
              <w:jc w:val="center"/>
            </w:pPr>
            <w:r>
              <w:t>X</w:t>
            </w:r>
          </w:p>
        </w:tc>
        <w:tc>
          <w:tcPr>
            <w:tcW w:w="496" w:type="dxa"/>
            <w:tcBorders>
              <w:top w:val="single" w:sz="4" w:space="0" w:color="7F7F7F" w:themeColor="text1" w:themeTint="80"/>
              <w:left w:val="single" w:sz="4" w:space="0" w:color="7F7F7F" w:themeColor="text1" w:themeTint="80"/>
              <w:bottom w:val="single" w:sz="4" w:space="0" w:color="000000" w:themeColor="text1"/>
              <w:right w:val="single" w:sz="4" w:space="0" w:color="7F7F7F" w:themeColor="text1" w:themeTint="80"/>
            </w:tcBorders>
            <w:shd w:val="clear" w:color="auto" w:fill="auto"/>
            <w:vAlign w:val="center"/>
          </w:tcPr>
          <w:p w14:paraId="4C0A2FEC" w14:textId="6470355D" w:rsidR="00794A1E" w:rsidRPr="00BB3756" w:rsidRDefault="00794A1E" w:rsidP="007E1F1D">
            <w:pPr>
              <w:suppressLineNumbers/>
              <w:suppressAutoHyphens/>
              <w:spacing w:before="60" w:after="60"/>
              <w:jc w:val="center"/>
            </w:pPr>
          </w:p>
        </w:tc>
        <w:tc>
          <w:tcPr>
            <w:tcW w:w="496" w:type="dxa"/>
            <w:tcBorders>
              <w:top w:val="single" w:sz="4" w:space="0" w:color="7F7F7F" w:themeColor="text1" w:themeTint="80"/>
              <w:left w:val="single" w:sz="4" w:space="0" w:color="7F7F7F" w:themeColor="text1" w:themeTint="80"/>
              <w:bottom w:val="single" w:sz="4" w:space="0" w:color="000000" w:themeColor="text1"/>
              <w:right w:val="single" w:sz="4" w:space="0" w:color="7F7F7F" w:themeColor="text1" w:themeTint="80"/>
            </w:tcBorders>
            <w:shd w:val="clear" w:color="auto" w:fill="auto"/>
            <w:vAlign w:val="center"/>
          </w:tcPr>
          <w:p w14:paraId="3DDD3F69" w14:textId="4B49AC9F" w:rsidR="00794A1E" w:rsidRPr="00BB3756" w:rsidRDefault="00794A1E" w:rsidP="007E1F1D">
            <w:pPr>
              <w:suppressLineNumbers/>
              <w:suppressAutoHyphens/>
              <w:spacing w:before="60" w:after="60"/>
              <w:jc w:val="center"/>
            </w:pPr>
          </w:p>
        </w:tc>
        <w:tc>
          <w:tcPr>
            <w:tcW w:w="507" w:type="dxa"/>
            <w:gridSpan w:val="2"/>
            <w:tcBorders>
              <w:top w:val="single" w:sz="4" w:space="0" w:color="7F7F7F" w:themeColor="text1" w:themeTint="80"/>
              <w:left w:val="single" w:sz="4" w:space="0" w:color="7F7F7F" w:themeColor="text1" w:themeTint="80"/>
              <w:bottom w:val="single" w:sz="4" w:space="0" w:color="000000" w:themeColor="text1"/>
              <w:right w:val="single" w:sz="4" w:space="0" w:color="7F7F7F" w:themeColor="text1" w:themeTint="80"/>
            </w:tcBorders>
            <w:shd w:val="clear" w:color="auto" w:fill="auto"/>
            <w:vAlign w:val="center"/>
          </w:tcPr>
          <w:p w14:paraId="5D80DA42" w14:textId="427DA61D" w:rsidR="00794A1E" w:rsidRPr="00BB3756" w:rsidRDefault="00794A1E" w:rsidP="007E1F1D">
            <w:pPr>
              <w:suppressLineNumbers/>
              <w:suppressAutoHyphens/>
              <w:spacing w:before="60" w:after="60"/>
              <w:jc w:val="center"/>
              <w:rPr>
                <w:bCs/>
              </w:rPr>
            </w:pPr>
          </w:p>
        </w:tc>
      </w:tr>
      <w:tr w:rsidR="001F5071" w:rsidRPr="00BB3756" w14:paraId="0C2CAEBB" w14:textId="77777777" w:rsidTr="003F6384">
        <w:tc>
          <w:tcPr>
            <w:tcW w:w="1975" w:type="dxa"/>
            <w:tcBorders>
              <w:top w:val="single" w:sz="4" w:space="0" w:color="7F7F7F" w:themeColor="text1" w:themeTint="80"/>
              <w:bottom w:val="single" w:sz="4" w:space="0" w:color="000000" w:themeColor="text1"/>
              <w:right w:val="single" w:sz="4" w:space="0" w:color="7F7F7F" w:themeColor="text1" w:themeTint="80"/>
            </w:tcBorders>
          </w:tcPr>
          <w:p w14:paraId="61254639" w14:textId="7BDDFA54" w:rsidR="001F5071" w:rsidRDefault="001F5071" w:rsidP="001F5071">
            <w:pPr>
              <w:suppressLineNumbers/>
              <w:suppressAutoHyphens/>
              <w:spacing w:before="60" w:after="60"/>
              <w:jc w:val="center"/>
              <w:rPr>
                <w:rFonts w:cs="Arial"/>
                <w:color w:val="000000"/>
                <w:szCs w:val="18"/>
              </w:rPr>
            </w:pPr>
            <w:r>
              <w:rPr>
                <w:rFonts w:cs="Arial"/>
                <w:color w:val="000000"/>
                <w:szCs w:val="18"/>
              </w:rPr>
              <w:t>RV-1 “</w:t>
            </w:r>
            <w:proofErr w:type="spellStart"/>
            <w:r>
              <w:rPr>
                <w:rFonts w:cs="Arial"/>
                <w:color w:val="000000"/>
                <w:szCs w:val="18"/>
              </w:rPr>
              <w:t>Nosaukums</w:t>
            </w:r>
            <w:proofErr w:type="spellEnd"/>
            <w:r>
              <w:rPr>
                <w:rFonts w:cs="Arial"/>
                <w:color w:val="000000"/>
                <w:szCs w:val="18"/>
              </w:rPr>
              <w:t>”</w:t>
            </w:r>
          </w:p>
        </w:tc>
        <w:tc>
          <w:tcPr>
            <w:tcW w:w="849" w:type="dxa"/>
            <w:tcBorders>
              <w:top w:val="single" w:sz="4" w:space="0" w:color="7F7F7F" w:themeColor="text1" w:themeTint="80"/>
              <w:left w:val="single" w:sz="4" w:space="0" w:color="7F7F7F" w:themeColor="text1" w:themeTint="80"/>
              <w:bottom w:val="single" w:sz="4" w:space="0" w:color="000000" w:themeColor="text1"/>
              <w:right w:val="single" w:sz="4" w:space="0" w:color="7F7F7F" w:themeColor="text1" w:themeTint="80"/>
            </w:tcBorders>
            <w:shd w:val="clear" w:color="auto" w:fill="auto"/>
          </w:tcPr>
          <w:p w14:paraId="6E03D1A5" w14:textId="0DD95670" w:rsidR="001F5071" w:rsidRDefault="001F5071" w:rsidP="001F5071">
            <w:pPr>
              <w:suppressLineNumbers/>
              <w:suppressAutoHyphens/>
              <w:spacing w:before="60" w:after="60"/>
              <w:jc w:val="center"/>
              <w:rPr>
                <w:rFonts w:cs="Arial"/>
                <w:szCs w:val="18"/>
              </w:rPr>
            </w:pPr>
            <w:r>
              <w:rPr>
                <w:rFonts w:cs="Arial"/>
                <w:szCs w:val="18"/>
              </w:rPr>
              <w:t>R-1-2</w:t>
            </w:r>
          </w:p>
        </w:tc>
        <w:tc>
          <w:tcPr>
            <w:tcW w:w="2125" w:type="dxa"/>
            <w:tcBorders>
              <w:top w:val="single" w:sz="4" w:space="0" w:color="7F7F7F" w:themeColor="text1" w:themeTint="80"/>
              <w:left w:val="single" w:sz="4" w:space="0" w:color="7F7F7F" w:themeColor="text1" w:themeTint="80"/>
              <w:bottom w:val="single" w:sz="4" w:space="0" w:color="000000" w:themeColor="text1"/>
              <w:right w:val="single" w:sz="4" w:space="0" w:color="7F7F7F" w:themeColor="text1" w:themeTint="80"/>
            </w:tcBorders>
            <w:shd w:val="clear" w:color="auto" w:fill="auto"/>
          </w:tcPr>
          <w:p w14:paraId="238E9816" w14:textId="65D5CC25" w:rsidR="001F5071" w:rsidRDefault="001F5071" w:rsidP="001F5071">
            <w:pPr>
              <w:suppressLineNumbers/>
              <w:suppressAutoHyphens/>
              <w:spacing w:before="60" w:after="60"/>
            </w:pPr>
            <w:r>
              <w:t>…</w:t>
            </w:r>
          </w:p>
        </w:tc>
        <w:tc>
          <w:tcPr>
            <w:tcW w:w="1840" w:type="dxa"/>
            <w:tcBorders>
              <w:top w:val="single" w:sz="4" w:space="0" w:color="7F7F7F" w:themeColor="text1" w:themeTint="80"/>
              <w:left w:val="single" w:sz="4" w:space="0" w:color="7F7F7F" w:themeColor="text1" w:themeTint="80"/>
              <w:bottom w:val="single" w:sz="4" w:space="0" w:color="000000" w:themeColor="text1"/>
              <w:right w:val="single" w:sz="4" w:space="0" w:color="7F7F7F" w:themeColor="text1" w:themeTint="80"/>
            </w:tcBorders>
            <w:shd w:val="clear" w:color="auto" w:fill="auto"/>
          </w:tcPr>
          <w:p w14:paraId="306D4242" w14:textId="56058FE4" w:rsidR="001F5071" w:rsidRDefault="001F5071" w:rsidP="001F5071">
            <w:pPr>
              <w:suppressLineNumbers/>
              <w:suppressAutoHyphens/>
              <w:spacing w:before="60" w:after="60"/>
            </w:pPr>
            <w:r>
              <w:t>…</w:t>
            </w:r>
          </w:p>
        </w:tc>
        <w:tc>
          <w:tcPr>
            <w:tcW w:w="1276" w:type="dxa"/>
            <w:tcBorders>
              <w:top w:val="single" w:sz="4" w:space="0" w:color="7F7F7F" w:themeColor="text1" w:themeTint="80"/>
              <w:left w:val="single" w:sz="4" w:space="0" w:color="7F7F7F" w:themeColor="text1" w:themeTint="80"/>
              <w:bottom w:val="single" w:sz="4" w:space="0" w:color="000000" w:themeColor="text1"/>
              <w:right w:val="single" w:sz="4" w:space="0" w:color="7F7F7F" w:themeColor="text1" w:themeTint="80"/>
            </w:tcBorders>
            <w:shd w:val="clear" w:color="auto" w:fill="auto"/>
          </w:tcPr>
          <w:p w14:paraId="6A93B5A4" w14:textId="2E6DFF9C" w:rsidR="001F5071" w:rsidRDefault="001F5071" w:rsidP="001F5071">
            <w:pPr>
              <w:suppressLineNumbers/>
              <w:suppressAutoHyphens/>
              <w:spacing w:before="60" w:after="60"/>
              <w:jc w:val="center"/>
            </w:pPr>
            <w:r>
              <w:t>…</w:t>
            </w:r>
          </w:p>
        </w:tc>
        <w:tc>
          <w:tcPr>
            <w:tcW w:w="1418" w:type="dxa"/>
            <w:tcBorders>
              <w:top w:val="single" w:sz="4" w:space="0" w:color="7F7F7F" w:themeColor="text1" w:themeTint="80"/>
              <w:left w:val="single" w:sz="4" w:space="0" w:color="7F7F7F" w:themeColor="text1" w:themeTint="80"/>
              <w:bottom w:val="single" w:sz="4" w:space="0" w:color="000000" w:themeColor="text1"/>
              <w:right w:val="single" w:sz="4" w:space="0" w:color="7F7F7F" w:themeColor="text1" w:themeTint="80"/>
            </w:tcBorders>
          </w:tcPr>
          <w:p w14:paraId="3FAC4259" w14:textId="4CF3DF15" w:rsidR="001F5071" w:rsidRDefault="001F5071" w:rsidP="001F5071">
            <w:pPr>
              <w:suppressLineNumbers/>
              <w:suppressAutoHyphens/>
              <w:spacing w:before="60" w:after="60"/>
              <w:jc w:val="center"/>
            </w:pPr>
            <w:r>
              <w:t>…</w:t>
            </w:r>
          </w:p>
        </w:tc>
        <w:tc>
          <w:tcPr>
            <w:tcW w:w="1423" w:type="dxa"/>
            <w:tcBorders>
              <w:top w:val="single" w:sz="4" w:space="0" w:color="7F7F7F" w:themeColor="text1" w:themeTint="80"/>
              <w:left w:val="single" w:sz="4" w:space="0" w:color="7F7F7F" w:themeColor="text1" w:themeTint="80"/>
              <w:bottom w:val="single" w:sz="4" w:space="0" w:color="000000" w:themeColor="text1"/>
              <w:right w:val="single" w:sz="4" w:space="0" w:color="7F7F7F" w:themeColor="text1" w:themeTint="80"/>
            </w:tcBorders>
          </w:tcPr>
          <w:p w14:paraId="4E7A2E24" w14:textId="42C2198C" w:rsidR="001F5071" w:rsidRDefault="001F5071" w:rsidP="001F5071">
            <w:pPr>
              <w:suppressLineNumbers/>
              <w:suppressAutoHyphens/>
              <w:spacing w:before="60" w:after="60"/>
              <w:jc w:val="center"/>
            </w:pPr>
            <w:r>
              <w:t>…</w:t>
            </w:r>
          </w:p>
        </w:tc>
        <w:tc>
          <w:tcPr>
            <w:tcW w:w="1280" w:type="dxa"/>
            <w:tcBorders>
              <w:top w:val="single" w:sz="4" w:space="0" w:color="7F7F7F" w:themeColor="text1" w:themeTint="80"/>
              <w:left w:val="single" w:sz="4" w:space="0" w:color="7F7F7F" w:themeColor="text1" w:themeTint="80"/>
              <w:bottom w:val="single" w:sz="4" w:space="0" w:color="000000" w:themeColor="text1"/>
              <w:right w:val="single" w:sz="4" w:space="0" w:color="7F7F7F" w:themeColor="text1" w:themeTint="80"/>
            </w:tcBorders>
          </w:tcPr>
          <w:p w14:paraId="404904CD" w14:textId="2B5ADF6F" w:rsidR="001F5071" w:rsidRDefault="001F5071" w:rsidP="001F5071">
            <w:pPr>
              <w:suppressLineNumbers/>
              <w:suppressAutoHyphens/>
              <w:spacing w:before="60" w:after="60"/>
              <w:jc w:val="center"/>
            </w:pPr>
            <w:r>
              <w:t>…</w:t>
            </w:r>
          </w:p>
        </w:tc>
        <w:tc>
          <w:tcPr>
            <w:tcW w:w="496" w:type="dxa"/>
            <w:tcBorders>
              <w:top w:val="single" w:sz="4" w:space="0" w:color="7F7F7F" w:themeColor="text1" w:themeTint="80"/>
              <w:left w:val="single" w:sz="4" w:space="0" w:color="7F7F7F" w:themeColor="text1" w:themeTint="80"/>
              <w:bottom w:val="single" w:sz="4" w:space="0" w:color="000000" w:themeColor="text1"/>
              <w:right w:val="single" w:sz="4" w:space="0" w:color="7F7F7F" w:themeColor="text1" w:themeTint="80"/>
            </w:tcBorders>
            <w:shd w:val="clear" w:color="auto" w:fill="auto"/>
          </w:tcPr>
          <w:p w14:paraId="4C4A11A0" w14:textId="77777777" w:rsidR="001F5071" w:rsidRDefault="001F5071" w:rsidP="001F5071">
            <w:pPr>
              <w:suppressLineNumbers/>
              <w:suppressAutoHyphens/>
              <w:spacing w:before="60" w:after="60"/>
              <w:jc w:val="center"/>
            </w:pPr>
          </w:p>
        </w:tc>
        <w:tc>
          <w:tcPr>
            <w:tcW w:w="496" w:type="dxa"/>
            <w:tcBorders>
              <w:top w:val="single" w:sz="4" w:space="0" w:color="7F7F7F" w:themeColor="text1" w:themeTint="80"/>
              <w:left w:val="single" w:sz="4" w:space="0" w:color="7F7F7F" w:themeColor="text1" w:themeTint="80"/>
              <w:bottom w:val="single" w:sz="4" w:space="0" w:color="000000" w:themeColor="text1"/>
              <w:right w:val="single" w:sz="4" w:space="0" w:color="7F7F7F" w:themeColor="text1" w:themeTint="80"/>
            </w:tcBorders>
            <w:shd w:val="clear" w:color="auto" w:fill="auto"/>
          </w:tcPr>
          <w:p w14:paraId="50930935" w14:textId="583A7B6A" w:rsidR="001F5071" w:rsidRPr="00BB3756" w:rsidRDefault="001F5071" w:rsidP="001F5071">
            <w:pPr>
              <w:suppressLineNumbers/>
              <w:suppressAutoHyphens/>
              <w:spacing w:before="60" w:after="60"/>
              <w:jc w:val="center"/>
            </w:pPr>
            <w:r>
              <w:t>X</w:t>
            </w:r>
          </w:p>
        </w:tc>
        <w:tc>
          <w:tcPr>
            <w:tcW w:w="496" w:type="dxa"/>
            <w:tcBorders>
              <w:top w:val="single" w:sz="4" w:space="0" w:color="7F7F7F" w:themeColor="text1" w:themeTint="80"/>
              <w:left w:val="single" w:sz="4" w:space="0" w:color="7F7F7F" w:themeColor="text1" w:themeTint="80"/>
              <w:bottom w:val="single" w:sz="4" w:space="0" w:color="000000" w:themeColor="text1"/>
              <w:right w:val="single" w:sz="4" w:space="0" w:color="7F7F7F" w:themeColor="text1" w:themeTint="80"/>
            </w:tcBorders>
            <w:shd w:val="clear" w:color="auto" w:fill="auto"/>
          </w:tcPr>
          <w:p w14:paraId="33D5072D" w14:textId="569D8665" w:rsidR="001F5071" w:rsidRPr="00BB3756" w:rsidRDefault="001F5071" w:rsidP="001F5071">
            <w:pPr>
              <w:suppressLineNumbers/>
              <w:suppressAutoHyphens/>
              <w:spacing w:before="60" w:after="60"/>
              <w:jc w:val="center"/>
            </w:pPr>
            <w:r>
              <w:t>X</w:t>
            </w:r>
          </w:p>
        </w:tc>
        <w:tc>
          <w:tcPr>
            <w:tcW w:w="507" w:type="dxa"/>
            <w:gridSpan w:val="2"/>
            <w:tcBorders>
              <w:top w:val="single" w:sz="4" w:space="0" w:color="7F7F7F" w:themeColor="text1" w:themeTint="80"/>
              <w:left w:val="single" w:sz="4" w:space="0" w:color="7F7F7F" w:themeColor="text1" w:themeTint="80"/>
              <w:bottom w:val="single" w:sz="4" w:space="0" w:color="000000" w:themeColor="text1"/>
              <w:right w:val="single" w:sz="4" w:space="0" w:color="7F7F7F" w:themeColor="text1" w:themeTint="80"/>
            </w:tcBorders>
            <w:shd w:val="clear" w:color="auto" w:fill="auto"/>
            <w:vAlign w:val="center"/>
          </w:tcPr>
          <w:p w14:paraId="0E8129C9" w14:textId="77777777" w:rsidR="001F5071" w:rsidRPr="00BB3756" w:rsidRDefault="001F5071" w:rsidP="001F5071">
            <w:pPr>
              <w:suppressLineNumbers/>
              <w:suppressAutoHyphens/>
              <w:spacing w:before="60" w:after="60"/>
              <w:jc w:val="center"/>
              <w:rPr>
                <w:bCs/>
              </w:rPr>
            </w:pPr>
          </w:p>
        </w:tc>
      </w:tr>
    </w:tbl>
    <w:p w14:paraId="73ACC1BD" w14:textId="77777777" w:rsidR="004D105A" w:rsidRPr="00B35AFB" w:rsidRDefault="004D105A" w:rsidP="00B35AFB">
      <w:pPr>
        <w:keepNext/>
        <w:keepLines/>
        <w:pBdr>
          <w:bottom w:val="single" w:sz="24" w:space="1" w:color="68478D"/>
        </w:pBdr>
        <w:spacing w:before="240" w:after="240"/>
        <w:outlineLvl w:val="1"/>
        <w:rPr>
          <w:rFonts w:eastAsia="SimSun" w:cs="Arial"/>
          <w:color w:val="68478D"/>
          <w:sz w:val="32"/>
          <w:szCs w:val="26"/>
          <w:lang w:val="lv-LV"/>
        </w:rPr>
        <w:sectPr w:rsidR="004D105A" w:rsidRPr="00B35AFB" w:rsidSect="004D105A">
          <w:footerReference w:type="first" r:id="rId35"/>
          <w:pgSz w:w="16838" w:h="11906" w:orient="landscape"/>
          <w:pgMar w:top="1418" w:right="1440" w:bottom="1418" w:left="1276" w:header="709" w:footer="709" w:gutter="0"/>
          <w:cols w:space="708"/>
          <w:titlePg/>
          <w:docGrid w:linePitch="360"/>
        </w:sectPr>
      </w:pPr>
    </w:p>
    <w:p w14:paraId="5E13AFFD" w14:textId="543CDF78" w:rsidR="00724E7A" w:rsidRPr="003B0316" w:rsidRDefault="00724E7A" w:rsidP="008D1B10">
      <w:pPr>
        <w:pStyle w:val="ListParagraph"/>
        <w:keepNext/>
        <w:keepLines/>
        <w:numPr>
          <w:ilvl w:val="1"/>
          <w:numId w:val="23"/>
        </w:numPr>
        <w:pBdr>
          <w:bottom w:val="single" w:sz="12" w:space="1" w:color="CC0099"/>
        </w:pBdr>
        <w:spacing w:before="240" w:line="280" w:lineRule="exact"/>
        <w:outlineLvl w:val="2"/>
        <w:rPr>
          <w:rFonts w:eastAsia="SimSun" w:cs="Arial"/>
          <w:color w:val="CC0099"/>
          <w:sz w:val="24"/>
          <w:szCs w:val="22"/>
          <w:lang w:val="lv-LV"/>
        </w:rPr>
      </w:pPr>
      <w:bookmarkStart w:id="32" w:name="_Toc126190285"/>
      <w:r w:rsidRPr="003B0316">
        <w:rPr>
          <w:rFonts w:eastAsia="SimSun" w:cs="Arial"/>
          <w:color w:val="CC0099"/>
          <w:sz w:val="24"/>
          <w:szCs w:val="22"/>
          <w:lang w:val="lv-LV"/>
        </w:rPr>
        <w:t>Ieviešanas uzraudzības modelis</w:t>
      </w:r>
      <w:bookmarkEnd w:id="32"/>
    </w:p>
    <w:p w14:paraId="0B0E6738" w14:textId="7DEC75CC" w:rsidR="00F2035C" w:rsidRDefault="006A1DCC" w:rsidP="00F2035C">
      <w:pPr>
        <w:jc w:val="both"/>
        <w:rPr>
          <w:rFonts w:eastAsia="Calibri" w:cs="Arial"/>
          <w:szCs w:val="22"/>
          <w:lang w:val="lv-LV"/>
        </w:rPr>
      </w:pPr>
      <w:proofErr w:type="spellStart"/>
      <w:r w:rsidRPr="00BB3756">
        <w:t>Galvenais</w:t>
      </w:r>
      <w:proofErr w:type="spellEnd"/>
      <w:r w:rsidRPr="00BB3756">
        <w:t xml:space="preserve"> </w:t>
      </w:r>
      <w:proofErr w:type="spellStart"/>
      <w:r w:rsidRPr="00BB3756">
        <w:t>stratēģijas</w:t>
      </w:r>
      <w:proofErr w:type="spellEnd"/>
      <w:r w:rsidR="00F2035C" w:rsidRPr="00BB3756">
        <w:rPr>
          <w:rFonts w:eastAsia="Calibri"/>
        </w:rPr>
        <w:t xml:space="preserve"> </w:t>
      </w:r>
      <w:proofErr w:type="spellStart"/>
      <w:r w:rsidR="00F2035C" w:rsidRPr="00BB3756">
        <w:rPr>
          <w:rFonts w:eastAsia="Calibri"/>
        </w:rPr>
        <w:t>ieviešanas</w:t>
      </w:r>
      <w:proofErr w:type="spellEnd"/>
      <w:r w:rsidR="00F2035C" w:rsidRPr="00BB3756">
        <w:rPr>
          <w:rFonts w:eastAsia="Calibri"/>
        </w:rPr>
        <w:t xml:space="preserve"> </w:t>
      </w:r>
      <w:proofErr w:type="spellStart"/>
      <w:r w:rsidRPr="00BB3756">
        <w:t>pārraudzības</w:t>
      </w:r>
      <w:proofErr w:type="spellEnd"/>
      <w:r w:rsidRPr="00BB3756">
        <w:t xml:space="preserve"> un </w:t>
      </w:r>
      <w:proofErr w:type="spellStart"/>
      <w:r w:rsidRPr="00BB3756">
        <w:t>vērtēšanas</w:t>
      </w:r>
      <w:proofErr w:type="spellEnd"/>
      <w:r w:rsidRPr="00BB3756">
        <w:t xml:space="preserve"> instruments </w:t>
      </w:r>
      <w:proofErr w:type="spellStart"/>
      <w:r w:rsidRPr="00BB3756">
        <w:t>ir</w:t>
      </w:r>
      <w:proofErr w:type="spellEnd"/>
      <w:r w:rsidRPr="00BB3756">
        <w:t xml:space="preserve"> </w:t>
      </w:r>
      <w:proofErr w:type="spellStart"/>
      <w:r w:rsidRPr="00BB3756">
        <w:t>regulāra</w:t>
      </w:r>
      <w:proofErr w:type="spellEnd"/>
      <w:r w:rsidRPr="00BB3756">
        <w:t xml:space="preserve"> </w:t>
      </w:r>
      <w:proofErr w:type="spellStart"/>
      <w:r w:rsidRPr="00BB3756">
        <w:t>rezultātu</w:t>
      </w:r>
      <w:proofErr w:type="spellEnd"/>
      <w:r w:rsidRPr="00BB3756">
        <w:t xml:space="preserve"> </w:t>
      </w:r>
      <w:proofErr w:type="spellStart"/>
      <w:r w:rsidRPr="00BB3756">
        <w:t>mērīšana</w:t>
      </w:r>
      <w:proofErr w:type="spellEnd"/>
      <w:r w:rsidRPr="00BB3756">
        <w:t xml:space="preserve"> un </w:t>
      </w:r>
      <w:proofErr w:type="spellStart"/>
      <w:r w:rsidRPr="00BB3756">
        <w:t>atskaitīšanās</w:t>
      </w:r>
      <w:proofErr w:type="spellEnd"/>
      <w:r w:rsidRPr="00BB3756">
        <w:t xml:space="preserve"> par </w:t>
      </w:r>
      <w:proofErr w:type="spellStart"/>
      <w:r w:rsidRPr="00BB3756">
        <w:t>sasniegtajiem</w:t>
      </w:r>
      <w:proofErr w:type="spellEnd"/>
      <w:r w:rsidRPr="00BB3756">
        <w:t xml:space="preserve"> </w:t>
      </w:r>
      <w:proofErr w:type="spellStart"/>
      <w:r w:rsidRPr="00BB3756">
        <w:t>rezultātiem</w:t>
      </w:r>
      <w:proofErr w:type="spellEnd"/>
      <w:r w:rsidRPr="00BB3756">
        <w:t xml:space="preserve">. </w:t>
      </w:r>
      <w:r w:rsidR="00F2035C" w:rsidRPr="00F2035C">
        <w:rPr>
          <w:rFonts w:eastAsia="Calibri" w:cs="Arial"/>
          <w:szCs w:val="22"/>
          <w:lang w:val="lv-LV"/>
        </w:rPr>
        <w:t xml:space="preserve">Stratēģijas ieviešanas uzraudzības sistēmas </w:t>
      </w:r>
      <w:r w:rsidR="00F2035C" w:rsidRPr="00D46416">
        <w:rPr>
          <w:rFonts w:eastAsia="Calibri" w:cs="Arial"/>
          <w:szCs w:val="22"/>
          <w:lang w:val="lv-LV"/>
        </w:rPr>
        <w:t xml:space="preserve">jeb modeļa </w:t>
      </w:r>
      <w:r w:rsidR="00F2035C" w:rsidRPr="00F2035C">
        <w:rPr>
          <w:rFonts w:eastAsia="Calibri" w:cs="Arial"/>
          <w:szCs w:val="22"/>
          <w:lang w:val="lv-LV"/>
        </w:rPr>
        <w:t xml:space="preserve">pamatuzdevums ir nodrošināt savlaicīgu un rezultatīvu </w:t>
      </w:r>
      <w:r w:rsidR="00F2035C" w:rsidRPr="00D46416">
        <w:rPr>
          <w:rFonts w:eastAsia="Calibri" w:cs="Arial"/>
          <w:szCs w:val="22"/>
          <w:lang w:val="lv-LV"/>
        </w:rPr>
        <w:t>S</w:t>
      </w:r>
      <w:r w:rsidR="00F2035C" w:rsidRPr="00F2035C">
        <w:rPr>
          <w:rFonts w:eastAsia="Calibri" w:cs="Arial"/>
          <w:szCs w:val="22"/>
          <w:lang w:val="lv-LV"/>
        </w:rPr>
        <w:t xml:space="preserve">tratēģijas ieviešanu un analīzi. </w:t>
      </w:r>
      <w:r w:rsidR="00A240D4" w:rsidRPr="00F2035C">
        <w:rPr>
          <w:rFonts w:eastAsia="Calibri" w:cs="Arial"/>
          <w:szCs w:val="22"/>
          <w:lang w:val="lv-LV"/>
        </w:rPr>
        <w:t>Stratēģijas ieviešanas uzraudzības pamatā ir regulārs izvērtējums par to, vai un kā tiek īstenotas rīcības plānā noteiktās darbības.</w:t>
      </w:r>
    </w:p>
    <w:p w14:paraId="6993501A" w14:textId="245202A4" w:rsidR="00CF10BF" w:rsidRDefault="00CF10BF" w:rsidP="00F2035C">
      <w:pPr>
        <w:jc w:val="both"/>
        <w:rPr>
          <w:rFonts w:eastAsia="Calibri" w:cs="Arial"/>
          <w:szCs w:val="22"/>
          <w:lang w:val="lv-LV"/>
        </w:rPr>
      </w:pPr>
      <w:r>
        <w:rPr>
          <w:rFonts w:eastAsia="Calibri" w:cs="Arial"/>
          <w:szCs w:val="22"/>
          <w:lang w:val="lv-LV"/>
        </w:rPr>
        <w:t>Papildu tam minams</w:t>
      </w:r>
      <w:r w:rsidR="00851A36">
        <w:rPr>
          <w:rFonts w:eastAsia="Calibri" w:cs="Arial"/>
          <w:szCs w:val="22"/>
          <w:lang w:val="lv-LV"/>
        </w:rPr>
        <w:t xml:space="preserve"> Izglītības likumā noteiktais, proti, “</w:t>
      </w:r>
      <w:r w:rsidR="00851A36" w:rsidRPr="00851A36">
        <w:rPr>
          <w:rFonts w:cs="Arial"/>
          <w:bCs/>
          <w:color w:val="000000" w:themeColor="text1"/>
          <w:szCs w:val="18"/>
          <w:lang w:val="lv-LV"/>
        </w:rPr>
        <w:t>Pašvaldības izglītības pārvaldes iestāde</w:t>
      </w:r>
      <w:r w:rsidR="00851A36" w:rsidRPr="00897C60">
        <w:rPr>
          <w:rFonts w:cs="Arial"/>
          <w:b/>
          <w:color w:val="000000" w:themeColor="text1"/>
          <w:szCs w:val="18"/>
          <w:lang w:val="lv-LV"/>
        </w:rPr>
        <w:t xml:space="preserve"> </w:t>
      </w:r>
      <w:r w:rsidR="00851A36" w:rsidRPr="00080D61">
        <w:rPr>
          <w:rFonts w:cs="Arial"/>
          <w:color w:val="000000" w:themeColor="text1"/>
          <w:szCs w:val="18"/>
          <w:lang w:val="lv-LV"/>
        </w:rPr>
        <w:t xml:space="preserve">saskaņā ar Ministru kabineta apstiprinātajās izglītības attīstības pamatnostādnēs noteiktajiem mērķiem </w:t>
      </w:r>
      <w:r w:rsidR="00851A36" w:rsidRPr="006F06A6">
        <w:rPr>
          <w:rFonts w:cs="Arial"/>
          <w:b/>
          <w:bCs/>
          <w:color w:val="000000" w:themeColor="text1"/>
          <w:szCs w:val="18"/>
          <w:lang w:val="lv-LV"/>
        </w:rPr>
        <w:t>izstrādā pašvaldības izglītības ekosistēmas attīstības stratēģiju turpmākajiem četriem gadiem</w:t>
      </w:r>
      <w:r w:rsidR="00851A36" w:rsidRPr="00080D61">
        <w:rPr>
          <w:rFonts w:cs="Arial"/>
          <w:color w:val="000000" w:themeColor="text1"/>
          <w:szCs w:val="18"/>
          <w:lang w:val="lv-LV"/>
        </w:rPr>
        <w:t xml:space="preserve">, </w:t>
      </w:r>
      <w:r w:rsidR="00851A36">
        <w:rPr>
          <w:rFonts w:cs="Arial"/>
          <w:color w:val="000000" w:themeColor="text1"/>
          <w:szCs w:val="18"/>
          <w:lang w:val="lv-LV"/>
        </w:rPr>
        <w:t>[..]</w:t>
      </w:r>
      <w:r w:rsidR="005C4532">
        <w:rPr>
          <w:rFonts w:cs="Arial"/>
          <w:color w:val="000000" w:themeColor="text1"/>
          <w:szCs w:val="18"/>
          <w:lang w:val="lv-LV"/>
        </w:rPr>
        <w:t xml:space="preserve">, </w:t>
      </w:r>
      <w:r w:rsidR="00851A36" w:rsidRPr="004F6243">
        <w:rPr>
          <w:rFonts w:cs="Arial"/>
          <w:b/>
          <w:bCs/>
          <w:color w:val="000000" w:themeColor="text1"/>
          <w:szCs w:val="18"/>
          <w:lang w:val="lv-LV"/>
        </w:rPr>
        <w:t>reizi četros gados sagatavo pārskatu par izglītības kvalitāti attiecīgajā pašvaldībā un minēto pārskatu iesniedz pašvaldībai un Izglītības kvalitātes valsts dienestam.</w:t>
      </w:r>
      <w:r w:rsidR="005C4532">
        <w:rPr>
          <w:rFonts w:cs="Arial"/>
          <w:b/>
          <w:bCs/>
          <w:color w:val="000000" w:themeColor="text1"/>
          <w:szCs w:val="18"/>
          <w:lang w:val="lv-LV"/>
        </w:rPr>
        <w:t>”</w:t>
      </w:r>
      <w:r w:rsidR="005C4532" w:rsidRPr="002362BA">
        <w:rPr>
          <w:rStyle w:val="FootnoteReference"/>
          <w:color w:val="000000" w:themeColor="text1"/>
        </w:rPr>
        <w:footnoteReference w:id="8"/>
      </w:r>
    </w:p>
    <w:p w14:paraId="6E5CDEEF" w14:textId="4CFBAC77" w:rsidR="00A240D4" w:rsidRPr="00D46416" w:rsidRDefault="00A240D4" w:rsidP="00A240D4">
      <w:pPr>
        <w:rPr>
          <w:rFonts w:cs="Arial"/>
          <w:color w:val="000000" w:themeColor="text1"/>
          <w:szCs w:val="18"/>
          <w:lang w:val="lv-LV"/>
        </w:rPr>
      </w:pPr>
      <w:r w:rsidRPr="00D46416">
        <w:rPr>
          <w:rFonts w:cs="Arial"/>
          <w:color w:val="000000" w:themeColor="text1"/>
          <w:szCs w:val="18"/>
          <w:lang w:val="lv-LV"/>
        </w:rPr>
        <w:t xml:space="preserve">Nodaļā “Ieviešanas uzraudzības modelis” tiek norādīta </w:t>
      </w:r>
      <w:r w:rsidR="00B61984">
        <w:rPr>
          <w:rFonts w:cs="Arial"/>
          <w:color w:val="000000" w:themeColor="text1"/>
          <w:szCs w:val="18"/>
          <w:lang w:val="lv-LV"/>
        </w:rPr>
        <w:t>šāda</w:t>
      </w:r>
      <w:r w:rsidRPr="00D46416">
        <w:rPr>
          <w:rFonts w:cs="Arial"/>
          <w:color w:val="000000" w:themeColor="text1"/>
          <w:szCs w:val="18"/>
          <w:lang w:val="lv-LV"/>
        </w:rPr>
        <w:t xml:space="preserve"> informācija:</w:t>
      </w:r>
    </w:p>
    <w:p w14:paraId="4D7AB998" w14:textId="782E26AC" w:rsidR="00CF40D0" w:rsidRPr="00D46416" w:rsidRDefault="00FA0BD1" w:rsidP="008D1B10">
      <w:pPr>
        <w:pStyle w:val="ListParagraph"/>
        <w:numPr>
          <w:ilvl w:val="0"/>
          <w:numId w:val="14"/>
        </w:numPr>
        <w:ind w:hanging="357"/>
        <w:contextualSpacing w:val="0"/>
        <w:jc w:val="both"/>
        <w:rPr>
          <w:rFonts w:eastAsia="Calibri" w:cs="Arial"/>
          <w:szCs w:val="22"/>
          <w:lang w:val="lv-LV"/>
        </w:rPr>
      </w:pPr>
      <w:r w:rsidRPr="00D46416">
        <w:rPr>
          <w:rFonts w:cs="Arial"/>
          <w:szCs w:val="18"/>
          <w:lang w:val="lv-LV"/>
        </w:rPr>
        <w:t>i</w:t>
      </w:r>
      <w:r w:rsidR="00D45AE4" w:rsidRPr="00D46416">
        <w:rPr>
          <w:rFonts w:cs="Arial"/>
          <w:szCs w:val="18"/>
          <w:lang w:val="lv-LV"/>
        </w:rPr>
        <w:t>esai</w:t>
      </w:r>
      <w:r w:rsidR="00B61984">
        <w:rPr>
          <w:rFonts w:cs="Arial"/>
          <w:szCs w:val="18"/>
          <w:lang w:val="lv-LV"/>
        </w:rPr>
        <w:t>s</w:t>
      </w:r>
      <w:r w:rsidR="00D45AE4" w:rsidRPr="00D46416">
        <w:rPr>
          <w:rFonts w:cs="Arial"/>
          <w:szCs w:val="18"/>
          <w:lang w:val="lv-LV"/>
        </w:rPr>
        <w:t xml:space="preserve">tīto pušu </w:t>
      </w:r>
      <w:r w:rsidR="00D270DE" w:rsidRPr="00D46416">
        <w:rPr>
          <w:rFonts w:cs="Arial"/>
          <w:szCs w:val="18"/>
          <w:lang w:val="lv-LV"/>
        </w:rPr>
        <w:t>lomas</w:t>
      </w:r>
      <w:r w:rsidR="00CF40D0" w:rsidRPr="00D46416">
        <w:rPr>
          <w:rFonts w:cs="Arial"/>
          <w:szCs w:val="18"/>
          <w:lang w:val="lv-LV"/>
        </w:rPr>
        <w:t xml:space="preserve">, </w:t>
      </w:r>
      <w:r w:rsidR="00D86A34">
        <w:rPr>
          <w:rFonts w:cs="Arial"/>
          <w:szCs w:val="18"/>
          <w:lang w:val="lv-LV"/>
        </w:rPr>
        <w:t>t. sk.</w:t>
      </w:r>
      <w:r w:rsidR="00CF40D0" w:rsidRPr="00D46416">
        <w:rPr>
          <w:rFonts w:cs="Arial"/>
          <w:szCs w:val="18"/>
          <w:lang w:val="lv-LV"/>
        </w:rPr>
        <w:t>:</w:t>
      </w:r>
    </w:p>
    <w:p w14:paraId="3DDC1ADB" w14:textId="11CDB7F9" w:rsidR="00CF40D0" w:rsidRPr="00D46416" w:rsidRDefault="006F345D" w:rsidP="008D1B10">
      <w:pPr>
        <w:pStyle w:val="ListParagraph"/>
        <w:numPr>
          <w:ilvl w:val="1"/>
          <w:numId w:val="13"/>
        </w:numPr>
        <w:ind w:hanging="357"/>
        <w:contextualSpacing w:val="0"/>
        <w:jc w:val="both"/>
        <w:rPr>
          <w:rFonts w:eastAsia="Calibri" w:cs="Arial"/>
          <w:szCs w:val="22"/>
          <w:lang w:val="lv-LV"/>
        </w:rPr>
      </w:pPr>
      <w:r w:rsidRPr="00D46416">
        <w:rPr>
          <w:rFonts w:cs="Arial"/>
          <w:szCs w:val="18"/>
          <w:lang w:val="lv-LV"/>
        </w:rPr>
        <w:t xml:space="preserve">iestāde, kas ir atbildīga par </w:t>
      </w:r>
      <w:r w:rsidR="00871924" w:rsidRPr="00D46416">
        <w:rPr>
          <w:rFonts w:eastAsia="Calibri" w:cs="Arial"/>
          <w:szCs w:val="22"/>
          <w:lang w:val="lv-LV"/>
        </w:rPr>
        <w:t>S</w:t>
      </w:r>
      <w:r w:rsidR="00F2035C" w:rsidRPr="00F2035C">
        <w:rPr>
          <w:rFonts w:eastAsia="Calibri" w:cs="Arial"/>
          <w:szCs w:val="22"/>
          <w:lang w:val="lv-LV"/>
        </w:rPr>
        <w:t>tratēģijas vispārēju ieviešanu un resursu piešķiršanu rīcības plānā noteikto darbību īstenošana</w:t>
      </w:r>
      <w:r w:rsidR="00C32EBC">
        <w:rPr>
          <w:rFonts w:eastAsia="Calibri" w:cs="Arial"/>
          <w:szCs w:val="22"/>
          <w:lang w:val="lv-LV"/>
        </w:rPr>
        <w:t>i</w:t>
      </w:r>
      <w:r w:rsidR="00CF40D0" w:rsidRPr="00D46416">
        <w:rPr>
          <w:rFonts w:eastAsia="Calibri" w:cs="Arial"/>
          <w:szCs w:val="22"/>
          <w:lang w:val="lv-LV"/>
        </w:rPr>
        <w:t>;</w:t>
      </w:r>
    </w:p>
    <w:p w14:paraId="11D272B3" w14:textId="001982F2" w:rsidR="00B83EE8" w:rsidRPr="00D46416" w:rsidRDefault="00CF40D0" w:rsidP="008D1B10">
      <w:pPr>
        <w:pStyle w:val="ListParagraph"/>
        <w:numPr>
          <w:ilvl w:val="1"/>
          <w:numId w:val="13"/>
        </w:numPr>
        <w:ind w:hanging="357"/>
        <w:contextualSpacing w:val="0"/>
        <w:jc w:val="both"/>
        <w:rPr>
          <w:rFonts w:eastAsia="Calibri" w:cs="Arial"/>
          <w:szCs w:val="22"/>
          <w:lang w:val="lv-LV"/>
        </w:rPr>
      </w:pPr>
      <w:r w:rsidRPr="00D46416">
        <w:rPr>
          <w:rFonts w:cs="Arial"/>
          <w:szCs w:val="18"/>
          <w:lang w:val="lv-LV"/>
        </w:rPr>
        <w:t xml:space="preserve">iestāde, kas ir atbildīga par </w:t>
      </w:r>
      <w:r w:rsidR="00871924" w:rsidRPr="00D46416">
        <w:rPr>
          <w:rFonts w:eastAsia="Calibri" w:cs="Arial"/>
          <w:szCs w:val="22"/>
          <w:lang w:val="lv-LV" w:eastAsia="lv-LV"/>
        </w:rPr>
        <w:t>S</w:t>
      </w:r>
      <w:r w:rsidR="00F2035C" w:rsidRPr="00F2035C">
        <w:rPr>
          <w:rFonts w:eastAsia="Calibri" w:cs="Arial"/>
          <w:szCs w:val="22"/>
          <w:lang w:val="lv-LV" w:eastAsia="lv-LV"/>
        </w:rPr>
        <w:t>tratēģijas ieviešanas koordinēšanu un uzraudzību</w:t>
      </w:r>
      <w:r w:rsidRPr="00D46416">
        <w:rPr>
          <w:rFonts w:eastAsia="Calibri" w:cs="Arial"/>
          <w:szCs w:val="22"/>
          <w:lang w:val="lv-LV" w:eastAsia="lv-LV"/>
        </w:rPr>
        <w:t>;</w:t>
      </w:r>
    </w:p>
    <w:p w14:paraId="453688EB" w14:textId="427F2F6F" w:rsidR="00D270DE" w:rsidRPr="00D46416" w:rsidRDefault="00D270DE" w:rsidP="008D1B10">
      <w:pPr>
        <w:pStyle w:val="ListParagraph"/>
        <w:numPr>
          <w:ilvl w:val="1"/>
          <w:numId w:val="13"/>
        </w:numPr>
        <w:ind w:hanging="357"/>
        <w:contextualSpacing w:val="0"/>
        <w:jc w:val="both"/>
        <w:rPr>
          <w:rFonts w:eastAsia="Calibri" w:cs="Arial"/>
          <w:szCs w:val="22"/>
          <w:lang w:val="lv-LV"/>
        </w:rPr>
      </w:pPr>
      <w:r w:rsidRPr="00D46416">
        <w:rPr>
          <w:rFonts w:eastAsia="Calibri" w:cs="Arial"/>
          <w:szCs w:val="22"/>
          <w:lang w:val="lv-LV" w:eastAsia="lv-LV"/>
        </w:rPr>
        <w:t xml:space="preserve">savukārt par </w:t>
      </w:r>
      <w:r w:rsidR="00871924" w:rsidRPr="00D46416">
        <w:rPr>
          <w:rFonts w:eastAsia="Calibri" w:cs="Arial"/>
          <w:szCs w:val="22"/>
          <w:lang w:val="lv-LV" w:eastAsia="lv-LV"/>
        </w:rPr>
        <w:t>S</w:t>
      </w:r>
      <w:r w:rsidRPr="00D46416">
        <w:rPr>
          <w:rFonts w:eastAsia="Calibri" w:cs="Arial"/>
          <w:szCs w:val="22"/>
          <w:lang w:val="lv-LV" w:eastAsia="lv-LV"/>
        </w:rPr>
        <w:t>tratēģijas īstenošanu atbildīgās puses ir noteiktas rīcības plānā;</w:t>
      </w:r>
    </w:p>
    <w:p w14:paraId="66637F5D" w14:textId="01893A16" w:rsidR="00FA0BD1" w:rsidRPr="00D46416" w:rsidRDefault="00C45294" w:rsidP="008D1B10">
      <w:pPr>
        <w:pStyle w:val="ListParagraph"/>
        <w:numPr>
          <w:ilvl w:val="0"/>
          <w:numId w:val="14"/>
        </w:numPr>
        <w:ind w:hanging="357"/>
        <w:contextualSpacing w:val="0"/>
        <w:jc w:val="both"/>
        <w:rPr>
          <w:rFonts w:eastAsia="Calibri" w:cs="Arial"/>
          <w:szCs w:val="22"/>
          <w:lang w:val="lv-LV" w:eastAsia="lv-LV"/>
        </w:rPr>
      </w:pPr>
      <w:r w:rsidRPr="00D46416">
        <w:rPr>
          <w:rFonts w:eastAsia="Calibri" w:cs="Arial"/>
          <w:szCs w:val="22"/>
          <w:lang w:val="lv-LV" w:eastAsia="lv-LV"/>
        </w:rPr>
        <w:t xml:space="preserve">ieviešanas uzraudzības </w:t>
      </w:r>
      <w:r w:rsidR="00D270DE" w:rsidRPr="00D46416">
        <w:rPr>
          <w:rFonts w:eastAsia="Calibri" w:cs="Arial"/>
          <w:szCs w:val="22"/>
          <w:lang w:val="lv-LV" w:eastAsia="lv-LV"/>
        </w:rPr>
        <w:t>procesi</w:t>
      </w:r>
      <w:r w:rsidR="000B3D0B" w:rsidRPr="00D46416">
        <w:rPr>
          <w:rFonts w:eastAsia="Calibri" w:cs="Arial"/>
          <w:szCs w:val="22"/>
          <w:lang w:val="lv-LV" w:eastAsia="lv-LV"/>
        </w:rPr>
        <w:t xml:space="preserve">, </w:t>
      </w:r>
      <w:r w:rsidR="00B92EF9" w:rsidRPr="00D46416">
        <w:rPr>
          <w:rFonts w:eastAsia="Calibri" w:cs="Arial"/>
          <w:szCs w:val="22"/>
          <w:lang w:val="lv-LV" w:eastAsia="lv-LV"/>
        </w:rPr>
        <w:t>termiņi</w:t>
      </w:r>
      <w:r w:rsidR="00D270DE" w:rsidRPr="00D46416">
        <w:rPr>
          <w:rFonts w:eastAsia="Calibri" w:cs="Arial"/>
          <w:szCs w:val="22"/>
          <w:lang w:val="lv-LV" w:eastAsia="lv-LV"/>
        </w:rPr>
        <w:t xml:space="preserve"> un atbildīgie, </w:t>
      </w:r>
      <w:r w:rsidR="00D86A34">
        <w:rPr>
          <w:rFonts w:eastAsia="Calibri" w:cs="Arial"/>
          <w:szCs w:val="22"/>
          <w:lang w:val="lv-LV" w:eastAsia="lv-LV"/>
        </w:rPr>
        <w:t>t. sk.</w:t>
      </w:r>
      <w:r w:rsidR="00D270DE" w:rsidRPr="00D46416">
        <w:rPr>
          <w:rFonts w:eastAsia="Calibri" w:cs="Arial"/>
          <w:szCs w:val="22"/>
          <w:lang w:val="lv-LV" w:eastAsia="lv-LV"/>
        </w:rPr>
        <w:t>:</w:t>
      </w:r>
    </w:p>
    <w:p w14:paraId="1CC1A290" w14:textId="42D78915" w:rsidR="00D270DE" w:rsidRPr="00D46416" w:rsidRDefault="002528DF" w:rsidP="008D1B10">
      <w:pPr>
        <w:pStyle w:val="ListParagraph"/>
        <w:numPr>
          <w:ilvl w:val="1"/>
          <w:numId w:val="13"/>
        </w:numPr>
        <w:ind w:hanging="357"/>
        <w:contextualSpacing w:val="0"/>
        <w:jc w:val="both"/>
        <w:rPr>
          <w:rFonts w:eastAsia="Calibri" w:cs="Arial"/>
          <w:szCs w:val="22"/>
          <w:lang w:val="lv-LV" w:eastAsia="lv-LV"/>
        </w:rPr>
      </w:pPr>
      <w:r w:rsidRPr="00D46416">
        <w:rPr>
          <w:rFonts w:eastAsia="Calibri" w:cs="Arial"/>
          <w:szCs w:val="22"/>
          <w:lang w:val="lv-LV" w:eastAsia="lv-LV"/>
        </w:rPr>
        <w:t xml:space="preserve">regulāra </w:t>
      </w:r>
      <w:r w:rsidR="001C657E" w:rsidRPr="00D46416">
        <w:rPr>
          <w:rFonts w:eastAsia="Calibri" w:cs="Arial"/>
          <w:b/>
          <w:bCs/>
          <w:szCs w:val="22"/>
          <w:lang w:val="lv-LV" w:eastAsia="lv-LV"/>
        </w:rPr>
        <w:t xml:space="preserve">datu un </w:t>
      </w:r>
      <w:r w:rsidRPr="00D46416">
        <w:rPr>
          <w:rFonts w:eastAsia="Calibri" w:cs="Arial"/>
          <w:b/>
          <w:bCs/>
          <w:szCs w:val="22"/>
          <w:lang w:val="lv-LV" w:eastAsia="lv-LV"/>
        </w:rPr>
        <w:t>informācijas iegūšana un apkopošana</w:t>
      </w:r>
      <w:r w:rsidRPr="00D46416">
        <w:rPr>
          <w:rFonts w:eastAsia="Calibri" w:cs="Arial"/>
          <w:szCs w:val="22"/>
          <w:lang w:val="lv-LV" w:eastAsia="lv-LV"/>
        </w:rPr>
        <w:t xml:space="preserve">, </w:t>
      </w:r>
      <w:r w:rsidRPr="00F2035C">
        <w:rPr>
          <w:rFonts w:eastAsia="Calibri" w:cs="Arial"/>
          <w:szCs w:val="22"/>
          <w:lang w:val="lv-LV"/>
        </w:rPr>
        <w:t>tādējādi, cita starpā, organizējot</w:t>
      </w:r>
      <w:r w:rsidR="00563873" w:rsidRPr="00D46416">
        <w:rPr>
          <w:rFonts w:eastAsia="Calibri" w:cs="Arial"/>
          <w:szCs w:val="22"/>
          <w:lang w:val="lv-LV"/>
        </w:rPr>
        <w:t xml:space="preserve"> arī</w:t>
      </w:r>
      <w:r w:rsidRPr="00F2035C">
        <w:rPr>
          <w:rFonts w:eastAsia="Calibri" w:cs="Arial"/>
          <w:szCs w:val="22"/>
          <w:lang w:val="lv-LV"/>
        </w:rPr>
        <w:t xml:space="preserve"> izglītības kvalitātes monitoringa sistēmas ieviešanu</w:t>
      </w:r>
      <w:r w:rsidR="00563873" w:rsidRPr="00D46416">
        <w:rPr>
          <w:rFonts w:eastAsia="Calibri" w:cs="Arial"/>
          <w:szCs w:val="22"/>
          <w:lang w:val="lv-LV"/>
        </w:rPr>
        <w:t>;</w:t>
      </w:r>
    </w:p>
    <w:p w14:paraId="71418891" w14:textId="31568D73" w:rsidR="002528DF" w:rsidRPr="00D46416" w:rsidRDefault="007B0E06" w:rsidP="008D1B10">
      <w:pPr>
        <w:pStyle w:val="ListParagraph"/>
        <w:numPr>
          <w:ilvl w:val="1"/>
          <w:numId w:val="13"/>
        </w:numPr>
        <w:ind w:hanging="357"/>
        <w:contextualSpacing w:val="0"/>
        <w:jc w:val="both"/>
        <w:rPr>
          <w:rFonts w:eastAsia="Calibri" w:cs="Arial"/>
          <w:szCs w:val="22"/>
          <w:lang w:val="lv-LV" w:eastAsia="lv-LV"/>
        </w:rPr>
      </w:pPr>
      <w:r>
        <w:rPr>
          <w:rFonts w:eastAsia="Calibri" w:cs="Arial"/>
          <w:szCs w:val="22"/>
          <w:lang w:val="lv-LV" w:eastAsia="lv-LV"/>
        </w:rPr>
        <w:t xml:space="preserve">regulāra un sistemātiska </w:t>
      </w:r>
      <w:r w:rsidR="00563873" w:rsidRPr="00D46416">
        <w:rPr>
          <w:rFonts w:eastAsia="Calibri" w:cs="Arial"/>
          <w:szCs w:val="22"/>
          <w:lang w:val="lv-LV" w:eastAsia="lv-LV"/>
        </w:rPr>
        <w:t>ekosistēmā iesa</w:t>
      </w:r>
      <w:r w:rsidR="00C32EBC">
        <w:rPr>
          <w:rFonts w:eastAsia="Calibri" w:cs="Arial"/>
          <w:szCs w:val="22"/>
          <w:lang w:val="lv-LV" w:eastAsia="lv-LV"/>
        </w:rPr>
        <w:t>i</w:t>
      </w:r>
      <w:r w:rsidR="00563873" w:rsidRPr="00D46416">
        <w:rPr>
          <w:rFonts w:eastAsia="Calibri" w:cs="Arial"/>
          <w:szCs w:val="22"/>
          <w:lang w:val="lv-LV" w:eastAsia="lv-LV"/>
        </w:rPr>
        <w:t xml:space="preserve">stīto pušu </w:t>
      </w:r>
      <w:r w:rsidR="0046121F" w:rsidRPr="00D46416">
        <w:rPr>
          <w:rFonts w:eastAsia="Calibri" w:cs="Arial"/>
          <w:szCs w:val="22"/>
          <w:lang w:val="lv-LV" w:eastAsia="lv-LV"/>
        </w:rPr>
        <w:t xml:space="preserve">(jo īpaši – </w:t>
      </w:r>
      <w:r w:rsidR="0046121F" w:rsidRPr="00F2035C">
        <w:rPr>
          <w:rFonts w:eastAsia="Calibri" w:cs="Arial"/>
          <w:szCs w:val="22"/>
          <w:lang w:val="lv-LV"/>
        </w:rPr>
        <w:t>izglītojamo, vecāku un pedagogu</w:t>
      </w:r>
      <w:r w:rsidR="0046121F" w:rsidRPr="00D46416">
        <w:rPr>
          <w:rFonts w:eastAsia="Calibri" w:cs="Arial"/>
          <w:szCs w:val="22"/>
          <w:lang w:val="lv-LV"/>
        </w:rPr>
        <w:t>)</w:t>
      </w:r>
      <w:r w:rsidR="0046121F" w:rsidRPr="00F2035C">
        <w:rPr>
          <w:rFonts w:eastAsia="Calibri" w:cs="Arial"/>
          <w:szCs w:val="22"/>
          <w:lang w:val="lv-LV"/>
        </w:rPr>
        <w:t xml:space="preserve"> </w:t>
      </w:r>
      <w:r w:rsidR="0046121F" w:rsidRPr="00F2035C">
        <w:rPr>
          <w:rFonts w:eastAsia="Calibri" w:cs="Arial"/>
          <w:b/>
          <w:bCs/>
          <w:szCs w:val="22"/>
          <w:lang w:val="lv-LV"/>
        </w:rPr>
        <w:t>viedokļ</w:t>
      </w:r>
      <w:r w:rsidR="00C32EBC">
        <w:rPr>
          <w:rFonts w:eastAsia="Calibri" w:cs="Arial"/>
          <w:b/>
          <w:bCs/>
          <w:szCs w:val="22"/>
          <w:lang w:val="lv-LV"/>
        </w:rPr>
        <w:t>u</w:t>
      </w:r>
      <w:r w:rsidR="0046121F" w:rsidRPr="00F2035C">
        <w:rPr>
          <w:rFonts w:eastAsia="Calibri" w:cs="Arial"/>
          <w:b/>
          <w:bCs/>
          <w:szCs w:val="22"/>
          <w:lang w:val="lv-LV"/>
        </w:rPr>
        <w:t xml:space="preserve"> izzināšan</w:t>
      </w:r>
      <w:r w:rsidR="0046121F" w:rsidRPr="00D46416">
        <w:rPr>
          <w:rFonts w:eastAsia="Calibri" w:cs="Arial"/>
          <w:b/>
          <w:bCs/>
          <w:szCs w:val="22"/>
          <w:lang w:val="lv-LV"/>
        </w:rPr>
        <w:t>a</w:t>
      </w:r>
      <w:r w:rsidR="0046121F" w:rsidRPr="00D46416">
        <w:rPr>
          <w:rFonts w:eastAsia="Calibri" w:cs="Arial"/>
          <w:szCs w:val="22"/>
          <w:lang w:val="lv-LV"/>
        </w:rPr>
        <w:t>;</w:t>
      </w:r>
    </w:p>
    <w:p w14:paraId="301EEAB0" w14:textId="3F936B93" w:rsidR="0046121F" w:rsidRPr="00D46416" w:rsidRDefault="0046121F" w:rsidP="008D1B10">
      <w:pPr>
        <w:pStyle w:val="ListParagraph"/>
        <w:numPr>
          <w:ilvl w:val="1"/>
          <w:numId w:val="13"/>
        </w:numPr>
        <w:ind w:hanging="357"/>
        <w:contextualSpacing w:val="0"/>
        <w:jc w:val="both"/>
        <w:rPr>
          <w:rFonts w:eastAsia="Calibri" w:cs="Arial"/>
          <w:szCs w:val="22"/>
          <w:lang w:val="lv-LV" w:eastAsia="lv-LV"/>
        </w:rPr>
      </w:pPr>
      <w:r w:rsidRPr="00F2035C">
        <w:rPr>
          <w:rFonts w:eastAsia="Calibri" w:cs="Arial"/>
          <w:b/>
          <w:bCs/>
          <w:szCs w:val="22"/>
          <w:lang w:val="lv-LV"/>
        </w:rPr>
        <w:t>ikgadēj</w:t>
      </w:r>
      <w:r w:rsidRPr="00D46416">
        <w:rPr>
          <w:rFonts w:eastAsia="Calibri" w:cs="Arial"/>
          <w:b/>
          <w:bCs/>
          <w:szCs w:val="22"/>
          <w:lang w:val="lv-LV"/>
        </w:rPr>
        <w:t>ā</w:t>
      </w:r>
      <w:r w:rsidRPr="00F2035C">
        <w:rPr>
          <w:rFonts w:eastAsia="Calibri" w:cs="Arial"/>
          <w:b/>
          <w:bCs/>
          <w:szCs w:val="22"/>
          <w:lang w:val="lv-LV"/>
        </w:rPr>
        <w:t xml:space="preserve"> pārskat</w:t>
      </w:r>
      <w:r w:rsidRPr="00D46416">
        <w:rPr>
          <w:rFonts w:eastAsia="Calibri" w:cs="Arial"/>
          <w:b/>
          <w:bCs/>
          <w:szCs w:val="22"/>
          <w:lang w:val="lv-LV"/>
        </w:rPr>
        <w:t>a</w:t>
      </w:r>
      <w:r w:rsidR="00660AA3" w:rsidRPr="00D46416">
        <w:rPr>
          <w:rFonts w:eastAsia="Calibri" w:cs="Arial"/>
          <w:b/>
          <w:bCs/>
          <w:szCs w:val="22"/>
          <w:lang w:val="lv-LV"/>
        </w:rPr>
        <w:t xml:space="preserve"> </w:t>
      </w:r>
      <w:r w:rsidR="00660AA3" w:rsidRPr="00F2035C">
        <w:rPr>
          <w:rFonts w:eastAsia="Calibri" w:cs="Arial"/>
          <w:b/>
          <w:bCs/>
          <w:szCs w:val="22"/>
          <w:lang w:val="lv-LV"/>
        </w:rPr>
        <w:t xml:space="preserve">par </w:t>
      </w:r>
      <w:r w:rsidR="00660AA3" w:rsidRPr="00D46416">
        <w:rPr>
          <w:rFonts w:eastAsia="Calibri" w:cs="Arial"/>
          <w:b/>
          <w:bCs/>
          <w:szCs w:val="22"/>
          <w:lang w:val="lv-LV"/>
        </w:rPr>
        <w:t>S</w:t>
      </w:r>
      <w:r w:rsidR="00660AA3" w:rsidRPr="00F2035C">
        <w:rPr>
          <w:rFonts w:eastAsia="Calibri" w:cs="Arial"/>
          <w:b/>
          <w:bCs/>
          <w:szCs w:val="22"/>
          <w:lang w:val="lv-LV"/>
        </w:rPr>
        <w:t>tratēģijas ieviešanu</w:t>
      </w:r>
      <w:r w:rsidR="00B75636" w:rsidRPr="00D46416">
        <w:rPr>
          <w:rFonts w:eastAsia="Calibri" w:cs="Arial"/>
          <w:szCs w:val="22"/>
          <w:lang w:val="lv-LV"/>
        </w:rPr>
        <w:t xml:space="preserve">, </w:t>
      </w:r>
      <w:r w:rsidR="00B75636" w:rsidRPr="00F2035C">
        <w:rPr>
          <w:rFonts w:eastAsia="Calibri" w:cs="Arial"/>
          <w:szCs w:val="22"/>
          <w:lang w:val="lv-LV"/>
        </w:rPr>
        <w:t>kas tiek strukturēts atbilstoši izvirzītajiem rīcību virzieniem, rīcībām un rīcību rezultātiem</w:t>
      </w:r>
      <w:r w:rsidR="00B75636" w:rsidRPr="00D46416">
        <w:rPr>
          <w:rFonts w:eastAsia="Calibri" w:cs="Arial"/>
          <w:szCs w:val="22"/>
          <w:lang w:val="lv-LV"/>
        </w:rPr>
        <w:t>,</w:t>
      </w:r>
      <w:r w:rsidRPr="00F2035C">
        <w:rPr>
          <w:rFonts w:eastAsia="Calibri" w:cs="Arial"/>
          <w:szCs w:val="22"/>
          <w:lang w:val="lv-LV"/>
        </w:rPr>
        <w:t xml:space="preserve"> </w:t>
      </w:r>
      <w:r w:rsidRPr="00D46416">
        <w:rPr>
          <w:rFonts w:eastAsia="Calibri" w:cs="Arial"/>
          <w:b/>
          <w:bCs/>
          <w:szCs w:val="22"/>
          <w:lang w:val="lv-LV"/>
        </w:rPr>
        <w:t>sagatavošana</w:t>
      </w:r>
      <w:r w:rsidR="00660AA3" w:rsidRPr="00D46416">
        <w:rPr>
          <w:rFonts w:eastAsia="Calibri" w:cs="Arial"/>
          <w:szCs w:val="22"/>
          <w:lang w:val="lv-LV"/>
        </w:rPr>
        <w:t xml:space="preserve">, kas </w:t>
      </w:r>
      <w:r w:rsidR="00A22C18" w:rsidRPr="00D46416">
        <w:rPr>
          <w:rFonts w:eastAsia="Calibri" w:cs="Arial"/>
          <w:szCs w:val="22"/>
          <w:lang w:val="lv-LV"/>
        </w:rPr>
        <w:t>tiek izmantots, lai informētu iesaistītās puses (t.</w:t>
      </w:r>
      <w:r w:rsidR="00C32EBC">
        <w:rPr>
          <w:rFonts w:eastAsia="Calibri" w:cs="Arial"/>
          <w:szCs w:val="22"/>
          <w:lang w:val="lv-LV"/>
        </w:rPr>
        <w:t xml:space="preserve"> </w:t>
      </w:r>
      <w:r w:rsidR="00A22C18" w:rsidRPr="00D46416">
        <w:rPr>
          <w:rFonts w:eastAsia="Calibri" w:cs="Arial"/>
          <w:szCs w:val="22"/>
          <w:lang w:val="lv-LV"/>
        </w:rPr>
        <w:t>sk. lēmējvaru)</w:t>
      </w:r>
      <w:r w:rsidR="007F7BAB" w:rsidRPr="00D46416">
        <w:rPr>
          <w:rFonts w:eastAsia="Calibri" w:cs="Arial"/>
          <w:szCs w:val="22"/>
          <w:lang w:val="lv-LV"/>
        </w:rPr>
        <w:t xml:space="preserve">, kā arī </w:t>
      </w:r>
      <w:r w:rsidR="00B9665C">
        <w:rPr>
          <w:rFonts w:eastAsia="Calibri" w:cs="Arial"/>
          <w:szCs w:val="22"/>
          <w:lang w:val="lv-LV"/>
        </w:rPr>
        <w:t xml:space="preserve">tas ir kā pamats </w:t>
      </w:r>
      <w:r w:rsidR="00660AA3" w:rsidRPr="00F2035C">
        <w:rPr>
          <w:rFonts w:eastAsia="Calibri" w:cs="Arial"/>
          <w:szCs w:val="22"/>
          <w:lang w:val="lv-LV"/>
        </w:rPr>
        <w:t xml:space="preserve">rīcības plāna aktualizācijai, </w:t>
      </w:r>
      <w:r w:rsidR="00E92239">
        <w:rPr>
          <w:rFonts w:eastAsia="Calibri" w:cs="Arial"/>
          <w:szCs w:val="22"/>
          <w:lang w:val="lv-LV"/>
        </w:rPr>
        <w:t xml:space="preserve"> </w:t>
      </w:r>
      <w:r w:rsidR="00660AA3" w:rsidRPr="00F2035C">
        <w:rPr>
          <w:rFonts w:eastAsia="Calibri" w:cs="Arial"/>
          <w:szCs w:val="22"/>
          <w:lang w:val="lv-LV"/>
        </w:rPr>
        <w:t>ko ieteicams veikt katru gadu</w:t>
      </w:r>
      <w:r w:rsidR="00E92239">
        <w:rPr>
          <w:rFonts w:eastAsia="Calibri" w:cs="Arial"/>
          <w:szCs w:val="22"/>
          <w:lang w:val="lv-LV"/>
        </w:rPr>
        <w:t xml:space="preserve"> vai ne retāk kā katru otro gadu</w:t>
      </w:r>
      <w:r w:rsidR="007F7BAB" w:rsidRPr="00D46416">
        <w:rPr>
          <w:rFonts w:eastAsia="Calibri" w:cs="Arial"/>
          <w:szCs w:val="22"/>
          <w:lang w:val="lv-LV"/>
        </w:rPr>
        <w:t>;</w:t>
      </w:r>
    </w:p>
    <w:p w14:paraId="517BEE99" w14:textId="77777777" w:rsidR="006F3BD5" w:rsidRDefault="001C657E" w:rsidP="00C23459">
      <w:pPr>
        <w:pStyle w:val="ListParagraph"/>
        <w:numPr>
          <w:ilvl w:val="1"/>
          <w:numId w:val="13"/>
        </w:numPr>
        <w:contextualSpacing w:val="0"/>
        <w:jc w:val="both"/>
        <w:rPr>
          <w:rFonts w:eastAsia="Calibri" w:cs="Arial"/>
          <w:szCs w:val="22"/>
          <w:lang w:val="lv-LV" w:eastAsia="lv-LV"/>
        </w:rPr>
      </w:pPr>
      <w:r w:rsidRPr="00D46416">
        <w:rPr>
          <w:rFonts w:eastAsia="Calibri" w:cs="Arial"/>
          <w:b/>
          <w:bCs/>
          <w:szCs w:val="22"/>
          <w:lang w:val="lv-LV"/>
        </w:rPr>
        <w:t>r</w:t>
      </w:r>
      <w:r w:rsidRPr="00F2035C">
        <w:rPr>
          <w:rFonts w:eastAsia="Calibri" w:cs="Arial"/>
          <w:b/>
          <w:bCs/>
          <w:szCs w:val="22"/>
          <w:lang w:val="lv-LV"/>
        </w:rPr>
        <w:t>īcības plāna aktualizēšana</w:t>
      </w:r>
      <w:r w:rsidR="00C23459">
        <w:rPr>
          <w:rFonts w:eastAsia="Calibri" w:cs="Arial"/>
          <w:szCs w:val="22"/>
          <w:lang w:val="lv-LV"/>
        </w:rPr>
        <w:t>;</w:t>
      </w:r>
    </w:p>
    <w:p w14:paraId="21C26400" w14:textId="7965C00D" w:rsidR="00C23459" w:rsidRPr="00C23459" w:rsidRDefault="00C23459" w:rsidP="00C23459">
      <w:pPr>
        <w:pStyle w:val="ListParagraph"/>
        <w:numPr>
          <w:ilvl w:val="1"/>
          <w:numId w:val="13"/>
        </w:numPr>
        <w:contextualSpacing w:val="0"/>
        <w:jc w:val="both"/>
        <w:rPr>
          <w:rFonts w:eastAsia="Calibri" w:cs="Arial"/>
          <w:szCs w:val="22"/>
          <w:lang w:val="lv-LV" w:eastAsia="lv-LV"/>
        </w:rPr>
        <w:sectPr w:rsidR="00C23459" w:rsidRPr="00C23459" w:rsidSect="00145C02">
          <w:pgSz w:w="11906" w:h="16838"/>
          <w:pgMar w:top="1440" w:right="1418" w:bottom="1276" w:left="1418" w:header="709" w:footer="709" w:gutter="0"/>
          <w:cols w:space="708"/>
          <w:titlePg/>
          <w:docGrid w:linePitch="360"/>
        </w:sectPr>
      </w:pPr>
      <w:r w:rsidRPr="007B0E06">
        <w:rPr>
          <w:rFonts w:eastAsia="Calibri" w:cs="Arial"/>
          <w:b/>
          <w:bCs/>
          <w:szCs w:val="22"/>
          <w:lang w:val="lv-LV" w:eastAsia="lv-LV"/>
        </w:rPr>
        <w:t>pārskat</w:t>
      </w:r>
      <w:r w:rsidRPr="007B0E06">
        <w:rPr>
          <w:rFonts w:eastAsia="Calibri" w:cs="Arial"/>
          <w:b/>
          <w:bCs/>
          <w:szCs w:val="22"/>
          <w:lang w:val="lv-LV" w:eastAsia="lv-LV"/>
        </w:rPr>
        <w:t>a</w:t>
      </w:r>
      <w:r w:rsidRPr="007B0E06">
        <w:rPr>
          <w:rFonts w:eastAsia="Calibri" w:cs="Arial"/>
          <w:b/>
          <w:bCs/>
          <w:szCs w:val="22"/>
          <w:lang w:val="lv-LV" w:eastAsia="lv-LV"/>
        </w:rPr>
        <w:t xml:space="preserve"> par izglītības kvalitāti attiecīgajā pašvaldībā</w:t>
      </w:r>
      <w:r w:rsidRPr="007B0E06">
        <w:rPr>
          <w:rFonts w:eastAsia="Calibri" w:cs="Arial"/>
          <w:b/>
          <w:bCs/>
          <w:szCs w:val="22"/>
          <w:lang w:val="lv-LV" w:eastAsia="lv-LV"/>
        </w:rPr>
        <w:t xml:space="preserve"> sagatavošana</w:t>
      </w:r>
      <w:r w:rsidR="00B20701">
        <w:rPr>
          <w:rFonts w:eastAsia="Calibri" w:cs="Arial"/>
          <w:szCs w:val="22"/>
          <w:lang w:val="lv-LV" w:eastAsia="lv-LV"/>
        </w:rPr>
        <w:t xml:space="preserve"> </w:t>
      </w:r>
      <w:r w:rsidR="007B0E06">
        <w:rPr>
          <w:rFonts w:eastAsia="Calibri" w:cs="Arial"/>
          <w:szCs w:val="22"/>
          <w:lang w:val="lv-LV" w:eastAsia="lv-LV"/>
        </w:rPr>
        <w:t xml:space="preserve">un </w:t>
      </w:r>
      <w:r w:rsidR="00B20701">
        <w:rPr>
          <w:rFonts w:eastAsia="Calibri" w:cs="Arial"/>
          <w:szCs w:val="22"/>
          <w:lang w:val="lv-LV" w:eastAsia="lv-LV"/>
        </w:rPr>
        <w:t>iesniegšana pašvaldībai un IKVD</w:t>
      </w:r>
      <w:r w:rsidR="00914268">
        <w:rPr>
          <w:rFonts w:eastAsia="Calibri" w:cs="Arial"/>
          <w:szCs w:val="22"/>
          <w:lang w:val="lv-LV" w:eastAsia="lv-LV"/>
        </w:rPr>
        <w:t xml:space="preserve"> (reizi četros gados)</w:t>
      </w:r>
      <w:r w:rsidR="007B0E06">
        <w:rPr>
          <w:rFonts w:eastAsia="Calibri" w:cs="Arial"/>
          <w:szCs w:val="22"/>
          <w:lang w:val="lv-LV" w:eastAsia="lv-LV"/>
        </w:rPr>
        <w:t>.</w:t>
      </w:r>
    </w:p>
    <w:p w14:paraId="0F8EC3A3" w14:textId="39288927" w:rsidR="003029D7" w:rsidRDefault="00BC31C0" w:rsidP="003029D7">
      <w:pPr>
        <w:pStyle w:val="Heading2"/>
        <w:pBdr>
          <w:bottom w:val="single" w:sz="18" w:space="1" w:color="CC0099"/>
        </w:pBdr>
        <w:spacing w:before="240" w:line="240" w:lineRule="auto"/>
        <w:rPr>
          <w:rFonts w:ascii="Arial" w:hAnsi="Arial" w:cs="Arial"/>
          <w:b/>
          <w:caps/>
          <w:color w:val="CC0099"/>
          <w:sz w:val="32"/>
          <w:szCs w:val="32"/>
          <w:lang w:val="lv-LV"/>
        </w:rPr>
      </w:pPr>
      <w:bookmarkStart w:id="33" w:name="_Toc126190286"/>
      <w:r w:rsidRPr="007E22F6">
        <w:rPr>
          <w:rFonts w:ascii="Arial" w:hAnsi="Arial" w:cs="Arial"/>
          <w:b/>
          <w:caps/>
          <w:color w:val="CC0099"/>
          <w:sz w:val="32"/>
          <w:szCs w:val="32"/>
          <w:lang w:val="lv-LV"/>
        </w:rPr>
        <w:t>V</w:t>
      </w:r>
      <w:r w:rsidR="000D7270" w:rsidRPr="007E22F6">
        <w:rPr>
          <w:rFonts w:ascii="Arial" w:hAnsi="Arial" w:cs="Arial"/>
          <w:b/>
          <w:caps/>
          <w:color w:val="CC0099"/>
          <w:sz w:val="32"/>
          <w:szCs w:val="32"/>
          <w:lang w:val="lv-LV"/>
        </w:rPr>
        <w:t xml:space="preserve"> DAĻA: </w:t>
      </w:r>
      <w:r w:rsidR="00230A17" w:rsidRPr="007E22F6">
        <w:rPr>
          <w:rFonts w:ascii="Arial" w:hAnsi="Arial" w:cs="Arial"/>
          <w:b/>
          <w:caps/>
          <w:color w:val="CC0099"/>
          <w:sz w:val="32"/>
          <w:szCs w:val="32"/>
          <w:lang w:val="lv-LV"/>
        </w:rPr>
        <w:t>Prioritārās</w:t>
      </w:r>
      <w:r w:rsidR="0081076C" w:rsidRPr="007E22F6">
        <w:rPr>
          <w:rFonts w:ascii="Arial" w:hAnsi="Arial" w:cs="Arial"/>
          <w:b/>
          <w:caps/>
          <w:color w:val="CC0099"/>
          <w:sz w:val="32"/>
          <w:szCs w:val="32"/>
          <w:lang w:val="lv-LV"/>
        </w:rPr>
        <w:t xml:space="preserve"> </w:t>
      </w:r>
      <w:r w:rsidR="00230A17" w:rsidRPr="007E22F6">
        <w:rPr>
          <w:rFonts w:ascii="Arial" w:hAnsi="Arial" w:cs="Arial"/>
          <w:b/>
          <w:caps/>
          <w:color w:val="CC0099"/>
          <w:sz w:val="32"/>
          <w:szCs w:val="32"/>
          <w:lang w:val="lv-LV"/>
        </w:rPr>
        <w:t>r</w:t>
      </w:r>
      <w:r w:rsidR="000D7270" w:rsidRPr="007E22F6">
        <w:rPr>
          <w:rFonts w:ascii="Arial" w:hAnsi="Arial" w:cs="Arial"/>
          <w:b/>
          <w:caps/>
          <w:color w:val="CC0099"/>
          <w:sz w:val="32"/>
          <w:szCs w:val="32"/>
          <w:lang w:val="lv-LV"/>
        </w:rPr>
        <w:t xml:space="preserve">īcības </w:t>
      </w:r>
      <w:r w:rsidR="002B0C16" w:rsidRPr="007E22F6">
        <w:rPr>
          <w:rFonts w:ascii="Arial" w:hAnsi="Arial" w:cs="Arial"/>
          <w:b/>
          <w:caps/>
          <w:color w:val="CC0099"/>
          <w:sz w:val="32"/>
          <w:szCs w:val="32"/>
          <w:lang w:val="lv-LV"/>
        </w:rPr>
        <w:t>programmas</w:t>
      </w:r>
      <w:bookmarkEnd w:id="33"/>
      <w:r w:rsidR="000D7270" w:rsidRPr="007E22F6">
        <w:rPr>
          <w:rFonts w:ascii="Arial" w:hAnsi="Arial" w:cs="Arial"/>
          <w:b/>
          <w:caps/>
          <w:color w:val="CC0099"/>
          <w:sz w:val="32"/>
          <w:szCs w:val="32"/>
          <w:lang w:val="lv-LV"/>
        </w:rPr>
        <w:t xml:space="preserve"> </w:t>
      </w:r>
    </w:p>
    <w:tbl>
      <w:tblPr>
        <w:tblStyle w:val="TableGrid"/>
        <w:tblW w:w="8784" w:type="dxa"/>
        <w:shd w:val="clear" w:color="auto" w:fill="FFF2CC" w:themeFill="accent4" w:themeFillTint="33"/>
        <w:tblLook w:val="04A0" w:firstRow="1" w:lastRow="0" w:firstColumn="1" w:lastColumn="0" w:noHBand="0" w:noVBand="1"/>
      </w:tblPr>
      <w:tblGrid>
        <w:gridCol w:w="1980"/>
        <w:gridCol w:w="6804"/>
      </w:tblGrid>
      <w:tr w:rsidR="003029D7" w14:paraId="5E26EE3E" w14:textId="77777777" w:rsidTr="00860C28">
        <w:tc>
          <w:tcPr>
            <w:tcW w:w="1980" w:type="dxa"/>
            <w:shd w:val="clear" w:color="auto" w:fill="FFE599" w:themeFill="accent4" w:themeFillTint="66"/>
          </w:tcPr>
          <w:p w14:paraId="088538A6" w14:textId="77777777" w:rsidR="003029D7" w:rsidRPr="00D630E5" w:rsidRDefault="003029D7" w:rsidP="002827EF">
            <w:pPr>
              <w:spacing w:before="40" w:line="240" w:lineRule="atLeast"/>
              <w:jc w:val="both"/>
              <w:rPr>
                <w:rFonts w:cs="Arial"/>
                <w:b/>
                <w:bCs/>
                <w:color w:val="000000" w:themeColor="text1"/>
                <w:szCs w:val="18"/>
                <w:lang w:val="lv-LV"/>
              </w:rPr>
            </w:pPr>
            <w:r w:rsidRPr="00D630E5">
              <w:rPr>
                <w:rFonts w:cs="Arial"/>
                <w:b/>
                <w:bCs/>
                <w:color w:val="000000" w:themeColor="text1"/>
                <w:szCs w:val="18"/>
                <w:lang w:val="lv-LV"/>
              </w:rPr>
              <w:t>Daļas nosaukums:</w:t>
            </w:r>
          </w:p>
        </w:tc>
        <w:tc>
          <w:tcPr>
            <w:tcW w:w="6804" w:type="dxa"/>
            <w:shd w:val="clear" w:color="auto" w:fill="FFE599" w:themeFill="accent4" w:themeFillTint="66"/>
          </w:tcPr>
          <w:p w14:paraId="79DAE8EE" w14:textId="2ED3A753" w:rsidR="003029D7" w:rsidRPr="008D41AC" w:rsidRDefault="003029D7" w:rsidP="002827EF">
            <w:pPr>
              <w:spacing w:before="40" w:line="240" w:lineRule="atLeast"/>
              <w:jc w:val="both"/>
              <w:rPr>
                <w:rFonts w:cs="Arial"/>
                <w:b/>
                <w:bCs/>
                <w:color w:val="000000" w:themeColor="text1"/>
                <w:szCs w:val="18"/>
                <w:lang w:val="lv-LV"/>
              </w:rPr>
            </w:pPr>
            <w:r>
              <w:rPr>
                <w:rFonts w:cs="Arial"/>
                <w:b/>
                <w:bCs/>
                <w:color w:val="000000" w:themeColor="text1"/>
                <w:szCs w:val="18"/>
                <w:lang w:val="lv-LV"/>
              </w:rPr>
              <w:t>V</w:t>
            </w:r>
            <w:r w:rsidRPr="008D41AC">
              <w:rPr>
                <w:rFonts w:cs="Arial"/>
                <w:b/>
                <w:bCs/>
                <w:color w:val="000000" w:themeColor="text1"/>
                <w:szCs w:val="18"/>
                <w:lang w:val="lv-LV"/>
              </w:rPr>
              <w:t xml:space="preserve"> DAĻA: </w:t>
            </w:r>
            <w:r>
              <w:rPr>
                <w:rFonts w:cs="Arial"/>
                <w:b/>
                <w:bCs/>
                <w:color w:val="000000" w:themeColor="text1"/>
                <w:szCs w:val="18"/>
                <w:lang w:val="lv-LV"/>
              </w:rPr>
              <w:t>Priori</w:t>
            </w:r>
            <w:r w:rsidR="00687FCF">
              <w:rPr>
                <w:rFonts w:cs="Arial"/>
                <w:b/>
                <w:bCs/>
                <w:color w:val="000000" w:themeColor="text1"/>
                <w:szCs w:val="18"/>
                <w:lang w:val="lv-LV"/>
              </w:rPr>
              <w:t>tārās rīcības programmas</w:t>
            </w:r>
          </w:p>
        </w:tc>
      </w:tr>
      <w:tr w:rsidR="003029D7" w14:paraId="10D536BC" w14:textId="77777777" w:rsidTr="00860C28">
        <w:tc>
          <w:tcPr>
            <w:tcW w:w="1980" w:type="dxa"/>
            <w:shd w:val="clear" w:color="auto" w:fill="FFF2CC" w:themeFill="accent4" w:themeFillTint="33"/>
          </w:tcPr>
          <w:p w14:paraId="168E9D10" w14:textId="7DA21466" w:rsidR="003029D7" w:rsidRPr="00D630E5" w:rsidRDefault="00687FCF" w:rsidP="002827EF">
            <w:pPr>
              <w:spacing w:before="40" w:line="240" w:lineRule="atLeast"/>
              <w:jc w:val="both"/>
              <w:rPr>
                <w:rFonts w:cs="Arial"/>
                <w:b/>
                <w:bCs/>
                <w:color w:val="000000" w:themeColor="text1"/>
                <w:szCs w:val="18"/>
                <w:lang w:val="lv-LV"/>
              </w:rPr>
            </w:pPr>
            <w:r>
              <w:rPr>
                <w:rFonts w:cs="Arial"/>
                <w:b/>
                <w:bCs/>
                <w:color w:val="000000" w:themeColor="text1"/>
                <w:szCs w:val="18"/>
                <w:lang w:val="lv-LV"/>
              </w:rPr>
              <w:t>Iespējamās</w:t>
            </w:r>
            <w:r w:rsidR="003029D7" w:rsidRPr="00D630E5">
              <w:rPr>
                <w:rFonts w:cs="Arial"/>
                <w:b/>
                <w:bCs/>
                <w:color w:val="000000" w:themeColor="text1"/>
                <w:szCs w:val="18"/>
                <w:lang w:val="lv-LV"/>
              </w:rPr>
              <w:t xml:space="preserve"> </w:t>
            </w:r>
            <w:r w:rsidR="001B1386">
              <w:rPr>
                <w:rFonts w:cs="Arial"/>
                <w:b/>
                <w:bCs/>
                <w:color w:val="000000" w:themeColor="text1"/>
                <w:szCs w:val="18"/>
                <w:lang w:val="lv-LV"/>
              </w:rPr>
              <w:t>no</w:t>
            </w:r>
            <w:r w:rsidR="003029D7" w:rsidRPr="00D630E5">
              <w:rPr>
                <w:rFonts w:cs="Arial"/>
                <w:b/>
                <w:bCs/>
                <w:color w:val="000000" w:themeColor="text1"/>
                <w:szCs w:val="18"/>
                <w:lang w:val="lv-LV"/>
              </w:rPr>
              <w:t>daļas:</w:t>
            </w:r>
          </w:p>
        </w:tc>
        <w:tc>
          <w:tcPr>
            <w:tcW w:w="6804" w:type="dxa"/>
            <w:shd w:val="clear" w:color="auto" w:fill="FFF2CC" w:themeFill="accent4" w:themeFillTint="33"/>
          </w:tcPr>
          <w:p w14:paraId="4C41960B" w14:textId="2EE784F0" w:rsidR="00687FCF" w:rsidRPr="00687FCF" w:rsidRDefault="00687FCF" w:rsidP="00036930">
            <w:pPr>
              <w:pStyle w:val="ListParagraph"/>
              <w:numPr>
                <w:ilvl w:val="1"/>
                <w:numId w:val="24"/>
              </w:numPr>
              <w:spacing w:before="40" w:line="240" w:lineRule="atLeast"/>
              <w:ind w:left="465" w:hanging="465"/>
              <w:rPr>
                <w:rFonts w:cs="Arial"/>
                <w:color w:val="000000" w:themeColor="text1"/>
                <w:szCs w:val="18"/>
                <w:lang w:val="lv-LV"/>
              </w:rPr>
            </w:pPr>
            <w:r>
              <w:rPr>
                <w:rFonts w:cs="Arial"/>
                <w:color w:val="000000" w:themeColor="text1"/>
                <w:szCs w:val="18"/>
                <w:lang w:val="lv-LV"/>
              </w:rPr>
              <w:t>R</w:t>
            </w:r>
            <w:r w:rsidRPr="00687FCF">
              <w:rPr>
                <w:rFonts w:cs="Arial"/>
                <w:color w:val="000000" w:themeColor="text1"/>
                <w:szCs w:val="18"/>
                <w:lang w:val="lv-LV"/>
              </w:rPr>
              <w:t>īcības programma “Izglītības iestāžu tīkla attīstības modelis”</w:t>
            </w:r>
          </w:p>
          <w:p w14:paraId="1288B92D" w14:textId="1B39B348" w:rsidR="00C0640F" w:rsidRPr="00687FCF" w:rsidRDefault="00C0640F" w:rsidP="00036930">
            <w:pPr>
              <w:pStyle w:val="ListParagraph"/>
              <w:numPr>
                <w:ilvl w:val="1"/>
                <w:numId w:val="24"/>
              </w:numPr>
              <w:spacing w:before="40" w:line="240" w:lineRule="atLeast"/>
              <w:ind w:left="465" w:hanging="465"/>
              <w:rPr>
                <w:rFonts w:cs="Arial"/>
                <w:color w:val="000000" w:themeColor="text1"/>
                <w:szCs w:val="18"/>
                <w:lang w:val="lv-LV"/>
              </w:rPr>
            </w:pPr>
            <w:r>
              <w:rPr>
                <w:rFonts w:cs="Arial"/>
                <w:color w:val="000000" w:themeColor="text1"/>
                <w:szCs w:val="18"/>
                <w:lang w:val="lv-LV"/>
              </w:rPr>
              <w:t>R</w:t>
            </w:r>
            <w:r w:rsidRPr="00687FCF">
              <w:rPr>
                <w:rFonts w:cs="Arial"/>
                <w:color w:val="000000" w:themeColor="text1"/>
                <w:szCs w:val="18"/>
                <w:lang w:val="lv-LV"/>
              </w:rPr>
              <w:t>īcības programma “</w:t>
            </w:r>
            <w:r w:rsidR="0076457A" w:rsidRPr="0076457A">
              <w:rPr>
                <w:rFonts w:cs="Arial"/>
                <w:color w:val="000000" w:themeColor="text1"/>
                <w:szCs w:val="18"/>
                <w:lang w:val="lv-LV"/>
              </w:rPr>
              <w:t xml:space="preserve">Priekšlaicīgas mācību pārtraukšanas </w:t>
            </w:r>
            <w:proofErr w:type="spellStart"/>
            <w:r w:rsidR="0076457A" w:rsidRPr="0076457A">
              <w:rPr>
                <w:rFonts w:cs="Arial"/>
                <w:color w:val="000000" w:themeColor="text1"/>
                <w:szCs w:val="18"/>
                <w:lang w:val="lv-LV"/>
              </w:rPr>
              <w:t>prevencijas</w:t>
            </w:r>
            <w:proofErr w:type="spellEnd"/>
            <w:r w:rsidR="0076457A" w:rsidRPr="0076457A">
              <w:rPr>
                <w:rFonts w:cs="Arial"/>
                <w:color w:val="000000" w:themeColor="text1"/>
                <w:szCs w:val="18"/>
                <w:lang w:val="lv-LV"/>
              </w:rPr>
              <w:t xml:space="preserve"> sistēma un ieviešanas plāns</w:t>
            </w:r>
            <w:r w:rsidRPr="00687FCF">
              <w:rPr>
                <w:rFonts w:cs="Arial"/>
                <w:color w:val="000000" w:themeColor="text1"/>
                <w:szCs w:val="18"/>
                <w:lang w:val="lv-LV"/>
              </w:rPr>
              <w:t>”</w:t>
            </w:r>
          </w:p>
          <w:p w14:paraId="0B2613A5" w14:textId="136A6484" w:rsidR="00687FCF" w:rsidRDefault="00687FCF" w:rsidP="00036930">
            <w:pPr>
              <w:pStyle w:val="ListParagraph"/>
              <w:numPr>
                <w:ilvl w:val="1"/>
                <w:numId w:val="24"/>
              </w:numPr>
              <w:spacing w:before="40" w:line="240" w:lineRule="atLeast"/>
              <w:ind w:left="465" w:hanging="465"/>
              <w:rPr>
                <w:rFonts w:cs="Arial"/>
                <w:color w:val="000000" w:themeColor="text1"/>
                <w:szCs w:val="18"/>
                <w:lang w:val="lv-LV"/>
              </w:rPr>
            </w:pPr>
            <w:r>
              <w:rPr>
                <w:rFonts w:cs="Arial"/>
                <w:color w:val="000000" w:themeColor="text1"/>
                <w:szCs w:val="18"/>
                <w:lang w:val="lv-LV"/>
              </w:rPr>
              <w:t>R</w:t>
            </w:r>
            <w:r w:rsidRPr="00687FCF">
              <w:rPr>
                <w:rFonts w:cs="Arial"/>
                <w:color w:val="000000" w:themeColor="text1"/>
                <w:szCs w:val="18"/>
                <w:lang w:val="lv-LV"/>
              </w:rPr>
              <w:t>īcības programma “Iekļaujošā izglītība”</w:t>
            </w:r>
          </w:p>
          <w:p w14:paraId="7BA10968" w14:textId="438843CC" w:rsidR="000B0862" w:rsidRPr="00687FCF" w:rsidRDefault="000B0862" w:rsidP="00036930">
            <w:pPr>
              <w:pStyle w:val="ListParagraph"/>
              <w:numPr>
                <w:ilvl w:val="1"/>
                <w:numId w:val="24"/>
              </w:numPr>
              <w:spacing w:before="40" w:line="240" w:lineRule="atLeast"/>
              <w:ind w:left="465" w:hanging="465"/>
              <w:rPr>
                <w:rFonts w:cs="Arial"/>
                <w:color w:val="000000" w:themeColor="text1"/>
                <w:szCs w:val="18"/>
                <w:lang w:val="lv-LV"/>
              </w:rPr>
            </w:pPr>
            <w:r>
              <w:rPr>
                <w:rFonts w:cs="Arial"/>
                <w:color w:val="000000" w:themeColor="text1"/>
                <w:szCs w:val="18"/>
                <w:lang w:val="lv-LV"/>
              </w:rPr>
              <w:t>R</w:t>
            </w:r>
            <w:r w:rsidRPr="000B0862">
              <w:rPr>
                <w:rFonts w:cs="Arial"/>
                <w:color w:val="000000" w:themeColor="text1"/>
                <w:szCs w:val="18"/>
                <w:lang w:val="lv-LV"/>
              </w:rPr>
              <w:t>īcības programma “</w:t>
            </w:r>
            <w:r w:rsidR="00036930" w:rsidRPr="00036930">
              <w:rPr>
                <w:rFonts w:cs="Arial"/>
                <w:color w:val="000000" w:themeColor="text1"/>
                <w:szCs w:val="18"/>
                <w:lang w:val="lv-LV"/>
              </w:rPr>
              <w:t>Atbalsta pasākumu sistēma izglītojamiem un viņu ģimenēm</w:t>
            </w:r>
            <w:r w:rsidRPr="000B0862">
              <w:rPr>
                <w:rFonts w:cs="Arial"/>
                <w:color w:val="000000" w:themeColor="text1"/>
                <w:szCs w:val="18"/>
                <w:lang w:val="lv-LV"/>
              </w:rPr>
              <w:t>”;</w:t>
            </w:r>
          </w:p>
          <w:p w14:paraId="5D598181" w14:textId="4E3575CF" w:rsidR="00C0640F" w:rsidRPr="00687FCF" w:rsidRDefault="00C0640F" w:rsidP="00036930">
            <w:pPr>
              <w:pStyle w:val="ListParagraph"/>
              <w:numPr>
                <w:ilvl w:val="1"/>
                <w:numId w:val="24"/>
              </w:numPr>
              <w:spacing w:before="40" w:line="240" w:lineRule="atLeast"/>
              <w:ind w:left="465" w:hanging="465"/>
              <w:rPr>
                <w:rFonts w:cs="Arial"/>
                <w:color w:val="000000" w:themeColor="text1"/>
                <w:szCs w:val="18"/>
                <w:lang w:val="lv-LV"/>
              </w:rPr>
            </w:pPr>
            <w:r>
              <w:rPr>
                <w:rFonts w:cs="Arial"/>
                <w:color w:val="000000" w:themeColor="text1"/>
                <w:szCs w:val="18"/>
                <w:lang w:val="lv-LV"/>
              </w:rPr>
              <w:t>R</w:t>
            </w:r>
            <w:r w:rsidRPr="00687FCF">
              <w:rPr>
                <w:rFonts w:cs="Arial"/>
                <w:color w:val="000000" w:themeColor="text1"/>
                <w:szCs w:val="18"/>
                <w:lang w:val="lv-LV"/>
              </w:rPr>
              <w:t>īcības programma “Izglītības digitālā transformācija”</w:t>
            </w:r>
          </w:p>
          <w:p w14:paraId="0DC43615" w14:textId="0F5FE6AA" w:rsidR="00687FCF" w:rsidRPr="00687FCF" w:rsidRDefault="00C0640F" w:rsidP="00036930">
            <w:pPr>
              <w:pStyle w:val="ListParagraph"/>
              <w:numPr>
                <w:ilvl w:val="1"/>
                <w:numId w:val="24"/>
              </w:numPr>
              <w:spacing w:before="40" w:line="240" w:lineRule="atLeast"/>
              <w:ind w:left="465" w:hanging="465"/>
              <w:rPr>
                <w:rFonts w:cs="Arial"/>
                <w:color w:val="000000" w:themeColor="text1"/>
                <w:szCs w:val="18"/>
                <w:lang w:val="lv-LV"/>
              </w:rPr>
            </w:pPr>
            <w:r>
              <w:rPr>
                <w:rFonts w:cs="Arial"/>
                <w:color w:val="000000" w:themeColor="text1"/>
                <w:szCs w:val="18"/>
                <w:lang w:val="lv-LV"/>
              </w:rPr>
              <w:t>R</w:t>
            </w:r>
            <w:r w:rsidR="00687FCF" w:rsidRPr="00687FCF">
              <w:rPr>
                <w:rFonts w:cs="Arial"/>
                <w:color w:val="000000" w:themeColor="text1"/>
                <w:szCs w:val="18"/>
                <w:lang w:val="lv-LV"/>
              </w:rPr>
              <w:t xml:space="preserve">īcības programma “Pieaugušo </w:t>
            </w:r>
            <w:r w:rsidR="00B9665C">
              <w:rPr>
                <w:rFonts w:cs="Arial"/>
                <w:color w:val="000000" w:themeColor="text1"/>
                <w:szCs w:val="18"/>
                <w:lang w:val="lv-LV"/>
              </w:rPr>
              <w:t xml:space="preserve">izglītība </w:t>
            </w:r>
            <w:r w:rsidR="00687FCF" w:rsidRPr="00687FCF">
              <w:rPr>
                <w:rFonts w:cs="Arial"/>
                <w:color w:val="000000" w:themeColor="text1"/>
                <w:szCs w:val="18"/>
                <w:lang w:val="lv-LV"/>
              </w:rPr>
              <w:t>un mūžizglītība”</w:t>
            </w:r>
          </w:p>
          <w:p w14:paraId="3B5B8BC9" w14:textId="73F555FF" w:rsidR="00687FCF" w:rsidRPr="00687FCF" w:rsidRDefault="00C0640F" w:rsidP="00036930">
            <w:pPr>
              <w:pStyle w:val="ListParagraph"/>
              <w:numPr>
                <w:ilvl w:val="1"/>
                <w:numId w:val="24"/>
              </w:numPr>
              <w:spacing w:before="40" w:line="240" w:lineRule="atLeast"/>
              <w:ind w:left="465" w:hanging="465"/>
              <w:rPr>
                <w:rFonts w:cs="Arial"/>
                <w:color w:val="000000" w:themeColor="text1"/>
                <w:szCs w:val="18"/>
                <w:lang w:val="lv-LV"/>
              </w:rPr>
            </w:pPr>
            <w:r>
              <w:rPr>
                <w:rFonts w:cs="Arial"/>
                <w:color w:val="000000" w:themeColor="text1"/>
                <w:szCs w:val="18"/>
                <w:lang w:val="lv-LV"/>
              </w:rPr>
              <w:t>R</w:t>
            </w:r>
            <w:r w:rsidR="00687FCF" w:rsidRPr="00687FCF">
              <w:rPr>
                <w:rFonts w:cs="Arial"/>
                <w:color w:val="000000" w:themeColor="text1"/>
                <w:szCs w:val="18"/>
                <w:lang w:val="lv-LV"/>
              </w:rPr>
              <w:t>īcības programma “Pedagogu ataudze un motivācija”</w:t>
            </w:r>
          </w:p>
          <w:p w14:paraId="420E74C9" w14:textId="25F102A3" w:rsidR="00687FCF" w:rsidRPr="00687FCF" w:rsidRDefault="00C0640F" w:rsidP="00036930">
            <w:pPr>
              <w:pStyle w:val="ListParagraph"/>
              <w:numPr>
                <w:ilvl w:val="1"/>
                <w:numId w:val="24"/>
              </w:numPr>
              <w:spacing w:before="40" w:line="240" w:lineRule="atLeast"/>
              <w:ind w:left="465" w:hanging="465"/>
              <w:rPr>
                <w:rFonts w:cs="Arial"/>
                <w:color w:val="000000" w:themeColor="text1"/>
                <w:szCs w:val="18"/>
                <w:lang w:val="lv-LV"/>
              </w:rPr>
            </w:pPr>
            <w:r>
              <w:rPr>
                <w:rFonts w:cs="Arial"/>
                <w:color w:val="000000" w:themeColor="text1"/>
                <w:szCs w:val="18"/>
                <w:lang w:val="lv-LV"/>
              </w:rPr>
              <w:t>R</w:t>
            </w:r>
            <w:r w:rsidR="00687FCF" w:rsidRPr="00687FCF">
              <w:rPr>
                <w:rFonts w:cs="Arial"/>
                <w:color w:val="000000" w:themeColor="text1"/>
                <w:szCs w:val="18"/>
                <w:lang w:val="lv-LV"/>
              </w:rPr>
              <w:t>īcības programma “Izglītības digitālā transformācija”</w:t>
            </w:r>
          </w:p>
          <w:p w14:paraId="4C97B9F6" w14:textId="77777777" w:rsidR="003029D7" w:rsidRDefault="00C0640F" w:rsidP="00036930">
            <w:pPr>
              <w:pStyle w:val="ListParagraph"/>
              <w:numPr>
                <w:ilvl w:val="1"/>
                <w:numId w:val="24"/>
              </w:numPr>
              <w:spacing w:before="40" w:line="240" w:lineRule="atLeast"/>
              <w:ind w:left="465" w:hanging="465"/>
              <w:rPr>
                <w:rFonts w:cs="Arial"/>
                <w:color w:val="000000" w:themeColor="text1"/>
                <w:szCs w:val="18"/>
                <w:lang w:val="lv-LV"/>
              </w:rPr>
            </w:pPr>
            <w:r>
              <w:rPr>
                <w:rFonts w:cs="Arial"/>
                <w:color w:val="000000" w:themeColor="text1"/>
                <w:szCs w:val="18"/>
                <w:lang w:val="lv-LV"/>
              </w:rPr>
              <w:t>R</w:t>
            </w:r>
            <w:r w:rsidR="00687FCF" w:rsidRPr="00687FCF">
              <w:rPr>
                <w:rFonts w:cs="Arial"/>
                <w:color w:val="000000" w:themeColor="text1"/>
                <w:szCs w:val="18"/>
                <w:lang w:val="lv-LV"/>
              </w:rPr>
              <w:t>īcības programma “Darbs ar jaunatni”</w:t>
            </w:r>
          </w:p>
          <w:p w14:paraId="226B7E33" w14:textId="05A10462" w:rsidR="00C0640F" w:rsidRPr="00687FCF" w:rsidRDefault="005F7DA4" w:rsidP="00036930">
            <w:pPr>
              <w:pStyle w:val="ListParagraph"/>
              <w:numPr>
                <w:ilvl w:val="1"/>
                <w:numId w:val="24"/>
              </w:numPr>
              <w:spacing w:before="40" w:line="240" w:lineRule="atLeast"/>
              <w:ind w:left="465" w:hanging="465"/>
              <w:rPr>
                <w:rFonts w:cs="Arial"/>
                <w:color w:val="000000" w:themeColor="text1"/>
                <w:szCs w:val="18"/>
                <w:lang w:val="lv-LV"/>
              </w:rPr>
            </w:pPr>
            <w:r>
              <w:rPr>
                <w:rFonts w:cs="Arial"/>
                <w:color w:val="000000" w:themeColor="text1"/>
                <w:szCs w:val="18"/>
                <w:lang w:val="lv-LV"/>
              </w:rPr>
              <w:t>u</w:t>
            </w:r>
            <w:r w:rsidR="00C0640F">
              <w:rPr>
                <w:rFonts w:cs="Arial"/>
                <w:color w:val="000000" w:themeColor="text1"/>
                <w:szCs w:val="18"/>
                <w:lang w:val="lv-LV"/>
              </w:rPr>
              <w:t>.</w:t>
            </w:r>
            <w:r w:rsidR="00F70F81">
              <w:rPr>
                <w:rFonts w:cs="Arial"/>
                <w:color w:val="000000" w:themeColor="text1"/>
                <w:szCs w:val="18"/>
                <w:lang w:val="lv-LV"/>
              </w:rPr>
              <w:t xml:space="preserve"> </w:t>
            </w:r>
            <w:r w:rsidR="00C0640F">
              <w:rPr>
                <w:rFonts w:cs="Arial"/>
                <w:color w:val="000000" w:themeColor="text1"/>
                <w:szCs w:val="18"/>
                <w:lang w:val="lv-LV"/>
              </w:rPr>
              <w:t>c.</w:t>
            </w:r>
          </w:p>
        </w:tc>
      </w:tr>
    </w:tbl>
    <w:p w14:paraId="7FF8C971" w14:textId="2CB68F0A" w:rsidR="00F83A87" w:rsidRPr="00C0640F" w:rsidRDefault="00541503" w:rsidP="008D1B10">
      <w:pPr>
        <w:pStyle w:val="ListParagraph"/>
        <w:keepNext/>
        <w:keepLines/>
        <w:numPr>
          <w:ilvl w:val="1"/>
          <w:numId w:val="25"/>
        </w:numPr>
        <w:pBdr>
          <w:bottom w:val="single" w:sz="12" w:space="1" w:color="CC0099"/>
        </w:pBdr>
        <w:spacing w:before="240" w:line="280" w:lineRule="exact"/>
        <w:outlineLvl w:val="2"/>
        <w:rPr>
          <w:rFonts w:eastAsia="SimSun" w:cs="Arial"/>
          <w:color w:val="CC0099"/>
          <w:sz w:val="24"/>
          <w:szCs w:val="22"/>
          <w:lang w:val="lv-LV"/>
        </w:rPr>
      </w:pPr>
      <w:bookmarkStart w:id="34" w:name="_Toc126190287"/>
      <w:r w:rsidRPr="00C0640F">
        <w:rPr>
          <w:rFonts w:eastAsia="SimSun" w:cs="Arial"/>
          <w:color w:val="CC0099"/>
          <w:sz w:val="24"/>
          <w:szCs w:val="22"/>
          <w:lang w:val="lv-LV"/>
        </w:rPr>
        <w:t>P</w:t>
      </w:r>
      <w:r w:rsidR="00F83A87" w:rsidRPr="00C0640F">
        <w:rPr>
          <w:rFonts w:eastAsia="SimSun" w:cs="Arial"/>
          <w:color w:val="CC0099"/>
          <w:sz w:val="24"/>
          <w:szCs w:val="22"/>
          <w:lang w:val="lv-LV"/>
        </w:rPr>
        <w:t>rioritāro rīcīb</w:t>
      </w:r>
      <w:r w:rsidR="00F70F81">
        <w:rPr>
          <w:rFonts w:eastAsia="SimSun" w:cs="Arial"/>
          <w:color w:val="CC0099"/>
          <w:sz w:val="24"/>
          <w:szCs w:val="22"/>
          <w:lang w:val="lv-LV"/>
        </w:rPr>
        <w:t>as</w:t>
      </w:r>
      <w:r w:rsidR="00F83A87" w:rsidRPr="00C0640F">
        <w:rPr>
          <w:rFonts w:eastAsia="SimSun" w:cs="Arial"/>
          <w:color w:val="CC0099"/>
          <w:sz w:val="24"/>
          <w:szCs w:val="22"/>
          <w:lang w:val="lv-LV"/>
        </w:rPr>
        <w:t xml:space="preserve"> programm</w:t>
      </w:r>
      <w:r w:rsidRPr="00C0640F">
        <w:rPr>
          <w:rFonts w:eastAsia="SimSun" w:cs="Arial"/>
          <w:color w:val="CC0099"/>
          <w:sz w:val="24"/>
          <w:szCs w:val="22"/>
          <w:lang w:val="lv-LV"/>
        </w:rPr>
        <w:t>u kā stratēģijas komponentes izstrāde</w:t>
      </w:r>
      <w:bookmarkEnd w:id="34"/>
    </w:p>
    <w:p w14:paraId="1A4183DF" w14:textId="04D06C22" w:rsidR="00F83A87" w:rsidRPr="00D46416" w:rsidRDefault="005D2276" w:rsidP="002E1FE0">
      <w:pPr>
        <w:jc w:val="both"/>
        <w:rPr>
          <w:rFonts w:cs="Arial"/>
          <w:lang w:val="lv-LV"/>
        </w:rPr>
      </w:pPr>
      <w:r w:rsidRPr="00D46416">
        <w:rPr>
          <w:rFonts w:cs="Arial"/>
          <w:lang w:val="lv-LV"/>
        </w:rPr>
        <w:t xml:space="preserve">Izglītības ekosistēmas attīstības stratēģijas izstrādes </w:t>
      </w:r>
      <w:r w:rsidR="002E1FE0">
        <w:rPr>
          <w:rFonts w:cs="Arial"/>
          <w:lang w:val="lv-LV"/>
        </w:rPr>
        <w:t xml:space="preserve">un/vai ieviešanas </w:t>
      </w:r>
      <w:r w:rsidRPr="00D46416">
        <w:rPr>
          <w:rFonts w:cs="Arial"/>
          <w:lang w:val="lv-LV"/>
        </w:rPr>
        <w:t xml:space="preserve">procesā </w:t>
      </w:r>
      <w:r w:rsidR="00A3420E" w:rsidRPr="00D46416">
        <w:rPr>
          <w:rFonts w:cs="Arial"/>
          <w:lang w:val="lv-LV"/>
        </w:rPr>
        <w:t xml:space="preserve">pašvaldības līmenī </w:t>
      </w:r>
      <w:r w:rsidRPr="00D46416">
        <w:rPr>
          <w:rFonts w:cs="Arial"/>
          <w:lang w:val="lv-LV"/>
        </w:rPr>
        <w:t>var tikt identificēta viena vai vairākas prioritātes</w:t>
      </w:r>
      <w:r w:rsidR="00976F37">
        <w:rPr>
          <w:rFonts w:cs="Arial"/>
          <w:lang w:val="lv-LV"/>
        </w:rPr>
        <w:t xml:space="preserve"> (prioritārās tēmas)</w:t>
      </w:r>
      <w:r w:rsidRPr="00D46416">
        <w:rPr>
          <w:rFonts w:cs="Arial"/>
          <w:lang w:val="lv-LV"/>
        </w:rPr>
        <w:t xml:space="preserve">, kurām </w:t>
      </w:r>
      <w:r w:rsidR="00FB0AB1" w:rsidRPr="00D46416">
        <w:rPr>
          <w:rFonts w:cs="Arial"/>
          <w:lang w:val="lv-LV"/>
        </w:rPr>
        <w:t xml:space="preserve">ir vēlama specifisku </w:t>
      </w:r>
      <w:r w:rsidR="00C32CD8" w:rsidRPr="00D46416">
        <w:rPr>
          <w:rFonts w:cs="Arial"/>
          <w:lang w:val="lv-LV"/>
        </w:rPr>
        <w:t xml:space="preserve">un detalizēti izvērstu </w:t>
      </w:r>
      <w:r w:rsidR="00FB0AB1" w:rsidRPr="00D46416">
        <w:rPr>
          <w:rFonts w:cs="Arial"/>
          <w:lang w:val="lv-LV"/>
        </w:rPr>
        <w:t>vadlīniju vai rīcības programmu izstrāde, tajā skaitā un piemēram</w:t>
      </w:r>
      <w:r w:rsidR="00C672A8" w:rsidRPr="00D46416">
        <w:rPr>
          <w:rFonts w:cs="Arial"/>
          <w:lang w:val="lv-LV"/>
        </w:rPr>
        <w:t xml:space="preserve"> par </w:t>
      </w:r>
      <w:r w:rsidR="00AE0CB8">
        <w:rPr>
          <w:rFonts w:cs="Arial"/>
          <w:lang w:val="lv-LV"/>
        </w:rPr>
        <w:t>šādām</w:t>
      </w:r>
      <w:r w:rsidR="00C672A8" w:rsidRPr="00D46416">
        <w:rPr>
          <w:rFonts w:cs="Arial"/>
          <w:lang w:val="lv-LV"/>
        </w:rPr>
        <w:t xml:space="preserve"> tēmām</w:t>
      </w:r>
      <w:r w:rsidR="00FB0AB1" w:rsidRPr="00D46416">
        <w:rPr>
          <w:rFonts w:cs="Arial"/>
          <w:lang w:val="lv-LV"/>
        </w:rPr>
        <w:t>:</w:t>
      </w:r>
    </w:p>
    <w:p w14:paraId="1A36A615" w14:textId="24383259" w:rsidR="00FB0AB1" w:rsidRPr="00D46416" w:rsidRDefault="00AB56E8" w:rsidP="00B91373">
      <w:pPr>
        <w:pStyle w:val="NormalWeb"/>
        <w:numPr>
          <w:ilvl w:val="0"/>
          <w:numId w:val="4"/>
        </w:numPr>
        <w:spacing w:before="120" w:beforeAutospacing="0" w:after="120" w:afterAutospacing="0"/>
        <w:ind w:hanging="357"/>
        <w:rPr>
          <w:rFonts w:eastAsia="SimSun" w:cs="Arial"/>
          <w:szCs w:val="18"/>
          <w:lang w:val="lv-LV"/>
        </w:rPr>
      </w:pPr>
      <w:r w:rsidRPr="00D46416">
        <w:rPr>
          <w:rFonts w:eastAsia="SimSun" w:cs="Arial"/>
          <w:szCs w:val="18"/>
          <w:lang w:val="lv-LV"/>
        </w:rPr>
        <w:t>Vadlīnijas vai rīcības programma “</w:t>
      </w:r>
      <w:r w:rsidR="00F72446" w:rsidRPr="00D46416">
        <w:rPr>
          <w:rFonts w:eastAsia="SimSun" w:cs="Arial"/>
          <w:b/>
          <w:szCs w:val="18"/>
          <w:lang w:val="lv-LV"/>
        </w:rPr>
        <w:t xml:space="preserve">Izglītības iestāžu </w:t>
      </w:r>
      <w:r w:rsidRPr="00D46416">
        <w:rPr>
          <w:rFonts w:eastAsia="SimSun" w:cs="Arial"/>
          <w:b/>
          <w:szCs w:val="18"/>
          <w:lang w:val="lv-LV"/>
        </w:rPr>
        <w:t>tīkla attīstības modelis</w:t>
      </w:r>
      <w:r w:rsidRPr="00D46416">
        <w:rPr>
          <w:rFonts w:eastAsia="SimSun" w:cs="Arial"/>
          <w:szCs w:val="18"/>
          <w:lang w:val="lv-LV"/>
        </w:rPr>
        <w:t>”</w:t>
      </w:r>
      <w:r w:rsidR="00F70F81">
        <w:rPr>
          <w:rFonts w:eastAsia="SimSun" w:cs="Arial"/>
          <w:szCs w:val="18"/>
          <w:lang w:val="lv-LV"/>
        </w:rPr>
        <w:t>.</w:t>
      </w:r>
    </w:p>
    <w:p w14:paraId="107DFA7A" w14:textId="0D6A8D94" w:rsidR="005F7DA4" w:rsidRPr="00D46416" w:rsidRDefault="005F7DA4" w:rsidP="00904CEB">
      <w:pPr>
        <w:pStyle w:val="NormalWeb"/>
        <w:numPr>
          <w:ilvl w:val="0"/>
          <w:numId w:val="4"/>
        </w:numPr>
        <w:spacing w:before="120" w:beforeAutospacing="0" w:after="120" w:afterAutospacing="0"/>
        <w:ind w:hanging="357"/>
        <w:rPr>
          <w:rFonts w:eastAsia="SimSun" w:cs="Arial"/>
          <w:szCs w:val="18"/>
          <w:lang w:val="lv-LV"/>
        </w:rPr>
      </w:pPr>
      <w:r w:rsidRPr="00D46416">
        <w:rPr>
          <w:rFonts w:eastAsia="SimSun" w:cs="Arial"/>
          <w:szCs w:val="18"/>
          <w:lang w:val="lv-LV"/>
        </w:rPr>
        <w:t>Vadlīnijas vai rīcības programma “</w:t>
      </w:r>
      <w:r w:rsidR="0076457A" w:rsidRPr="0076457A">
        <w:rPr>
          <w:rFonts w:eastAsia="SimSun" w:cs="Arial"/>
          <w:b/>
          <w:szCs w:val="18"/>
          <w:lang w:val="lv-LV"/>
        </w:rPr>
        <w:t xml:space="preserve">Priekšlaicīgas mācību pārtraukšanas </w:t>
      </w:r>
      <w:proofErr w:type="spellStart"/>
      <w:r w:rsidR="0076457A" w:rsidRPr="0076457A">
        <w:rPr>
          <w:rFonts w:eastAsia="SimSun" w:cs="Arial"/>
          <w:b/>
          <w:szCs w:val="18"/>
          <w:lang w:val="lv-LV"/>
        </w:rPr>
        <w:t>prevencijas</w:t>
      </w:r>
      <w:proofErr w:type="spellEnd"/>
      <w:r w:rsidR="0076457A" w:rsidRPr="0076457A">
        <w:rPr>
          <w:rFonts w:eastAsia="SimSun" w:cs="Arial"/>
          <w:b/>
          <w:szCs w:val="18"/>
          <w:lang w:val="lv-LV"/>
        </w:rPr>
        <w:t xml:space="preserve"> sistēma un ieviešanas plāns</w:t>
      </w:r>
      <w:r w:rsidRPr="00D46416">
        <w:rPr>
          <w:rFonts w:eastAsia="SimSun" w:cs="Arial"/>
          <w:szCs w:val="18"/>
          <w:lang w:val="lv-LV"/>
        </w:rPr>
        <w:t>”</w:t>
      </w:r>
      <w:r w:rsidR="00F70F81">
        <w:rPr>
          <w:rFonts w:eastAsia="SimSun" w:cs="Arial"/>
          <w:szCs w:val="18"/>
          <w:lang w:val="lv-LV"/>
        </w:rPr>
        <w:t>.</w:t>
      </w:r>
    </w:p>
    <w:p w14:paraId="02533935" w14:textId="0C847032" w:rsidR="00AB56E8" w:rsidRDefault="00AB56E8" w:rsidP="00B91373">
      <w:pPr>
        <w:pStyle w:val="NormalWeb"/>
        <w:numPr>
          <w:ilvl w:val="0"/>
          <w:numId w:val="4"/>
        </w:numPr>
        <w:spacing w:before="120" w:beforeAutospacing="0" w:after="120" w:afterAutospacing="0"/>
        <w:ind w:hanging="357"/>
        <w:rPr>
          <w:rFonts w:eastAsia="SimSun" w:cs="Arial"/>
          <w:szCs w:val="18"/>
          <w:lang w:val="lv-LV"/>
        </w:rPr>
      </w:pPr>
      <w:r w:rsidRPr="00D46416">
        <w:rPr>
          <w:rFonts w:eastAsia="SimSun" w:cs="Arial"/>
          <w:szCs w:val="18"/>
          <w:lang w:val="lv-LV"/>
        </w:rPr>
        <w:t>Vadlīnijas vai rīcības programma “</w:t>
      </w:r>
      <w:r w:rsidRPr="00D46416">
        <w:rPr>
          <w:rFonts w:eastAsia="SimSun" w:cs="Arial"/>
          <w:b/>
          <w:szCs w:val="18"/>
          <w:lang w:val="lv-LV"/>
        </w:rPr>
        <w:t>Iekļaujošā izglītība</w:t>
      </w:r>
      <w:r w:rsidRPr="00D46416">
        <w:rPr>
          <w:rFonts w:eastAsia="SimSun" w:cs="Arial"/>
          <w:szCs w:val="18"/>
          <w:lang w:val="lv-LV"/>
        </w:rPr>
        <w:t>”</w:t>
      </w:r>
      <w:r w:rsidR="00F70F81">
        <w:rPr>
          <w:rFonts w:eastAsia="SimSun" w:cs="Arial"/>
          <w:szCs w:val="18"/>
          <w:lang w:val="lv-LV"/>
        </w:rPr>
        <w:t>.</w:t>
      </w:r>
    </w:p>
    <w:p w14:paraId="4F01706E" w14:textId="1953660A" w:rsidR="006F0DDC" w:rsidRPr="00D46416" w:rsidRDefault="006F0DDC" w:rsidP="00B91373">
      <w:pPr>
        <w:pStyle w:val="NormalWeb"/>
        <w:numPr>
          <w:ilvl w:val="0"/>
          <w:numId w:val="4"/>
        </w:numPr>
        <w:spacing w:before="120" w:beforeAutospacing="0" w:after="120" w:afterAutospacing="0"/>
        <w:ind w:hanging="357"/>
        <w:rPr>
          <w:rFonts w:eastAsia="SimSun" w:cs="Arial"/>
          <w:szCs w:val="18"/>
          <w:lang w:val="lv-LV"/>
        </w:rPr>
      </w:pPr>
      <w:r w:rsidRPr="00D46416">
        <w:rPr>
          <w:rFonts w:eastAsia="SimSun" w:cs="Arial"/>
          <w:szCs w:val="18"/>
          <w:lang w:val="lv-LV"/>
        </w:rPr>
        <w:t xml:space="preserve">Vadlīnijas vai rīcības programma </w:t>
      </w:r>
      <w:r>
        <w:rPr>
          <w:rFonts w:eastAsia="SimSun" w:cs="Arial"/>
          <w:szCs w:val="18"/>
          <w:lang w:val="lv-LV"/>
        </w:rPr>
        <w:t>“</w:t>
      </w:r>
      <w:r w:rsidR="00BA388F" w:rsidRPr="00BA388F">
        <w:rPr>
          <w:rFonts w:eastAsia="SimSun" w:cs="Arial"/>
          <w:b/>
          <w:bCs/>
          <w:szCs w:val="18"/>
          <w:lang w:val="lv-LV"/>
        </w:rPr>
        <w:t>Atbalsta pasākumu</w:t>
      </w:r>
      <w:r w:rsidR="00BA388F">
        <w:rPr>
          <w:rFonts w:eastAsia="SimSun" w:cs="Arial"/>
          <w:szCs w:val="18"/>
          <w:lang w:val="lv-LV"/>
        </w:rPr>
        <w:t xml:space="preserve"> </w:t>
      </w:r>
      <w:r w:rsidR="00F31227">
        <w:rPr>
          <w:rFonts w:eastAsia="SimSun" w:cs="Arial"/>
          <w:b/>
          <w:bCs/>
          <w:szCs w:val="18"/>
          <w:lang w:val="lv-LV"/>
        </w:rPr>
        <w:t xml:space="preserve">sistēma </w:t>
      </w:r>
      <w:r w:rsidR="00171170">
        <w:rPr>
          <w:rFonts w:eastAsia="SimSun" w:cs="Arial"/>
          <w:b/>
          <w:bCs/>
          <w:szCs w:val="18"/>
          <w:lang w:val="lv-LV"/>
        </w:rPr>
        <w:t xml:space="preserve">izglītojamiem un viņu ģimenēm, </w:t>
      </w:r>
      <w:r w:rsidR="00D86A34">
        <w:rPr>
          <w:rFonts w:eastAsia="SimSun" w:cs="Arial"/>
          <w:b/>
          <w:bCs/>
          <w:szCs w:val="18"/>
          <w:lang w:val="lv-LV"/>
        </w:rPr>
        <w:t>t. sk.</w:t>
      </w:r>
      <w:r w:rsidR="00171170">
        <w:rPr>
          <w:rFonts w:eastAsia="SimSun" w:cs="Arial"/>
          <w:b/>
          <w:bCs/>
          <w:szCs w:val="18"/>
          <w:lang w:val="lv-LV"/>
        </w:rPr>
        <w:t xml:space="preserve"> </w:t>
      </w:r>
      <w:r w:rsidR="00841A36" w:rsidRPr="00B51157">
        <w:rPr>
          <w:rFonts w:eastAsia="SimSun" w:cs="Arial"/>
          <w:b/>
          <w:bCs/>
          <w:szCs w:val="18"/>
          <w:lang w:val="lv-LV"/>
        </w:rPr>
        <w:t>vardarbības izskaušanā</w:t>
      </w:r>
      <w:r w:rsidR="0009608F">
        <w:rPr>
          <w:rFonts w:eastAsia="SimSun" w:cs="Arial"/>
          <w:b/>
          <w:bCs/>
          <w:szCs w:val="18"/>
          <w:lang w:val="lv-LV"/>
        </w:rPr>
        <w:t>,</w:t>
      </w:r>
      <w:r w:rsidR="00841A36" w:rsidRPr="00B51157">
        <w:rPr>
          <w:rFonts w:eastAsia="SimSun" w:cs="Arial"/>
          <w:b/>
          <w:bCs/>
          <w:szCs w:val="18"/>
          <w:lang w:val="lv-LV"/>
        </w:rPr>
        <w:t xml:space="preserve"> </w:t>
      </w:r>
      <w:r w:rsidR="00EA1AD4" w:rsidRPr="00B51157">
        <w:rPr>
          <w:rFonts w:eastAsia="SimSun" w:cs="Arial"/>
          <w:b/>
          <w:bCs/>
          <w:szCs w:val="18"/>
          <w:lang w:val="lv-LV"/>
        </w:rPr>
        <w:t>psiholoģisk</w:t>
      </w:r>
      <w:r w:rsidR="00B51157" w:rsidRPr="00B51157">
        <w:rPr>
          <w:rFonts w:eastAsia="SimSun" w:cs="Arial"/>
          <w:b/>
          <w:bCs/>
          <w:szCs w:val="18"/>
          <w:lang w:val="lv-LV"/>
        </w:rPr>
        <w:t>ās</w:t>
      </w:r>
      <w:r w:rsidR="00EA1AD4" w:rsidRPr="00B51157">
        <w:rPr>
          <w:rFonts w:eastAsia="SimSun" w:cs="Arial"/>
          <w:b/>
          <w:bCs/>
          <w:szCs w:val="18"/>
          <w:lang w:val="lv-LV"/>
        </w:rPr>
        <w:t xml:space="preserve"> un emocionāl</w:t>
      </w:r>
      <w:r w:rsidR="00B51157" w:rsidRPr="00B51157">
        <w:rPr>
          <w:rFonts w:eastAsia="SimSun" w:cs="Arial"/>
          <w:b/>
          <w:bCs/>
          <w:szCs w:val="18"/>
          <w:lang w:val="lv-LV"/>
        </w:rPr>
        <w:t>ās</w:t>
      </w:r>
      <w:r w:rsidR="00EA1AD4" w:rsidRPr="00B51157">
        <w:rPr>
          <w:rFonts w:eastAsia="SimSun" w:cs="Arial"/>
          <w:b/>
          <w:bCs/>
          <w:szCs w:val="18"/>
          <w:lang w:val="lv-LV"/>
        </w:rPr>
        <w:t xml:space="preserve"> labklājīb</w:t>
      </w:r>
      <w:r w:rsidR="00B51157" w:rsidRPr="00B51157">
        <w:rPr>
          <w:rFonts w:eastAsia="SimSun" w:cs="Arial"/>
          <w:b/>
          <w:bCs/>
          <w:szCs w:val="18"/>
          <w:lang w:val="lv-LV"/>
        </w:rPr>
        <w:t>as veicināšanā</w:t>
      </w:r>
      <w:r w:rsidR="00B51157">
        <w:rPr>
          <w:rFonts w:eastAsia="SimSun" w:cs="Arial"/>
          <w:szCs w:val="18"/>
          <w:lang w:val="lv-LV"/>
        </w:rPr>
        <w:t>”</w:t>
      </w:r>
      <w:r w:rsidR="00F70F81">
        <w:rPr>
          <w:rFonts w:eastAsia="SimSun" w:cs="Arial"/>
          <w:szCs w:val="18"/>
          <w:lang w:val="lv-LV"/>
        </w:rPr>
        <w:t>.</w:t>
      </w:r>
    </w:p>
    <w:p w14:paraId="26E25381" w14:textId="2FD86AB3" w:rsidR="005F7DA4" w:rsidRPr="00D46416" w:rsidRDefault="005F7DA4" w:rsidP="005F7DA4">
      <w:pPr>
        <w:pStyle w:val="NormalWeb"/>
        <w:numPr>
          <w:ilvl w:val="0"/>
          <w:numId w:val="4"/>
        </w:numPr>
        <w:rPr>
          <w:rFonts w:eastAsia="SimSun" w:cs="Arial"/>
          <w:szCs w:val="18"/>
          <w:lang w:val="lv-LV"/>
        </w:rPr>
      </w:pPr>
      <w:r w:rsidRPr="00D46416">
        <w:rPr>
          <w:rFonts w:eastAsia="SimSun" w:cs="Arial"/>
          <w:szCs w:val="18"/>
          <w:lang w:val="lv-LV"/>
        </w:rPr>
        <w:t>Vadlīnijas vai rīcības programma “</w:t>
      </w:r>
      <w:r w:rsidRPr="00D46416">
        <w:rPr>
          <w:rFonts w:eastAsia="SimSun" w:cs="Arial"/>
          <w:b/>
          <w:szCs w:val="18"/>
          <w:lang w:val="lv-LV"/>
        </w:rPr>
        <w:t>Izglītības digitālā transformācija</w:t>
      </w:r>
      <w:r w:rsidRPr="00D46416">
        <w:rPr>
          <w:rFonts w:eastAsia="SimSun" w:cs="Arial"/>
          <w:szCs w:val="18"/>
          <w:lang w:val="lv-LV"/>
        </w:rPr>
        <w:t>”</w:t>
      </w:r>
      <w:r w:rsidR="00F70F81">
        <w:rPr>
          <w:rFonts w:eastAsia="SimSun" w:cs="Arial"/>
          <w:szCs w:val="18"/>
          <w:lang w:val="lv-LV"/>
        </w:rPr>
        <w:t>.</w:t>
      </w:r>
    </w:p>
    <w:p w14:paraId="5B857952" w14:textId="467E2CA7" w:rsidR="00C672A8" w:rsidRPr="00D46416" w:rsidRDefault="00C672A8" w:rsidP="00B91373">
      <w:pPr>
        <w:pStyle w:val="NormalWeb"/>
        <w:numPr>
          <w:ilvl w:val="0"/>
          <w:numId w:val="4"/>
        </w:numPr>
        <w:spacing w:before="120" w:beforeAutospacing="0" w:after="120" w:afterAutospacing="0"/>
        <w:ind w:hanging="357"/>
        <w:rPr>
          <w:rFonts w:eastAsia="SimSun" w:cs="Arial"/>
          <w:szCs w:val="18"/>
          <w:lang w:val="lv-LV"/>
        </w:rPr>
      </w:pPr>
      <w:r w:rsidRPr="00D46416">
        <w:rPr>
          <w:rFonts w:eastAsia="SimSun" w:cs="Arial"/>
          <w:szCs w:val="18"/>
          <w:lang w:val="lv-LV"/>
        </w:rPr>
        <w:t>Vadlīnijas vai rīcības programma “</w:t>
      </w:r>
      <w:r w:rsidRPr="00D46416">
        <w:rPr>
          <w:rFonts w:eastAsia="SimSun" w:cs="Arial"/>
          <w:b/>
          <w:szCs w:val="18"/>
          <w:lang w:val="lv-LV"/>
        </w:rPr>
        <w:t xml:space="preserve">Pieaugušo </w:t>
      </w:r>
      <w:r w:rsidR="00B9665C">
        <w:rPr>
          <w:rFonts w:eastAsia="SimSun" w:cs="Arial"/>
          <w:b/>
          <w:szCs w:val="18"/>
          <w:lang w:val="lv-LV"/>
        </w:rPr>
        <w:t xml:space="preserve">izglītība </w:t>
      </w:r>
      <w:r w:rsidRPr="00D46416">
        <w:rPr>
          <w:rFonts w:eastAsia="SimSun" w:cs="Arial"/>
          <w:b/>
          <w:szCs w:val="18"/>
          <w:lang w:val="lv-LV"/>
        </w:rPr>
        <w:t>un mūžizglītība</w:t>
      </w:r>
      <w:r w:rsidRPr="00D46416">
        <w:rPr>
          <w:rFonts w:eastAsia="SimSun" w:cs="Arial"/>
          <w:szCs w:val="18"/>
          <w:lang w:val="lv-LV"/>
        </w:rPr>
        <w:t>”</w:t>
      </w:r>
      <w:r w:rsidR="00F70F81">
        <w:rPr>
          <w:rFonts w:eastAsia="SimSun" w:cs="Arial"/>
          <w:szCs w:val="18"/>
          <w:lang w:val="lv-LV"/>
        </w:rPr>
        <w:t>.</w:t>
      </w:r>
    </w:p>
    <w:p w14:paraId="00EFDF84" w14:textId="69C9433E" w:rsidR="006D6DAD" w:rsidRPr="00D46416" w:rsidRDefault="006D6DAD" w:rsidP="00B91373">
      <w:pPr>
        <w:pStyle w:val="NormalWeb"/>
        <w:numPr>
          <w:ilvl w:val="0"/>
          <w:numId w:val="4"/>
        </w:numPr>
        <w:spacing w:before="120" w:beforeAutospacing="0" w:after="120" w:afterAutospacing="0"/>
        <w:ind w:hanging="357"/>
        <w:rPr>
          <w:rFonts w:eastAsia="SimSun" w:cs="Arial"/>
          <w:szCs w:val="18"/>
          <w:lang w:val="lv-LV"/>
        </w:rPr>
      </w:pPr>
      <w:r w:rsidRPr="00D46416">
        <w:rPr>
          <w:rFonts w:eastAsia="SimSun" w:cs="Arial"/>
          <w:szCs w:val="18"/>
          <w:lang w:val="lv-LV"/>
        </w:rPr>
        <w:t>Vadlīnijas vai rīcības programma “</w:t>
      </w:r>
      <w:r w:rsidR="002F3F1A" w:rsidRPr="00D46416">
        <w:rPr>
          <w:rFonts w:eastAsia="SimSun" w:cs="Arial"/>
          <w:b/>
          <w:szCs w:val="18"/>
          <w:lang w:val="lv-LV"/>
        </w:rPr>
        <w:t xml:space="preserve">Pedagogu </w:t>
      </w:r>
      <w:r w:rsidR="00E94ECE" w:rsidRPr="00D46416">
        <w:rPr>
          <w:rFonts w:eastAsia="SimSun" w:cs="Arial"/>
          <w:b/>
          <w:szCs w:val="18"/>
          <w:lang w:val="lv-LV"/>
        </w:rPr>
        <w:t>ataudze un motivācija</w:t>
      </w:r>
      <w:r w:rsidRPr="00D46416">
        <w:rPr>
          <w:rFonts w:eastAsia="SimSun" w:cs="Arial"/>
          <w:szCs w:val="18"/>
          <w:lang w:val="lv-LV"/>
        </w:rPr>
        <w:t>”</w:t>
      </w:r>
      <w:r w:rsidR="00F70F81">
        <w:rPr>
          <w:rFonts w:eastAsia="SimSun" w:cs="Arial"/>
          <w:szCs w:val="18"/>
          <w:lang w:val="lv-LV"/>
        </w:rPr>
        <w:t>.</w:t>
      </w:r>
    </w:p>
    <w:p w14:paraId="438ED72C" w14:textId="6158C9A8" w:rsidR="0052644D" w:rsidRPr="00D46416" w:rsidRDefault="0052644D" w:rsidP="00B91373">
      <w:pPr>
        <w:pStyle w:val="NormalWeb"/>
        <w:numPr>
          <w:ilvl w:val="0"/>
          <w:numId w:val="4"/>
        </w:numPr>
        <w:spacing w:before="120" w:beforeAutospacing="0" w:after="120" w:afterAutospacing="0"/>
        <w:ind w:hanging="357"/>
        <w:rPr>
          <w:rFonts w:eastAsia="SimSun" w:cs="Arial"/>
          <w:szCs w:val="18"/>
          <w:lang w:val="lv-LV"/>
        </w:rPr>
      </w:pPr>
      <w:r w:rsidRPr="00D46416">
        <w:rPr>
          <w:rFonts w:eastAsia="SimSun" w:cs="Arial"/>
          <w:szCs w:val="18"/>
          <w:lang w:val="lv-LV"/>
        </w:rPr>
        <w:t>Vadlīnijas vai rīcības programma “</w:t>
      </w:r>
      <w:r w:rsidRPr="00D46416">
        <w:rPr>
          <w:rFonts w:eastAsia="SimSun" w:cs="Arial"/>
          <w:b/>
          <w:szCs w:val="18"/>
          <w:lang w:val="lv-LV"/>
        </w:rPr>
        <w:t>Darbs ar jaunatni</w:t>
      </w:r>
      <w:r w:rsidRPr="00D46416">
        <w:rPr>
          <w:rFonts w:eastAsia="SimSun" w:cs="Arial"/>
          <w:szCs w:val="18"/>
          <w:lang w:val="lv-LV"/>
        </w:rPr>
        <w:t>”</w:t>
      </w:r>
      <w:r w:rsidR="00F70F81">
        <w:rPr>
          <w:rFonts w:eastAsia="SimSun" w:cs="Arial"/>
          <w:szCs w:val="18"/>
          <w:lang w:val="lv-LV"/>
        </w:rPr>
        <w:t>.</w:t>
      </w:r>
    </w:p>
    <w:p w14:paraId="1B8B011A" w14:textId="263D2918" w:rsidR="00E94ECE" w:rsidRPr="00D46416" w:rsidRDefault="00E94ECE" w:rsidP="00B91373">
      <w:pPr>
        <w:pStyle w:val="NormalWeb"/>
        <w:numPr>
          <w:ilvl w:val="0"/>
          <w:numId w:val="4"/>
        </w:numPr>
        <w:spacing w:before="120" w:beforeAutospacing="0" w:after="120" w:afterAutospacing="0"/>
        <w:ind w:hanging="357"/>
        <w:rPr>
          <w:rFonts w:eastAsia="SimSun" w:cs="Arial"/>
          <w:szCs w:val="18"/>
          <w:lang w:val="lv-LV"/>
        </w:rPr>
      </w:pPr>
      <w:r w:rsidRPr="00D46416">
        <w:rPr>
          <w:rFonts w:eastAsia="SimSun" w:cs="Arial"/>
          <w:szCs w:val="18"/>
          <w:lang w:val="lv-LV"/>
        </w:rPr>
        <w:t>u.</w:t>
      </w:r>
      <w:r w:rsidR="00F70F81">
        <w:rPr>
          <w:rFonts w:eastAsia="SimSun" w:cs="Arial"/>
          <w:szCs w:val="18"/>
          <w:lang w:val="lv-LV"/>
        </w:rPr>
        <w:t xml:space="preserve"> </w:t>
      </w:r>
      <w:r w:rsidRPr="00D46416">
        <w:rPr>
          <w:rFonts w:eastAsia="SimSun" w:cs="Arial"/>
          <w:szCs w:val="18"/>
          <w:lang w:val="lv-LV"/>
        </w:rPr>
        <w:t>c.</w:t>
      </w:r>
    </w:p>
    <w:p w14:paraId="50CF3B8F" w14:textId="074C1627" w:rsidR="00E94ECE" w:rsidRPr="00D46416" w:rsidRDefault="0052644D" w:rsidP="002E1FE0">
      <w:pPr>
        <w:pStyle w:val="NormalWeb"/>
        <w:spacing w:before="120" w:beforeAutospacing="0" w:after="120" w:afterAutospacing="0"/>
        <w:jc w:val="both"/>
        <w:rPr>
          <w:rFonts w:eastAsia="SimSun" w:cs="Arial"/>
          <w:szCs w:val="18"/>
          <w:lang w:val="lv-LV"/>
        </w:rPr>
      </w:pPr>
      <w:r w:rsidRPr="00D46416">
        <w:rPr>
          <w:rFonts w:eastAsia="SimSun" w:cs="Arial"/>
          <w:szCs w:val="18"/>
          <w:lang w:val="lv-LV"/>
        </w:rPr>
        <w:t>Pašvaldības līmenī definētajām prioritārajām rīcīb</w:t>
      </w:r>
      <w:r w:rsidR="00AE0CB8">
        <w:rPr>
          <w:rFonts w:eastAsia="SimSun" w:cs="Arial"/>
          <w:szCs w:val="18"/>
          <w:lang w:val="lv-LV"/>
        </w:rPr>
        <w:t>as</w:t>
      </w:r>
      <w:r w:rsidRPr="00D46416">
        <w:rPr>
          <w:rFonts w:eastAsia="SimSun" w:cs="Arial"/>
          <w:szCs w:val="18"/>
          <w:lang w:val="lv-LV"/>
        </w:rPr>
        <w:t xml:space="preserve"> programmām tiek </w:t>
      </w:r>
      <w:r w:rsidR="00506D26" w:rsidRPr="00D46416">
        <w:rPr>
          <w:rFonts w:eastAsia="SimSun" w:cs="Arial"/>
          <w:szCs w:val="18"/>
          <w:lang w:val="lv-LV"/>
        </w:rPr>
        <w:t xml:space="preserve">rekomendēts </w:t>
      </w:r>
      <w:r w:rsidR="008B0EDD" w:rsidRPr="00D46416">
        <w:rPr>
          <w:rFonts w:eastAsia="SimSun" w:cs="Arial"/>
          <w:szCs w:val="18"/>
          <w:lang w:val="lv-LV"/>
        </w:rPr>
        <w:t>izstrādāt detalizētu</w:t>
      </w:r>
      <w:r w:rsidR="00B8166D" w:rsidRPr="00D46416">
        <w:rPr>
          <w:rFonts w:eastAsia="SimSun" w:cs="Arial"/>
          <w:szCs w:val="18"/>
          <w:lang w:val="lv-LV"/>
        </w:rPr>
        <w:t xml:space="preserve"> un holistisku</w:t>
      </w:r>
      <w:r w:rsidR="008B0EDD" w:rsidRPr="00D46416">
        <w:rPr>
          <w:rFonts w:eastAsia="SimSun" w:cs="Arial"/>
          <w:szCs w:val="18"/>
          <w:lang w:val="lv-LV"/>
        </w:rPr>
        <w:t xml:space="preserve">, </w:t>
      </w:r>
      <w:r w:rsidR="00B8166D" w:rsidRPr="00D46416">
        <w:rPr>
          <w:rFonts w:eastAsia="SimSun" w:cs="Arial"/>
          <w:szCs w:val="18"/>
          <w:lang w:val="lv-LV"/>
        </w:rPr>
        <w:t xml:space="preserve">bet vienlaikus arī lakonisku, ērti lietojamu un </w:t>
      </w:r>
      <w:r w:rsidR="008B0EDD" w:rsidRPr="00D46416">
        <w:rPr>
          <w:rFonts w:eastAsia="SimSun" w:cs="Arial"/>
          <w:szCs w:val="18"/>
          <w:lang w:val="lv-LV"/>
        </w:rPr>
        <w:t xml:space="preserve">vienkopus </w:t>
      </w:r>
      <w:r w:rsidR="001D5C9B" w:rsidRPr="00D46416">
        <w:rPr>
          <w:rFonts w:eastAsia="SimSun" w:cs="Arial"/>
          <w:szCs w:val="18"/>
          <w:lang w:val="lv-LV"/>
        </w:rPr>
        <w:t>strukturētu rīcības programmu</w:t>
      </w:r>
      <w:r w:rsidR="00E30D34" w:rsidRPr="00D46416">
        <w:rPr>
          <w:rFonts w:eastAsia="SimSun" w:cs="Arial"/>
          <w:szCs w:val="18"/>
          <w:lang w:val="lv-LV"/>
        </w:rPr>
        <w:t xml:space="preserve"> </w:t>
      </w:r>
      <w:r w:rsidR="00865AA6" w:rsidRPr="00D46416">
        <w:rPr>
          <w:rFonts w:eastAsia="SimSun" w:cs="Arial"/>
          <w:szCs w:val="18"/>
          <w:lang w:val="lv-LV"/>
        </w:rPr>
        <w:t xml:space="preserve">indikatīvi </w:t>
      </w:r>
      <w:r w:rsidR="00E30D34" w:rsidRPr="00D46416">
        <w:rPr>
          <w:rFonts w:eastAsia="SimSun" w:cs="Arial"/>
          <w:szCs w:val="18"/>
          <w:lang w:val="lv-LV"/>
        </w:rPr>
        <w:t xml:space="preserve">ar </w:t>
      </w:r>
      <w:r w:rsidR="00AE0CB8">
        <w:rPr>
          <w:rFonts w:eastAsia="SimSun" w:cs="Arial"/>
          <w:szCs w:val="18"/>
          <w:lang w:val="lv-LV"/>
        </w:rPr>
        <w:t>šādu</w:t>
      </w:r>
      <w:r w:rsidR="00E30D34" w:rsidRPr="00D46416">
        <w:rPr>
          <w:rFonts w:eastAsia="SimSun" w:cs="Arial"/>
          <w:szCs w:val="18"/>
          <w:lang w:val="lv-LV"/>
        </w:rPr>
        <w:t xml:space="preserve"> struktūru:</w:t>
      </w:r>
    </w:p>
    <w:p w14:paraId="004B14E8" w14:textId="011AE0A7" w:rsidR="00E30D34" w:rsidRPr="00D46416" w:rsidRDefault="007521CA" w:rsidP="008D1B10">
      <w:pPr>
        <w:pStyle w:val="NormalWeb"/>
        <w:numPr>
          <w:ilvl w:val="0"/>
          <w:numId w:val="7"/>
        </w:numPr>
        <w:spacing w:before="120" w:beforeAutospacing="0" w:after="120" w:afterAutospacing="0"/>
        <w:rPr>
          <w:rFonts w:eastAsia="SimSun" w:cs="Arial"/>
          <w:szCs w:val="18"/>
          <w:lang w:val="lv-LV"/>
        </w:rPr>
      </w:pPr>
      <w:r w:rsidRPr="00D46416">
        <w:rPr>
          <w:rFonts w:eastAsia="SimSun" w:cs="Arial"/>
          <w:szCs w:val="18"/>
          <w:lang w:val="lv-LV"/>
        </w:rPr>
        <w:t xml:space="preserve">Vadlīniju vai rīcības programmas </w:t>
      </w:r>
      <w:r w:rsidRPr="00D46416">
        <w:rPr>
          <w:rFonts w:eastAsia="SimSun" w:cs="Arial"/>
          <w:b/>
          <w:szCs w:val="18"/>
          <w:lang w:val="lv-LV"/>
        </w:rPr>
        <w:t>nosaukums</w:t>
      </w:r>
      <w:r w:rsidR="00AE0CB8">
        <w:rPr>
          <w:rFonts w:eastAsia="SimSun" w:cs="Arial"/>
          <w:b/>
          <w:szCs w:val="18"/>
          <w:lang w:val="lv-LV"/>
        </w:rPr>
        <w:t>.</w:t>
      </w:r>
    </w:p>
    <w:p w14:paraId="0C71061B" w14:textId="68A2FAAE" w:rsidR="007521CA" w:rsidRPr="00D46416" w:rsidRDefault="007521CA" w:rsidP="008D1B10">
      <w:pPr>
        <w:pStyle w:val="NormalWeb"/>
        <w:numPr>
          <w:ilvl w:val="0"/>
          <w:numId w:val="7"/>
        </w:numPr>
        <w:spacing w:before="120" w:beforeAutospacing="0" w:after="120" w:afterAutospacing="0"/>
        <w:rPr>
          <w:rFonts w:eastAsia="SimSun" w:cs="Arial"/>
          <w:szCs w:val="18"/>
          <w:lang w:val="lv-LV"/>
        </w:rPr>
      </w:pPr>
      <w:r w:rsidRPr="00D46416">
        <w:rPr>
          <w:rFonts w:eastAsia="SimSun" w:cs="Arial"/>
          <w:szCs w:val="18"/>
          <w:lang w:val="lv-LV"/>
        </w:rPr>
        <w:t xml:space="preserve">Vadlīniju vai rīcības programmas </w:t>
      </w:r>
      <w:r w:rsidRPr="00D46416">
        <w:rPr>
          <w:rFonts w:eastAsia="SimSun" w:cs="Arial"/>
          <w:b/>
          <w:szCs w:val="18"/>
          <w:lang w:val="lv-LV"/>
        </w:rPr>
        <w:t>pamatojums</w:t>
      </w:r>
      <w:r w:rsidR="00A81F26" w:rsidRPr="00D46416">
        <w:rPr>
          <w:rFonts w:eastAsia="SimSun" w:cs="Arial"/>
          <w:b/>
          <w:szCs w:val="18"/>
          <w:lang w:val="lv-LV"/>
        </w:rPr>
        <w:t xml:space="preserve">, mērķis </w:t>
      </w:r>
      <w:r w:rsidRPr="00D46416">
        <w:rPr>
          <w:rFonts w:eastAsia="SimSun" w:cs="Arial"/>
          <w:b/>
          <w:szCs w:val="18"/>
          <w:lang w:val="lv-LV"/>
        </w:rPr>
        <w:t>un konteksts</w:t>
      </w:r>
      <w:r w:rsidR="00AE0CB8">
        <w:rPr>
          <w:rFonts w:eastAsia="SimSun" w:cs="Arial"/>
          <w:b/>
          <w:szCs w:val="18"/>
          <w:lang w:val="lv-LV"/>
        </w:rPr>
        <w:t>.</w:t>
      </w:r>
    </w:p>
    <w:p w14:paraId="51EF0B42" w14:textId="742DF16A" w:rsidR="007521CA" w:rsidRPr="00D46416" w:rsidRDefault="00F31E35" w:rsidP="008D1B10">
      <w:pPr>
        <w:pStyle w:val="NormalWeb"/>
        <w:numPr>
          <w:ilvl w:val="0"/>
          <w:numId w:val="7"/>
        </w:numPr>
        <w:spacing w:before="120" w:beforeAutospacing="0" w:after="120" w:afterAutospacing="0"/>
        <w:rPr>
          <w:rFonts w:eastAsia="SimSun" w:cs="Arial"/>
          <w:szCs w:val="18"/>
          <w:lang w:val="lv-LV"/>
        </w:rPr>
      </w:pPr>
      <w:r w:rsidRPr="00D46416">
        <w:rPr>
          <w:rFonts w:eastAsia="SimSun" w:cs="Arial"/>
          <w:b/>
          <w:szCs w:val="18"/>
          <w:lang w:val="lv-LV"/>
        </w:rPr>
        <w:t>Esošās situācijas raksturojums</w:t>
      </w:r>
      <w:r w:rsidRPr="00D46416">
        <w:rPr>
          <w:rFonts w:eastAsia="SimSun" w:cs="Arial"/>
          <w:szCs w:val="18"/>
          <w:lang w:val="lv-LV"/>
        </w:rPr>
        <w:t xml:space="preserve">, kas vienkopus apraksta </w:t>
      </w:r>
      <w:r w:rsidR="00A81F26" w:rsidRPr="00D46416">
        <w:rPr>
          <w:rFonts w:eastAsia="SimSun" w:cs="Arial"/>
          <w:szCs w:val="18"/>
          <w:lang w:val="lv-LV"/>
        </w:rPr>
        <w:t>datus</w:t>
      </w:r>
      <w:r w:rsidR="00E31A6D" w:rsidRPr="00D46416">
        <w:rPr>
          <w:rFonts w:eastAsia="SimSun" w:cs="Arial"/>
          <w:szCs w:val="18"/>
          <w:lang w:val="lv-LV"/>
        </w:rPr>
        <w:t xml:space="preserve">, izaicinājumus, priekšrocības </w:t>
      </w:r>
      <w:r w:rsidR="00AE0CB8">
        <w:rPr>
          <w:rFonts w:eastAsia="SimSun" w:cs="Arial"/>
          <w:szCs w:val="18"/>
          <w:lang w:val="lv-LV"/>
        </w:rPr>
        <w:t>attiecīgās</w:t>
      </w:r>
      <w:r w:rsidR="00E31A6D" w:rsidRPr="00D46416">
        <w:rPr>
          <w:rFonts w:eastAsia="SimSun" w:cs="Arial"/>
          <w:szCs w:val="18"/>
          <w:lang w:val="lv-LV"/>
        </w:rPr>
        <w:t xml:space="preserve"> tēmas </w:t>
      </w:r>
      <w:r w:rsidR="00E35015" w:rsidRPr="00D46416">
        <w:rPr>
          <w:rFonts w:eastAsia="SimSun" w:cs="Arial"/>
          <w:szCs w:val="18"/>
          <w:lang w:val="lv-LV"/>
        </w:rPr>
        <w:t xml:space="preserve">(prioritātes) </w:t>
      </w:r>
      <w:r w:rsidR="00E31A6D" w:rsidRPr="00D46416">
        <w:rPr>
          <w:rFonts w:eastAsia="SimSun" w:cs="Arial"/>
          <w:szCs w:val="18"/>
          <w:lang w:val="lv-LV"/>
        </w:rPr>
        <w:t>kontekstā</w:t>
      </w:r>
      <w:r w:rsidR="00AE0CB8">
        <w:rPr>
          <w:rFonts w:eastAsia="SimSun" w:cs="Arial"/>
          <w:szCs w:val="18"/>
          <w:lang w:val="lv-LV"/>
        </w:rPr>
        <w:t>.</w:t>
      </w:r>
    </w:p>
    <w:p w14:paraId="48F94962" w14:textId="00DDCD18" w:rsidR="003B20B6" w:rsidRPr="00D46416" w:rsidRDefault="002D3CDC" w:rsidP="008D1B10">
      <w:pPr>
        <w:pStyle w:val="NormalWeb"/>
        <w:numPr>
          <w:ilvl w:val="0"/>
          <w:numId w:val="7"/>
        </w:numPr>
        <w:spacing w:before="120" w:beforeAutospacing="0" w:after="120" w:afterAutospacing="0"/>
        <w:rPr>
          <w:rFonts w:eastAsia="SimSun" w:cs="Arial"/>
          <w:szCs w:val="18"/>
          <w:lang w:val="lv-LV"/>
        </w:rPr>
      </w:pPr>
      <w:r w:rsidRPr="00D46416">
        <w:rPr>
          <w:rFonts w:eastAsia="SimSun" w:cs="Arial"/>
          <w:szCs w:val="18"/>
          <w:lang w:val="lv-LV"/>
        </w:rPr>
        <w:t xml:space="preserve">Attīstības </w:t>
      </w:r>
      <w:r w:rsidRPr="00D46416">
        <w:rPr>
          <w:rFonts w:eastAsia="SimSun" w:cs="Arial"/>
          <w:b/>
          <w:szCs w:val="18"/>
          <w:lang w:val="lv-LV"/>
        </w:rPr>
        <w:t>prioritātes un vajadzības</w:t>
      </w:r>
      <w:r w:rsidRPr="00D46416">
        <w:rPr>
          <w:rFonts w:eastAsia="SimSun" w:cs="Arial"/>
          <w:szCs w:val="18"/>
          <w:lang w:val="lv-LV"/>
        </w:rPr>
        <w:t xml:space="preserve"> turpmākā nākotnē (t.</w:t>
      </w:r>
      <w:r w:rsidR="00AE0CB8">
        <w:rPr>
          <w:rFonts w:eastAsia="SimSun" w:cs="Arial"/>
          <w:szCs w:val="18"/>
          <w:lang w:val="lv-LV"/>
        </w:rPr>
        <w:t xml:space="preserve"> </w:t>
      </w:r>
      <w:r w:rsidRPr="00D46416">
        <w:rPr>
          <w:rFonts w:eastAsia="SimSun" w:cs="Arial"/>
          <w:szCs w:val="18"/>
          <w:lang w:val="lv-LV"/>
        </w:rPr>
        <w:t xml:space="preserve">sk. </w:t>
      </w:r>
      <w:r w:rsidR="003B20B6" w:rsidRPr="00D46416">
        <w:rPr>
          <w:rFonts w:eastAsia="SimSun" w:cs="Arial"/>
          <w:szCs w:val="18"/>
          <w:lang w:val="lv-LV"/>
        </w:rPr>
        <w:t>iesaistītās puses, resursi)</w:t>
      </w:r>
      <w:r w:rsidR="00AE0CB8">
        <w:rPr>
          <w:rFonts w:eastAsia="SimSun" w:cs="Arial"/>
          <w:szCs w:val="18"/>
          <w:lang w:val="lv-LV"/>
        </w:rPr>
        <w:t>.</w:t>
      </w:r>
    </w:p>
    <w:p w14:paraId="49BC85AA" w14:textId="27BF7004" w:rsidR="007521CA" w:rsidRPr="00D46416" w:rsidRDefault="008F2746" w:rsidP="008D1B10">
      <w:pPr>
        <w:pStyle w:val="NormalWeb"/>
        <w:numPr>
          <w:ilvl w:val="0"/>
          <w:numId w:val="7"/>
        </w:numPr>
        <w:spacing w:before="120" w:beforeAutospacing="0" w:after="120" w:afterAutospacing="0"/>
        <w:rPr>
          <w:rFonts w:eastAsia="SimSun" w:cs="Arial"/>
          <w:szCs w:val="18"/>
          <w:lang w:val="lv-LV"/>
        </w:rPr>
      </w:pPr>
      <w:r w:rsidRPr="00D46416">
        <w:rPr>
          <w:rFonts w:eastAsia="SimSun" w:cs="Arial"/>
          <w:szCs w:val="18"/>
          <w:lang w:val="lv-LV"/>
        </w:rPr>
        <w:t xml:space="preserve">Vadlīniju vai rīcības programmas </w:t>
      </w:r>
      <w:r w:rsidRPr="00D46416">
        <w:rPr>
          <w:rFonts w:eastAsia="SimSun" w:cs="Arial"/>
          <w:b/>
          <w:szCs w:val="18"/>
          <w:lang w:val="lv-LV"/>
        </w:rPr>
        <w:t>ieviešanas plāns</w:t>
      </w:r>
      <w:r w:rsidR="00E35015" w:rsidRPr="00D46416">
        <w:rPr>
          <w:rFonts w:eastAsia="SimSun" w:cs="Arial"/>
          <w:szCs w:val="18"/>
          <w:lang w:val="lv-LV"/>
        </w:rPr>
        <w:t>.</w:t>
      </w:r>
    </w:p>
    <w:p w14:paraId="1AE9F0F6" w14:textId="62BC60AF" w:rsidR="00353012" w:rsidRPr="001F0F9D" w:rsidRDefault="00353012" w:rsidP="00353012">
      <w:pPr>
        <w:pStyle w:val="Heading1"/>
        <w:numPr>
          <w:ilvl w:val="0"/>
          <w:numId w:val="5"/>
        </w:numPr>
        <w:pBdr>
          <w:bottom w:val="single" w:sz="48" w:space="3" w:color="68478D"/>
        </w:pBdr>
        <w:spacing w:after="240" w:line="240" w:lineRule="auto"/>
        <w:ind w:hanging="720"/>
        <w:rPr>
          <w:rFonts w:ascii="Arial" w:hAnsi="Arial" w:cs="Arial"/>
          <w:b/>
          <w:caps/>
          <w:color w:val="68478D"/>
          <w:sz w:val="38"/>
          <w:szCs w:val="18"/>
          <w:lang w:val="lv-LV"/>
        </w:rPr>
      </w:pPr>
      <w:bookmarkStart w:id="35" w:name="_Toc126190288"/>
      <w:r w:rsidRPr="001F0F9D">
        <w:rPr>
          <w:rFonts w:ascii="Arial" w:hAnsi="Arial" w:cs="Arial"/>
          <w:b/>
          <w:caps/>
          <w:color w:val="68478D"/>
          <w:sz w:val="38"/>
          <w:szCs w:val="18"/>
          <w:lang w:val="lv-LV"/>
        </w:rPr>
        <w:t>Metodoloģija jeb stratēģijas izstrādes instrumentārijs</w:t>
      </w:r>
      <w:bookmarkEnd w:id="35"/>
    </w:p>
    <w:p w14:paraId="1BCDCAC6" w14:textId="20427E35" w:rsidR="00353012" w:rsidRPr="00D46416" w:rsidRDefault="00353012" w:rsidP="00353012">
      <w:pPr>
        <w:spacing w:line="240" w:lineRule="atLeast"/>
        <w:jc w:val="both"/>
        <w:rPr>
          <w:rFonts w:cs="Arial"/>
          <w:color w:val="000000" w:themeColor="text1"/>
          <w:szCs w:val="18"/>
          <w:lang w:val="lv-LV"/>
        </w:rPr>
      </w:pPr>
      <w:r w:rsidRPr="00D46416">
        <w:rPr>
          <w:rFonts w:cs="Arial"/>
          <w:color w:val="000000" w:themeColor="text1"/>
          <w:szCs w:val="18"/>
          <w:lang w:val="lv-LV"/>
        </w:rPr>
        <w:t>Šajā nodaļā ir apkopoti ieteikumi Stratēģijas izstrādes metodoloģijai, piedāvājot metodes un instrumentus, kurus ieteicams izmantot Stratēģijas izstrādē</w:t>
      </w:r>
      <w:r w:rsidR="002C5741">
        <w:rPr>
          <w:rFonts w:cs="Arial"/>
          <w:color w:val="000000" w:themeColor="text1"/>
          <w:szCs w:val="18"/>
          <w:lang w:val="lv-LV"/>
        </w:rPr>
        <w:t xml:space="preserve">, kā arī </w:t>
      </w:r>
      <w:r w:rsidRPr="00D46416">
        <w:rPr>
          <w:rFonts w:cs="Arial"/>
          <w:color w:val="000000" w:themeColor="text1"/>
          <w:szCs w:val="18"/>
          <w:lang w:val="lv-LV"/>
        </w:rPr>
        <w:t>attiecinot to pielietojumu u</w:t>
      </w:r>
      <w:r w:rsidR="000C7EE4">
        <w:rPr>
          <w:rFonts w:cs="Arial"/>
          <w:color w:val="000000" w:themeColor="text1"/>
          <w:szCs w:val="18"/>
          <w:lang w:val="lv-LV"/>
        </w:rPr>
        <w:t>z</w:t>
      </w:r>
      <w:r w:rsidRPr="00D46416">
        <w:rPr>
          <w:rFonts w:cs="Arial"/>
          <w:color w:val="000000" w:themeColor="text1"/>
          <w:szCs w:val="18"/>
          <w:lang w:val="lv-LV"/>
        </w:rPr>
        <w:t xml:space="preserve"> konkrētām Stratēģijas struktūras daļām un nodaļām. Nodaļā sniegtas norādes uz noderīgiem </w:t>
      </w:r>
      <w:r w:rsidR="000C7EE4" w:rsidRPr="00D46416">
        <w:rPr>
          <w:rFonts w:cs="Arial"/>
          <w:color w:val="000000" w:themeColor="text1"/>
          <w:szCs w:val="18"/>
          <w:lang w:val="lv-LV"/>
        </w:rPr>
        <w:t>attīstības plānošanas dokumentu izstrād</w:t>
      </w:r>
      <w:r w:rsidR="000C7EE4">
        <w:rPr>
          <w:rFonts w:cs="Arial"/>
          <w:color w:val="000000" w:themeColor="text1"/>
          <w:szCs w:val="18"/>
          <w:lang w:val="lv-LV"/>
        </w:rPr>
        <w:t>es</w:t>
      </w:r>
      <w:r w:rsidR="000C7EE4" w:rsidRPr="00D46416">
        <w:rPr>
          <w:rFonts w:cs="Arial"/>
          <w:color w:val="000000" w:themeColor="text1"/>
          <w:szCs w:val="18"/>
          <w:lang w:val="lv-LV"/>
        </w:rPr>
        <w:t xml:space="preserve"> </w:t>
      </w:r>
      <w:r w:rsidRPr="00D46416">
        <w:rPr>
          <w:rFonts w:cs="Arial"/>
          <w:color w:val="000000" w:themeColor="text1"/>
          <w:szCs w:val="18"/>
          <w:lang w:val="lv-LV"/>
        </w:rPr>
        <w:t>metodiskajiem ieteikumiem un resursiem.</w:t>
      </w:r>
    </w:p>
    <w:p w14:paraId="40E8CF01" w14:textId="77777777" w:rsidR="00353012" w:rsidRPr="005B4CE4" w:rsidRDefault="00353012" w:rsidP="00353012">
      <w:pPr>
        <w:keepNext/>
        <w:keepLines/>
        <w:pBdr>
          <w:bottom w:val="single" w:sz="24" w:space="1" w:color="68478D"/>
        </w:pBdr>
        <w:spacing w:before="240" w:after="240" w:line="240" w:lineRule="auto"/>
        <w:ind w:left="851" w:hanging="851"/>
        <w:outlineLvl w:val="1"/>
        <w:rPr>
          <w:rFonts w:eastAsia="SimSun" w:cs="Arial"/>
          <w:color w:val="68478D"/>
          <w:sz w:val="32"/>
          <w:szCs w:val="26"/>
          <w:lang w:val="lv-LV"/>
        </w:rPr>
      </w:pPr>
      <w:bookmarkStart w:id="36" w:name="_Toc126190289"/>
      <w:r w:rsidRPr="005B4CE4">
        <w:rPr>
          <w:rFonts w:eastAsia="SimSun" w:cs="Arial"/>
          <w:color w:val="68478D"/>
          <w:sz w:val="32"/>
          <w:szCs w:val="26"/>
          <w:lang w:val="lv-LV"/>
        </w:rPr>
        <w:t>Metodes un instrumenti</w:t>
      </w:r>
      <w:bookmarkEnd w:id="36"/>
    </w:p>
    <w:tbl>
      <w:tblPr>
        <w:tblStyle w:val="TableGrid"/>
        <w:tblW w:w="87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1"/>
        <w:gridCol w:w="8363"/>
      </w:tblGrid>
      <w:tr w:rsidR="00353012" w14:paraId="5123AF7F" w14:textId="77777777" w:rsidTr="006308F7">
        <w:trPr>
          <w:trHeight w:val="383"/>
        </w:trPr>
        <w:tc>
          <w:tcPr>
            <w:tcW w:w="421" w:type="dxa"/>
            <w:shd w:val="clear" w:color="auto" w:fill="68478D"/>
            <w:vAlign w:val="center"/>
          </w:tcPr>
          <w:p w14:paraId="3E5A3CFB" w14:textId="77777777" w:rsidR="00353012" w:rsidRPr="00D46416" w:rsidRDefault="00353012" w:rsidP="006308F7">
            <w:pPr>
              <w:spacing w:before="40" w:after="40" w:line="240" w:lineRule="atLeast"/>
              <w:jc w:val="center"/>
              <w:rPr>
                <w:rFonts w:cs="Arial"/>
                <w:b/>
                <w:color w:val="FFFFFF" w:themeColor="background1"/>
                <w:szCs w:val="18"/>
                <w:lang w:val="lv-LV"/>
              </w:rPr>
            </w:pPr>
            <w:r w:rsidRPr="00D46416">
              <w:rPr>
                <w:rFonts w:cs="Arial"/>
                <w:b/>
                <w:color w:val="FFFFFF" w:themeColor="background1"/>
                <w:szCs w:val="18"/>
                <w:lang w:val="lv-LV"/>
              </w:rPr>
              <w:t>1</w:t>
            </w:r>
          </w:p>
        </w:tc>
        <w:tc>
          <w:tcPr>
            <w:tcW w:w="8363" w:type="dxa"/>
            <w:shd w:val="clear" w:color="auto" w:fill="68478D"/>
            <w:vAlign w:val="center"/>
          </w:tcPr>
          <w:p w14:paraId="26E242A6" w14:textId="31F06DE1" w:rsidR="00353012" w:rsidRPr="00D46416" w:rsidRDefault="00353012" w:rsidP="006308F7">
            <w:pPr>
              <w:spacing w:before="40" w:after="40" w:line="240" w:lineRule="atLeast"/>
              <w:jc w:val="both"/>
              <w:rPr>
                <w:rFonts w:cs="Arial"/>
                <w:b/>
                <w:color w:val="FFFFFF" w:themeColor="background1"/>
                <w:szCs w:val="18"/>
                <w:lang w:val="lv-LV"/>
              </w:rPr>
            </w:pPr>
            <w:r w:rsidRPr="00D46416">
              <w:rPr>
                <w:rFonts w:cs="Arial"/>
                <w:b/>
                <w:color w:val="FFFFFF" w:themeColor="background1"/>
                <w:szCs w:val="18"/>
                <w:lang w:val="lv-LV"/>
              </w:rPr>
              <w:t>Izglītības kvalitātes monitoringa sistēma un izglītības kvalitāt</w:t>
            </w:r>
            <w:r w:rsidR="000C7EE4">
              <w:rPr>
                <w:rFonts w:cs="Arial"/>
                <w:b/>
                <w:color w:val="FFFFFF" w:themeColor="background1"/>
                <w:szCs w:val="18"/>
                <w:lang w:val="lv-LV"/>
              </w:rPr>
              <w:t>e</w:t>
            </w:r>
            <w:r w:rsidRPr="00D46416">
              <w:rPr>
                <w:rFonts w:cs="Arial"/>
                <w:b/>
                <w:color w:val="FFFFFF" w:themeColor="background1"/>
                <w:szCs w:val="18"/>
                <w:lang w:val="lv-LV"/>
              </w:rPr>
              <w:t>s monitoringa rīki</w:t>
            </w:r>
          </w:p>
        </w:tc>
      </w:tr>
    </w:tbl>
    <w:p w14:paraId="61108921" w14:textId="6A872906" w:rsidR="00353012" w:rsidRPr="00D46416" w:rsidRDefault="00353012" w:rsidP="00353012">
      <w:pPr>
        <w:spacing w:line="240" w:lineRule="atLeast"/>
        <w:jc w:val="both"/>
        <w:rPr>
          <w:rFonts w:cs="Arial"/>
          <w:color w:val="000000" w:themeColor="text1"/>
          <w:szCs w:val="18"/>
          <w:lang w:val="lv-LV"/>
        </w:rPr>
      </w:pPr>
      <w:r w:rsidRPr="00D46416">
        <w:rPr>
          <w:rFonts w:cs="Arial"/>
          <w:b/>
          <w:color w:val="68478D"/>
          <w:szCs w:val="18"/>
          <w:lang w:val="lv-LV"/>
        </w:rPr>
        <w:t>Izglītības kvalitātes monitoringa sistēma (IKMS)</w:t>
      </w:r>
      <w:r w:rsidRPr="00D46416">
        <w:rPr>
          <w:rFonts w:cs="Arial"/>
          <w:color w:val="000000" w:themeColor="text1"/>
          <w:szCs w:val="18"/>
          <w:lang w:val="lv-LV"/>
        </w:rPr>
        <w:t xml:space="preserve"> ir vienota pārvaldības sistēma izglītības kvalitātes nodrošināšanai. IKMS strukturētā veidā aptver datus un informāciju par katru izglītības iestādi visos izglītības līmeņos un katru pašvaldību. Izglītības kvalitātes rādītāju analīzei ir i</w:t>
      </w:r>
      <w:r w:rsidR="00215355">
        <w:rPr>
          <w:rFonts w:cs="Arial"/>
          <w:color w:val="000000" w:themeColor="text1"/>
          <w:szCs w:val="18"/>
          <w:lang w:val="lv-LV"/>
        </w:rPr>
        <w:t>z</w:t>
      </w:r>
      <w:r w:rsidRPr="00D46416">
        <w:rPr>
          <w:rFonts w:cs="Arial"/>
          <w:color w:val="000000" w:themeColor="text1"/>
          <w:szCs w:val="18"/>
          <w:lang w:val="lv-LV"/>
        </w:rPr>
        <w:t xml:space="preserve">strādāti </w:t>
      </w:r>
      <w:r w:rsidRPr="00D46416">
        <w:rPr>
          <w:rFonts w:cs="Arial"/>
          <w:b/>
          <w:color w:val="68478D"/>
          <w:szCs w:val="18"/>
          <w:lang w:val="lv-LV"/>
        </w:rPr>
        <w:t>izglītības kvalitātes monitoringa rīki</w:t>
      </w:r>
      <w:r w:rsidRPr="00D46416">
        <w:rPr>
          <w:rFonts w:cs="Arial"/>
          <w:color w:val="000000" w:themeColor="text1"/>
          <w:szCs w:val="18"/>
          <w:lang w:val="lv-LV"/>
        </w:rPr>
        <w:t xml:space="preserve">, kuros atbilstoši katra rīka mērķim tiek aprēķināti un vizualizēti noteikti izglītības kvalitātes rādītāji. Izmantojot izglītības kvalitātes monitoringa rīkus, Stratēģijas izstrādātājs ērtā un pārskatāmā veidā iegūs aktuālus datus, kas nepieciešami Stratēģijas daļas “Izglītības ekosistēmas raksturojums” izstrādei. Paredzams, ka izglītības kvalitātes monitoringa rīki ievērojami </w:t>
      </w:r>
      <w:r w:rsidR="00215355">
        <w:rPr>
          <w:rFonts w:cs="Arial"/>
          <w:color w:val="000000" w:themeColor="text1"/>
          <w:szCs w:val="18"/>
          <w:lang w:val="lv-LV"/>
        </w:rPr>
        <w:t>atvieglos</w:t>
      </w:r>
      <w:r w:rsidRPr="00D46416">
        <w:rPr>
          <w:rFonts w:cs="Arial"/>
          <w:color w:val="000000" w:themeColor="text1"/>
          <w:szCs w:val="18"/>
          <w:lang w:val="lv-LV"/>
        </w:rPr>
        <w:t xml:space="preserve"> Stratēģijas izstrādi, pārliekot uzsvaru no intensīva datu ieguves, apkopošanas, apstrādes un analīzes darba uz objektīvu izglītības kvalitātes rādītāju novērtēšanu un stratēģiskās attīstības plānošanu.</w:t>
      </w:r>
    </w:p>
    <w:tbl>
      <w:tblPr>
        <w:tblStyle w:val="TableGrid"/>
        <w:tblW w:w="0" w:type="auto"/>
        <w:jc w:val="righ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3B3838" w:themeColor="background2" w:themeShade="40"/>
        </w:tblBorders>
        <w:tblLook w:val="04A0" w:firstRow="1" w:lastRow="0" w:firstColumn="1" w:lastColumn="0" w:noHBand="0" w:noVBand="1"/>
      </w:tblPr>
      <w:tblGrid>
        <w:gridCol w:w="7602"/>
      </w:tblGrid>
      <w:tr w:rsidR="00353012" w:rsidRPr="00B4686C" w14:paraId="3AA03BC0" w14:textId="77777777" w:rsidTr="006308F7">
        <w:trPr>
          <w:trHeight w:val="319"/>
          <w:jc w:val="right"/>
        </w:trPr>
        <w:tc>
          <w:tcPr>
            <w:tcW w:w="7602" w:type="dxa"/>
            <w:shd w:val="clear" w:color="auto" w:fill="AEAAAA" w:themeFill="background2" w:themeFillShade="BF"/>
          </w:tcPr>
          <w:p w14:paraId="5269A9B4" w14:textId="77777777" w:rsidR="00353012" w:rsidRPr="00D46416" w:rsidRDefault="00353012" w:rsidP="006308F7">
            <w:pPr>
              <w:spacing w:line="240" w:lineRule="atLeast"/>
              <w:rPr>
                <w:rFonts w:cs="Arial"/>
                <w:b/>
                <w:color w:val="FFFFFF" w:themeColor="background1"/>
                <w:szCs w:val="18"/>
                <w:lang w:val="lv-LV"/>
              </w:rPr>
            </w:pPr>
            <w:r w:rsidRPr="00D46416">
              <w:rPr>
                <w:rFonts w:cs="Arial"/>
                <w:b/>
                <w:color w:val="FFFFFF" w:themeColor="background1"/>
                <w:szCs w:val="18"/>
                <w:lang w:val="lv-LV"/>
              </w:rPr>
              <w:t>IZGLĪTĪBAS KVALITĀTES MONITORINGA RĪKI UN TO PIEEJAMĪBA</w:t>
            </w:r>
          </w:p>
        </w:tc>
      </w:tr>
      <w:tr w:rsidR="00353012" w:rsidRPr="004E2EDE" w14:paraId="0116B310" w14:textId="77777777" w:rsidTr="006308F7">
        <w:trPr>
          <w:jc w:val="right"/>
        </w:trPr>
        <w:tc>
          <w:tcPr>
            <w:tcW w:w="7602" w:type="dxa"/>
            <w:shd w:val="clear" w:color="auto" w:fill="F2F2F2" w:themeFill="background1" w:themeFillShade="F2"/>
          </w:tcPr>
          <w:p w14:paraId="30211B07" w14:textId="007FE502" w:rsidR="00353012" w:rsidRPr="00D46416" w:rsidRDefault="00353012" w:rsidP="006308F7">
            <w:pPr>
              <w:spacing w:before="40" w:after="40" w:line="240" w:lineRule="atLeast"/>
              <w:jc w:val="both"/>
              <w:rPr>
                <w:rFonts w:cs="Arial"/>
                <w:color w:val="767171" w:themeColor="background2" w:themeShade="80"/>
                <w:szCs w:val="18"/>
                <w:lang w:val="lv-LV"/>
              </w:rPr>
            </w:pPr>
            <w:r w:rsidRPr="00D46416">
              <w:rPr>
                <w:rFonts w:cs="Arial"/>
                <w:color w:val="000000" w:themeColor="text1"/>
                <w:szCs w:val="18"/>
                <w:lang w:val="lv-LV"/>
              </w:rPr>
              <w:t>Paredzams, ka 2023. gadā tiks nodrošināta divu izglītības kvalitātes monitoringa rīku pilna funkcionalitāte visām iesaistītajām pusēm, t.</w:t>
            </w:r>
            <w:r w:rsidR="00215355">
              <w:rPr>
                <w:rFonts w:cs="Arial"/>
                <w:color w:val="000000" w:themeColor="text1"/>
                <w:szCs w:val="18"/>
                <w:lang w:val="lv-LV"/>
              </w:rPr>
              <w:t xml:space="preserve"> </w:t>
            </w:r>
            <w:r w:rsidRPr="00D46416">
              <w:rPr>
                <w:rFonts w:cs="Arial"/>
                <w:color w:val="000000" w:themeColor="text1"/>
                <w:szCs w:val="18"/>
                <w:lang w:val="lv-LV"/>
              </w:rPr>
              <w:t>sk. izglītības politikas veidotājiem un īstenotājiem, izglītības iestādēm, to dibinātājiem un pašvaldībām, u.</w:t>
            </w:r>
            <w:r w:rsidR="00215355">
              <w:rPr>
                <w:rFonts w:cs="Arial"/>
                <w:color w:val="000000" w:themeColor="text1"/>
                <w:szCs w:val="18"/>
                <w:lang w:val="lv-LV"/>
              </w:rPr>
              <w:t xml:space="preserve"> </w:t>
            </w:r>
            <w:r w:rsidRPr="00D46416">
              <w:rPr>
                <w:rFonts w:cs="Arial"/>
                <w:color w:val="000000" w:themeColor="text1"/>
                <w:szCs w:val="18"/>
                <w:lang w:val="lv-LV"/>
              </w:rPr>
              <w:t>c.</w:t>
            </w:r>
          </w:p>
        </w:tc>
      </w:tr>
      <w:tr w:rsidR="00353012" w:rsidRPr="004E2EDE" w14:paraId="58297E35" w14:textId="77777777" w:rsidTr="006308F7">
        <w:trPr>
          <w:trHeight w:val="319"/>
          <w:jc w:val="right"/>
        </w:trPr>
        <w:tc>
          <w:tcPr>
            <w:tcW w:w="7602" w:type="dxa"/>
            <w:shd w:val="clear" w:color="auto" w:fill="AEAAAA" w:themeFill="background2" w:themeFillShade="BF"/>
          </w:tcPr>
          <w:p w14:paraId="5EE02648" w14:textId="77777777" w:rsidR="00353012" w:rsidRPr="00D46416" w:rsidRDefault="00353012" w:rsidP="006308F7">
            <w:pPr>
              <w:spacing w:line="240" w:lineRule="atLeast"/>
              <w:rPr>
                <w:rFonts w:cs="Arial"/>
                <w:color w:val="FFFFFF" w:themeColor="background1"/>
                <w:szCs w:val="18"/>
                <w:lang w:val="lv-LV"/>
              </w:rPr>
            </w:pPr>
            <w:r w:rsidRPr="00D46416">
              <w:rPr>
                <w:rFonts w:cs="Arial"/>
                <w:color w:val="FFFFFF" w:themeColor="background1"/>
                <w:szCs w:val="18"/>
                <w:lang w:val="lv-LV"/>
              </w:rPr>
              <w:t>Risku identificēšanas sistēma (RIS)</w:t>
            </w:r>
          </w:p>
        </w:tc>
      </w:tr>
      <w:tr w:rsidR="00353012" w:rsidRPr="004E2EDE" w14:paraId="6856897A" w14:textId="77777777" w:rsidTr="006308F7">
        <w:trPr>
          <w:jc w:val="right"/>
        </w:trPr>
        <w:tc>
          <w:tcPr>
            <w:tcW w:w="7602" w:type="dxa"/>
            <w:shd w:val="clear" w:color="auto" w:fill="F2F2F2" w:themeFill="background1" w:themeFillShade="F2"/>
          </w:tcPr>
          <w:p w14:paraId="4ADBABB1" w14:textId="6A9A673C" w:rsidR="00353012" w:rsidRPr="00897C60" w:rsidRDefault="00353012" w:rsidP="006308F7">
            <w:pPr>
              <w:spacing w:before="40" w:after="40" w:line="240" w:lineRule="atLeast"/>
              <w:jc w:val="both"/>
              <w:rPr>
                <w:rFonts w:cs="Arial"/>
                <w:color w:val="000000" w:themeColor="text1"/>
                <w:szCs w:val="18"/>
                <w:lang w:val="lv-LV"/>
              </w:rPr>
            </w:pPr>
            <w:r w:rsidRPr="00897C60">
              <w:rPr>
                <w:rFonts w:cs="Arial"/>
                <w:b/>
                <w:color w:val="000000" w:themeColor="text1"/>
                <w:szCs w:val="18"/>
                <w:lang w:val="lv-LV"/>
              </w:rPr>
              <w:t>RIS</w:t>
            </w:r>
            <w:r w:rsidRPr="00897C60">
              <w:rPr>
                <w:rFonts w:cs="Arial"/>
                <w:color w:val="000000" w:themeColor="text1"/>
                <w:szCs w:val="18"/>
                <w:lang w:val="lv-LV"/>
              </w:rPr>
              <w:t xml:space="preserve"> ir datu analītikas rīks vispārējās un profesionālās izglītības kvalitātes risku identificēšanai, prognozēšanai, analīzei un novēršanai izglītības iestāžu, pašvaldību un nacionālā līmenī. RIS uzdevums ir sekot līdzi izglītības kvalitāti raksturojošiem indikatoriem vispārējā un profesionālajā izglītībā, brīdinot par iespējamiem riskiem izglītības kvalitātei un nepieciešamību izvērtēt šo risku mazināšan</w:t>
            </w:r>
            <w:r w:rsidR="00296BE7">
              <w:rPr>
                <w:rFonts w:cs="Arial"/>
                <w:color w:val="000000" w:themeColor="text1"/>
                <w:szCs w:val="18"/>
                <w:lang w:val="lv-LV"/>
              </w:rPr>
              <w:t xml:space="preserve">u, uzlabojot </w:t>
            </w:r>
            <w:r w:rsidRPr="00897C60">
              <w:rPr>
                <w:rFonts w:cs="Arial"/>
                <w:color w:val="000000" w:themeColor="text1"/>
                <w:szCs w:val="18"/>
                <w:lang w:val="lv-LV"/>
              </w:rPr>
              <w:t>izglītības kvalitātes iespējas.</w:t>
            </w:r>
          </w:p>
        </w:tc>
      </w:tr>
      <w:tr w:rsidR="00353012" w:rsidRPr="004E2EDE" w14:paraId="1F6D090E" w14:textId="77777777" w:rsidTr="006308F7">
        <w:trPr>
          <w:trHeight w:val="319"/>
          <w:jc w:val="right"/>
        </w:trPr>
        <w:tc>
          <w:tcPr>
            <w:tcW w:w="7602" w:type="dxa"/>
            <w:shd w:val="clear" w:color="auto" w:fill="AEAAAA" w:themeFill="background2" w:themeFillShade="BF"/>
          </w:tcPr>
          <w:p w14:paraId="5AE507E7" w14:textId="77777777" w:rsidR="00353012" w:rsidRPr="00D46416" w:rsidRDefault="00353012" w:rsidP="006308F7">
            <w:pPr>
              <w:spacing w:line="240" w:lineRule="atLeast"/>
              <w:rPr>
                <w:rFonts w:cs="Arial"/>
                <w:color w:val="FFFFFF" w:themeColor="background1"/>
                <w:szCs w:val="18"/>
                <w:lang w:val="lv-LV"/>
              </w:rPr>
            </w:pPr>
            <w:r w:rsidRPr="00D46416">
              <w:rPr>
                <w:rFonts w:cs="Arial"/>
                <w:color w:val="FFFFFF" w:themeColor="background1"/>
                <w:szCs w:val="18"/>
                <w:lang w:val="lv-LV"/>
              </w:rPr>
              <w:t>Skolu tīkla efektivitātes monitoringa rīks (STEMR)</w:t>
            </w:r>
          </w:p>
        </w:tc>
      </w:tr>
      <w:tr w:rsidR="00353012" w:rsidRPr="004E2EDE" w14:paraId="054DB004" w14:textId="77777777" w:rsidTr="006308F7">
        <w:trPr>
          <w:jc w:val="right"/>
        </w:trPr>
        <w:tc>
          <w:tcPr>
            <w:tcW w:w="7602" w:type="dxa"/>
            <w:shd w:val="clear" w:color="auto" w:fill="F2F2F2" w:themeFill="background1" w:themeFillShade="F2"/>
          </w:tcPr>
          <w:p w14:paraId="35011349" w14:textId="72C4B115" w:rsidR="00353012" w:rsidRPr="00897C60" w:rsidRDefault="00353012" w:rsidP="006308F7">
            <w:pPr>
              <w:spacing w:before="40" w:after="40" w:line="240" w:lineRule="atLeast"/>
              <w:jc w:val="both"/>
              <w:rPr>
                <w:rFonts w:cs="Arial"/>
                <w:color w:val="000000" w:themeColor="text1"/>
                <w:szCs w:val="18"/>
                <w:lang w:val="lv-LV"/>
              </w:rPr>
            </w:pPr>
            <w:r w:rsidRPr="00897C60">
              <w:rPr>
                <w:rFonts w:cs="Arial"/>
                <w:b/>
                <w:color w:val="000000" w:themeColor="text1"/>
                <w:szCs w:val="18"/>
                <w:lang w:val="lv-LV"/>
              </w:rPr>
              <w:t>STEMR</w:t>
            </w:r>
            <w:r w:rsidRPr="00897C60">
              <w:rPr>
                <w:rFonts w:cs="Arial"/>
                <w:color w:val="000000" w:themeColor="text1"/>
                <w:szCs w:val="18"/>
                <w:lang w:val="lv-LV"/>
              </w:rPr>
              <w:t xml:space="preserve"> ir </w:t>
            </w:r>
            <w:r w:rsidR="00DC1439">
              <w:rPr>
                <w:rFonts w:cs="Arial"/>
                <w:color w:val="000000" w:themeColor="text1"/>
                <w:szCs w:val="18"/>
                <w:lang w:val="lv-LV"/>
              </w:rPr>
              <w:t xml:space="preserve">izglītības iestāžu </w:t>
            </w:r>
            <w:r w:rsidRPr="00897C60">
              <w:rPr>
                <w:rFonts w:cs="Arial"/>
                <w:color w:val="000000" w:themeColor="text1"/>
                <w:szCs w:val="18"/>
                <w:lang w:val="lv-LV"/>
              </w:rPr>
              <w:t>datu analītikas rīks, kas īsteno vispārējās pamata un vidējās izglītības programmas un kurš palīdz risināt jautājumus par optimālo izglītības iestāžu skaitu un tipu ģeogrāfiskā vienībā (novadā/</w:t>
            </w:r>
            <w:proofErr w:type="spellStart"/>
            <w:r w:rsidRPr="00897C60">
              <w:rPr>
                <w:rFonts w:cs="Arial"/>
                <w:color w:val="000000" w:themeColor="text1"/>
                <w:szCs w:val="18"/>
                <w:lang w:val="lv-LV"/>
              </w:rPr>
              <w:t>valstspilsētā</w:t>
            </w:r>
            <w:proofErr w:type="spellEnd"/>
            <w:r w:rsidRPr="00897C60">
              <w:rPr>
                <w:rFonts w:cs="Arial"/>
                <w:color w:val="000000" w:themeColor="text1"/>
                <w:szCs w:val="18"/>
                <w:lang w:val="lv-LV"/>
              </w:rPr>
              <w:t xml:space="preserve"> kopumā vai novada/</w:t>
            </w:r>
            <w:proofErr w:type="spellStart"/>
            <w:r w:rsidRPr="00897C60">
              <w:rPr>
                <w:rFonts w:cs="Arial"/>
                <w:color w:val="000000" w:themeColor="text1"/>
                <w:szCs w:val="18"/>
                <w:lang w:val="lv-LV"/>
              </w:rPr>
              <w:t>valstspilsētas</w:t>
            </w:r>
            <w:proofErr w:type="spellEnd"/>
            <w:r w:rsidRPr="00897C60">
              <w:rPr>
                <w:rFonts w:cs="Arial"/>
                <w:color w:val="000000" w:themeColor="text1"/>
                <w:szCs w:val="18"/>
                <w:lang w:val="lv-LV"/>
              </w:rPr>
              <w:t xml:space="preserve"> daļā). STEMR uzdevums ir analizēt izglītības pieejamību publisko institūciju dibinātās izglītības iestādēs un novērtēt, cik lietderīgi un efektīvi </w:t>
            </w:r>
            <w:r w:rsidR="0006613C" w:rsidRPr="00897C60">
              <w:rPr>
                <w:rFonts w:cs="Arial"/>
                <w:color w:val="000000" w:themeColor="text1"/>
                <w:szCs w:val="18"/>
                <w:lang w:val="lv-LV"/>
              </w:rPr>
              <w:t>šajās izglītības iestādēs</w:t>
            </w:r>
            <w:r w:rsidR="0006613C" w:rsidRPr="00897C60">
              <w:rPr>
                <w:rFonts w:cs="Arial"/>
                <w:color w:val="000000" w:themeColor="text1"/>
                <w:szCs w:val="18"/>
                <w:lang w:val="lv-LV"/>
              </w:rPr>
              <w:t xml:space="preserve"> </w:t>
            </w:r>
            <w:r w:rsidRPr="00897C60">
              <w:rPr>
                <w:rFonts w:cs="Arial"/>
                <w:color w:val="000000" w:themeColor="text1"/>
                <w:szCs w:val="18"/>
                <w:lang w:val="lv-LV"/>
              </w:rPr>
              <w:t xml:space="preserve">tiek izmantoti valsts un pašvaldību budžeta līdzekļi. </w:t>
            </w:r>
          </w:p>
        </w:tc>
      </w:tr>
    </w:tbl>
    <w:p w14:paraId="10662A6D" w14:textId="77777777" w:rsidR="00353012" w:rsidRPr="00D46416" w:rsidRDefault="00353012" w:rsidP="00353012">
      <w:pPr>
        <w:spacing w:before="40" w:after="40" w:line="240" w:lineRule="atLeast"/>
        <w:jc w:val="both"/>
        <w:rPr>
          <w:rFonts w:cs="Arial"/>
          <w:color w:val="000000" w:themeColor="text1"/>
          <w:szCs w:val="18"/>
          <w:lang w:val="lv-LV"/>
        </w:rPr>
      </w:pPr>
    </w:p>
    <w:tbl>
      <w:tblPr>
        <w:tblStyle w:val="TableGrid"/>
        <w:tblW w:w="87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1"/>
        <w:gridCol w:w="8363"/>
      </w:tblGrid>
      <w:tr w:rsidR="00353012" w14:paraId="394EFA2A" w14:textId="77777777" w:rsidTr="006308F7">
        <w:trPr>
          <w:trHeight w:val="383"/>
        </w:trPr>
        <w:tc>
          <w:tcPr>
            <w:tcW w:w="421" w:type="dxa"/>
            <w:shd w:val="clear" w:color="auto" w:fill="68478D"/>
            <w:vAlign w:val="center"/>
          </w:tcPr>
          <w:p w14:paraId="3A764814" w14:textId="77777777" w:rsidR="00353012" w:rsidRPr="00D46416" w:rsidRDefault="00353012" w:rsidP="006308F7">
            <w:pPr>
              <w:spacing w:before="40" w:after="40" w:line="240" w:lineRule="atLeast"/>
              <w:jc w:val="center"/>
              <w:rPr>
                <w:rFonts w:cs="Arial"/>
                <w:b/>
                <w:color w:val="FFFFFF" w:themeColor="background1"/>
                <w:szCs w:val="18"/>
                <w:lang w:val="lv-LV"/>
              </w:rPr>
            </w:pPr>
            <w:r w:rsidRPr="00D46416">
              <w:rPr>
                <w:rFonts w:cs="Arial"/>
                <w:b/>
                <w:color w:val="FFFFFF" w:themeColor="background1"/>
                <w:szCs w:val="18"/>
                <w:lang w:val="lv-LV"/>
              </w:rPr>
              <w:t>2</w:t>
            </w:r>
          </w:p>
        </w:tc>
        <w:tc>
          <w:tcPr>
            <w:tcW w:w="8363" w:type="dxa"/>
            <w:shd w:val="clear" w:color="auto" w:fill="68478D"/>
            <w:vAlign w:val="center"/>
          </w:tcPr>
          <w:p w14:paraId="66B7EEBF" w14:textId="77777777" w:rsidR="00353012" w:rsidRPr="00D46416" w:rsidRDefault="00353012" w:rsidP="006308F7">
            <w:pPr>
              <w:spacing w:before="40" w:after="40" w:line="240" w:lineRule="atLeast"/>
              <w:jc w:val="both"/>
              <w:rPr>
                <w:rFonts w:cs="Arial"/>
                <w:b/>
                <w:color w:val="FFFFFF" w:themeColor="background1"/>
                <w:szCs w:val="18"/>
                <w:lang w:val="lv-LV"/>
              </w:rPr>
            </w:pPr>
            <w:r w:rsidRPr="00D46416">
              <w:rPr>
                <w:rFonts w:cs="Arial"/>
                <w:b/>
                <w:color w:val="FFFFFF" w:themeColor="background1"/>
                <w:szCs w:val="18"/>
                <w:lang w:val="lv-LV"/>
              </w:rPr>
              <w:t>Datu analīze</w:t>
            </w:r>
          </w:p>
        </w:tc>
      </w:tr>
    </w:tbl>
    <w:p w14:paraId="25E002DD" w14:textId="294A5EAD" w:rsidR="00353012" w:rsidRDefault="00353012" w:rsidP="00353012">
      <w:pPr>
        <w:spacing w:line="240" w:lineRule="atLeast"/>
        <w:jc w:val="both"/>
        <w:rPr>
          <w:rFonts w:cs="Arial"/>
          <w:color w:val="000000" w:themeColor="text1"/>
          <w:szCs w:val="18"/>
          <w:lang w:val="lv-LV"/>
        </w:rPr>
      </w:pPr>
      <w:r w:rsidRPr="00D46416">
        <w:rPr>
          <w:rFonts w:cs="Arial"/>
          <w:color w:val="000000" w:themeColor="text1"/>
          <w:szCs w:val="18"/>
          <w:lang w:val="lv-LV"/>
        </w:rPr>
        <w:t>Atbilstoši St</w:t>
      </w:r>
      <w:r w:rsidR="0006613C">
        <w:rPr>
          <w:rFonts w:cs="Arial"/>
          <w:color w:val="000000" w:themeColor="text1"/>
          <w:szCs w:val="18"/>
          <w:lang w:val="lv-LV"/>
        </w:rPr>
        <w:t>r</w:t>
      </w:r>
      <w:r w:rsidRPr="00D46416">
        <w:rPr>
          <w:rFonts w:cs="Arial"/>
          <w:color w:val="000000" w:themeColor="text1"/>
          <w:szCs w:val="18"/>
          <w:lang w:val="lv-LV"/>
        </w:rPr>
        <w:t>atēģijas izstrādes vajadzībām un mērķiem, papildus IKMS rādītājiem un izglītības kvalitātes monitoringa rīkiem, izstrādātājs var papildināt Stratē</w:t>
      </w:r>
      <w:r w:rsidR="002C75C7">
        <w:rPr>
          <w:rFonts w:cs="Arial"/>
          <w:color w:val="000000" w:themeColor="text1"/>
          <w:szCs w:val="18"/>
          <w:lang w:val="lv-LV"/>
        </w:rPr>
        <w:t>ģi</w:t>
      </w:r>
      <w:r w:rsidRPr="00D46416">
        <w:rPr>
          <w:rFonts w:cs="Arial"/>
          <w:color w:val="000000" w:themeColor="text1"/>
          <w:szCs w:val="18"/>
          <w:lang w:val="lv-LV"/>
        </w:rPr>
        <w:t xml:space="preserve">jas daļu “Izglītības ekosistēmas raksturojums” ar citiem kvalitatīviem un kvantitatīviem datiem. </w:t>
      </w:r>
      <w:r w:rsidRPr="00D46416">
        <w:rPr>
          <w:rFonts w:cs="Arial"/>
          <w:b/>
          <w:color w:val="68478D"/>
          <w:szCs w:val="18"/>
          <w:lang w:val="lv-LV"/>
        </w:rPr>
        <w:t>Datu analīze</w:t>
      </w:r>
      <w:r w:rsidRPr="00D46416">
        <w:rPr>
          <w:rFonts w:cs="Arial"/>
          <w:color w:val="68478D"/>
          <w:szCs w:val="18"/>
          <w:lang w:val="lv-LV"/>
        </w:rPr>
        <w:t xml:space="preserve"> </w:t>
      </w:r>
      <w:r w:rsidRPr="00D46416">
        <w:rPr>
          <w:rFonts w:cs="Arial"/>
          <w:color w:val="000000" w:themeColor="text1"/>
          <w:szCs w:val="18"/>
          <w:lang w:val="lv-LV"/>
        </w:rPr>
        <w:t>ietver datu vākšanu, apkopošanu, apstrādi un analīzi</w:t>
      </w:r>
      <w:r w:rsidR="002C75C7">
        <w:rPr>
          <w:rFonts w:cs="Arial"/>
          <w:color w:val="000000" w:themeColor="text1"/>
          <w:szCs w:val="18"/>
          <w:lang w:val="lv-LV"/>
        </w:rPr>
        <w:t xml:space="preserve">, bet </w:t>
      </w:r>
      <w:r w:rsidRPr="00D46416">
        <w:rPr>
          <w:rFonts w:cs="Arial"/>
          <w:color w:val="000000" w:themeColor="text1"/>
          <w:szCs w:val="18"/>
          <w:lang w:val="lv-LV"/>
        </w:rPr>
        <w:t>tās rezultātus izmanto, lai raksturotu situāciju vai parādību, apjaustu likumsakarības un izdarītu secinājumus par izmaiņām un tendencēm. St</w:t>
      </w:r>
      <w:r w:rsidR="002C75C7">
        <w:rPr>
          <w:rFonts w:cs="Arial"/>
          <w:color w:val="000000" w:themeColor="text1"/>
          <w:szCs w:val="18"/>
          <w:lang w:val="lv-LV"/>
        </w:rPr>
        <w:t>r</w:t>
      </w:r>
      <w:r w:rsidRPr="00D46416">
        <w:rPr>
          <w:rFonts w:cs="Arial"/>
          <w:color w:val="000000" w:themeColor="text1"/>
          <w:szCs w:val="18"/>
          <w:lang w:val="lv-LV"/>
        </w:rPr>
        <w:t>atēģijas daļas “Izglītības ekosistēmas raksturojums” izstrādei var noderēt VIIS, CSP, IKVD, VISC, OECD, PISA, TALIS, VARAM datubāzes, gada pārskati, ziņojumi, publikācijas, u.</w:t>
      </w:r>
      <w:r w:rsidR="008F3C2A">
        <w:rPr>
          <w:rFonts w:cs="Arial"/>
          <w:color w:val="000000" w:themeColor="text1"/>
          <w:szCs w:val="18"/>
          <w:lang w:val="lv-LV"/>
        </w:rPr>
        <w:t xml:space="preserve"> </w:t>
      </w:r>
      <w:r w:rsidRPr="00D46416">
        <w:rPr>
          <w:rFonts w:cs="Arial"/>
          <w:color w:val="000000" w:themeColor="text1"/>
          <w:szCs w:val="18"/>
          <w:lang w:val="lv-LV"/>
        </w:rPr>
        <w:t>tml.</w:t>
      </w:r>
      <w:r w:rsidRPr="009C313F">
        <w:rPr>
          <w:lang w:val="lv-LV"/>
        </w:rPr>
        <w:t xml:space="preserve"> </w:t>
      </w:r>
      <w:r w:rsidRPr="00D46416">
        <w:rPr>
          <w:rFonts w:cs="Arial"/>
          <w:color w:val="000000" w:themeColor="text1"/>
          <w:szCs w:val="18"/>
          <w:lang w:val="lv-LV"/>
        </w:rPr>
        <w:t>Šie dati var noderēt</w:t>
      </w:r>
      <w:r w:rsidR="008F3C2A">
        <w:rPr>
          <w:rFonts w:cs="Arial"/>
          <w:color w:val="000000" w:themeColor="text1"/>
          <w:szCs w:val="18"/>
          <w:lang w:val="lv-LV"/>
        </w:rPr>
        <w:t xml:space="preserve">, </w:t>
      </w:r>
      <w:r w:rsidRPr="00D46416">
        <w:rPr>
          <w:rFonts w:cs="Arial"/>
          <w:color w:val="000000" w:themeColor="text1"/>
          <w:szCs w:val="18"/>
          <w:lang w:val="lv-LV"/>
        </w:rPr>
        <w:t>formulējot Stratēģijas rezultatīvos rādītājus nodaļā.</w:t>
      </w:r>
    </w:p>
    <w:p w14:paraId="20DBD3FE" w14:textId="77777777" w:rsidR="00B159E1" w:rsidRDefault="00B159E1" w:rsidP="00353012">
      <w:pPr>
        <w:spacing w:line="240" w:lineRule="atLeast"/>
        <w:jc w:val="both"/>
        <w:rPr>
          <w:rFonts w:cs="Arial"/>
          <w:color w:val="000000" w:themeColor="text1"/>
          <w:szCs w:val="18"/>
          <w:lang w:val="lv-LV"/>
        </w:rPr>
      </w:pPr>
    </w:p>
    <w:p w14:paraId="0B78C794" w14:textId="77777777" w:rsidR="00B159E1" w:rsidRPr="00D46416" w:rsidRDefault="00B159E1" w:rsidP="00353012">
      <w:pPr>
        <w:spacing w:line="240" w:lineRule="atLeast"/>
        <w:jc w:val="both"/>
        <w:rPr>
          <w:rFonts w:cs="Arial"/>
          <w:color w:val="000000" w:themeColor="text1"/>
          <w:szCs w:val="18"/>
          <w:lang w:val="lv-LV"/>
        </w:rPr>
      </w:pPr>
    </w:p>
    <w:tbl>
      <w:tblPr>
        <w:tblStyle w:val="TableGrid"/>
        <w:tblW w:w="87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1"/>
        <w:gridCol w:w="8363"/>
      </w:tblGrid>
      <w:tr w:rsidR="00353012" w14:paraId="6800C6EC" w14:textId="77777777" w:rsidTr="006308F7">
        <w:trPr>
          <w:trHeight w:val="383"/>
        </w:trPr>
        <w:tc>
          <w:tcPr>
            <w:tcW w:w="421" w:type="dxa"/>
            <w:shd w:val="clear" w:color="auto" w:fill="68478D"/>
            <w:vAlign w:val="center"/>
          </w:tcPr>
          <w:p w14:paraId="1DDA9774" w14:textId="77777777" w:rsidR="00353012" w:rsidRPr="00D46416" w:rsidRDefault="00353012" w:rsidP="006308F7">
            <w:pPr>
              <w:spacing w:before="40" w:after="40" w:line="240" w:lineRule="atLeast"/>
              <w:jc w:val="center"/>
              <w:rPr>
                <w:rFonts w:cs="Arial"/>
                <w:b/>
                <w:color w:val="FFFFFF" w:themeColor="background1"/>
                <w:szCs w:val="18"/>
                <w:lang w:val="lv-LV"/>
              </w:rPr>
            </w:pPr>
            <w:r w:rsidRPr="00D46416">
              <w:rPr>
                <w:rFonts w:cs="Arial"/>
                <w:b/>
                <w:color w:val="FFFFFF" w:themeColor="background1"/>
                <w:szCs w:val="18"/>
                <w:lang w:val="lv-LV"/>
              </w:rPr>
              <w:t>3</w:t>
            </w:r>
          </w:p>
        </w:tc>
        <w:tc>
          <w:tcPr>
            <w:tcW w:w="8363" w:type="dxa"/>
            <w:shd w:val="clear" w:color="auto" w:fill="68478D"/>
            <w:vAlign w:val="center"/>
          </w:tcPr>
          <w:p w14:paraId="65F0F556" w14:textId="77777777" w:rsidR="00353012" w:rsidRPr="00D46416" w:rsidRDefault="00353012" w:rsidP="006308F7">
            <w:pPr>
              <w:spacing w:before="40" w:after="40" w:line="240" w:lineRule="atLeast"/>
              <w:jc w:val="both"/>
              <w:rPr>
                <w:rFonts w:cs="Arial"/>
                <w:b/>
                <w:color w:val="FFFFFF" w:themeColor="background1"/>
                <w:szCs w:val="18"/>
                <w:lang w:val="lv-LV"/>
              </w:rPr>
            </w:pPr>
            <w:r w:rsidRPr="00D46416">
              <w:rPr>
                <w:rFonts w:cs="Arial"/>
                <w:b/>
                <w:color w:val="FFFFFF" w:themeColor="background1"/>
                <w:szCs w:val="18"/>
                <w:lang w:val="lv-LV"/>
              </w:rPr>
              <w:t>Dokumentu analīze</w:t>
            </w:r>
          </w:p>
        </w:tc>
      </w:tr>
    </w:tbl>
    <w:p w14:paraId="00DC2E0B" w14:textId="76B0E789" w:rsidR="00353012" w:rsidRPr="00D46416" w:rsidRDefault="00353012" w:rsidP="00353012">
      <w:pPr>
        <w:spacing w:line="240" w:lineRule="atLeast"/>
        <w:jc w:val="both"/>
        <w:rPr>
          <w:rFonts w:cs="Arial"/>
          <w:color w:val="000000" w:themeColor="text1"/>
          <w:szCs w:val="18"/>
          <w:lang w:val="lv-LV"/>
        </w:rPr>
      </w:pPr>
      <w:r w:rsidRPr="00D46416">
        <w:rPr>
          <w:rFonts w:cs="Arial"/>
          <w:b/>
          <w:color w:val="68478D"/>
          <w:szCs w:val="18"/>
          <w:lang w:val="lv-LV"/>
        </w:rPr>
        <w:t>Dokumentu analīze</w:t>
      </w:r>
      <w:r w:rsidRPr="00D46416">
        <w:rPr>
          <w:rFonts w:cs="Arial"/>
          <w:color w:val="000000" w:themeColor="text1"/>
          <w:szCs w:val="18"/>
          <w:lang w:val="lv-LV"/>
        </w:rPr>
        <w:t xml:space="preserve"> ļauj iegūt informāciju, lai izvērtētu noteiktas parādības un procesus, un tā aptver jebkurus rakstiskus materiālus, kas ietver informāciju par pētāmo parādību – </w:t>
      </w:r>
      <w:proofErr w:type="spellStart"/>
      <w:r w:rsidRPr="00D46416">
        <w:rPr>
          <w:rFonts w:cs="Arial"/>
          <w:color w:val="000000" w:themeColor="text1"/>
          <w:szCs w:val="18"/>
          <w:lang w:val="lv-LV"/>
        </w:rPr>
        <w:t>izvērtējumus</w:t>
      </w:r>
      <w:proofErr w:type="spellEnd"/>
      <w:r w:rsidRPr="00D46416">
        <w:rPr>
          <w:rFonts w:cs="Arial"/>
          <w:color w:val="000000" w:themeColor="text1"/>
          <w:szCs w:val="18"/>
          <w:lang w:val="lv-LV"/>
        </w:rPr>
        <w:t>, ziņojumus, plānošanas dokumentus, atskaites, protokolus, periodiskos izdevumus, vizuālos materiālus u</w:t>
      </w:r>
      <w:r w:rsidR="008E4D45">
        <w:rPr>
          <w:rFonts w:cs="Arial"/>
          <w:color w:val="000000" w:themeColor="text1"/>
          <w:szCs w:val="18"/>
          <w:lang w:val="lv-LV"/>
        </w:rPr>
        <w:t xml:space="preserve">. </w:t>
      </w:r>
      <w:r w:rsidRPr="00D46416">
        <w:rPr>
          <w:rFonts w:cs="Arial"/>
          <w:color w:val="000000" w:themeColor="text1"/>
          <w:szCs w:val="18"/>
          <w:lang w:val="lv-LV"/>
        </w:rPr>
        <w:t>tml. Stratē</w:t>
      </w:r>
      <w:r w:rsidR="008E4D45">
        <w:rPr>
          <w:rFonts w:cs="Arial"/>
          <w:color w:val="000000" w:themeColor="text1"/>
          <w:szCs w:val="18"/>
          <w:lang w:val="lv-LV"/>
        </w:rPr>
        <w:t>ģi</w:t>
      </w:r>
      <w:r w:rsidRPr="00D46416">
        <w:rPr>
          <w:rFonts w:cs="Arial"/>
          <w:color w:val="000000" w:themeColor="text1"/>
          <w:szCs w:val="18"/>
          <w:lang w:val="lv-LV"/>
        </w:rPr>
        <w:t>jas daļas “Izglītības ekosistēmas raksturojums” izstrāde var ietvert pašvaldības līmeņa plānošanas dokumentu, izglītības iestāžu attīstības plānu, akreditācijas ziņojumu, pašvērtējuma ziņojumu un dažādu citu dokumentu analīzi. Stratēģijas nodaļas “Plānošanas konteksts” izstrāde paredz starptautiska, nacionāla, reģionāla un lokāla līmeņa plānošanas dokumentu analīzi.</w:t>
      </w:r>
    </w:p>
    <w:tbl>
      <w:tblPr>
        <w:tblStyle w:val="TableGrid"/>
        <w:tblW w:w="87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1"/>
        <w:gridCol w:w="8363"/>
      </w:tblGrid>
      <w:tr w:rsidR="00353012" w14:paraId="28AD41E3" w14:textId="77777777" w:rsidTr="006308F7">
        <w:trPr>
          <w:trHeight w:val="383"/>
        </w:trPr>
        <w:tc>
          <w:tcPr>
            <w:tcW w:w="421" w:type="dxa"/>
            <w:shd w:val="clear" w:color="auto" w:fill="68478D"/>
            <w:vAlign w:val="center"/>
          </w:tcPr>
          <w:p w14:paraId="19DF1B77" w14:textId="77777777" w:rsidR="00353012" w:rsidRPr="00D46416" w:rsidRDefault="00353012" w:rsidP="006308F7">
            <w:pPr>
              <w:spacing w:before="40" w:after="40" w:line="240" w:lineRule="atLeast"/>
              <w:jc w:val="center"/>
              <w:rPr>
                <w:rFonts w:cs="Arial"/>
                <w:b/>
                <w:color w:val="FFFFFF" w:themeColor="background1"/>
                <w:szCs w:val="18"/>
                <w:lang w:val="lv-LV"/>
              </w:rPr>
            </w:pPr>
            <w:r w:rsidRPr="00D46416">
              <w:rPr>
                <w:rFonts w:cs="Arial"/>
                <w:b/>
                <w:color w:val="FFFFFF" w:themeColor="background1"/>
                <w:szCs w:val="18"/>
                <w:lang w:val="lv-LV"/>
              </w:rPr>
              <w:t>4</w:t>
            </w:r>
          </w:p>
        </w:tc>
        <w:tc>
          <w:tcPr>
            <w:tcW w:w="8363" w:type="dxa"/>
            <w:shd w:val="clear" w:color="auto" w:fill="68478D"/>
            <w:vAlign w:val="center"/>
          </w:tcPr>
          <w:p w14:paraId="1F2D51F1" w14:textId="77777777" w:rsidR="00353012" w:rsidRPr="00D46416" w:rsidRDefault="00353012" w:rsidP="006308F7">
            <w:pPr>
              <w:spacing w:before="40" w:after="40" w:line="240" w:lineRule="atLeast"/>
              <w:jc w:val="both"/>
              <w:rPr>
                <w:rFonts w:cs="Arial"/>
                <w:b/>
                <w:color w:val="FFFFFF" w:themeColor="background1"/>
                <w:szCs w:val="18"/>
                <w:lang w:val="lv-LV"/>
              </w:rPr>
            </w:pPr>
            <w:r w:rsidRPr="00D46416">
              <w:rPr>
                <w:rFonts w:cs="Arial"/>
                <w:b/>
                <w:color w:val="FFFFFF" w:themeColor="background1"/>
                <w:szCs w:val="18"/>
                <w:lang w:val="lv-LV"/>
              </w:rPr>
              <w:t>Intervijas</w:t>
            </w:r>
          </w:p>
        </w:tc>
      </w:tr>
    </w:tbl>
    <w:p w14:paraId="19C56D8F" w14:textId="0000BE25" w:rsidR="00353012" w:rsidRPr="00D46416" w:rsidRDefault="00353012" w:rsidP="00353012">
      <w:pPr>
        <w:spacing w:line="240" w:lineRule="atLeast"/>
        <w:jc w:val="both"/>
        <w:rPr>
          <w:rFonts w:cs="Arial"/>
          <w:color w:val="000000" w:themeColor="text1"/>
          <w:szCs w:val="18"/>
          <w:lang w:val="lv-LV"/>
        </w:rPr>
      </w:pPr>
      <w:r w:rsidRPr="00D46416">
        <w:rPr>
          <w:rFonts w:cs="Arial"/>
          <w:b/>
          <w:color w:val="68478D"/>
          <w:szCs w:val="18"/>
          <w:lang w:val="lv-LV"/>
        </w:rPr>
        <w:t>Intervijas</w:t>
      </w:r>
      <w:r w:rsidRPr="00D46416">
        <w:rPr>
          <w:rFonts w:cs="Arial"/>
          <w:color w:val="000000" w:themeColor="text1"/>
          <w:szCs w:val="18"/>
          <w:lang w:val="lv-LV"/>
        </w:rPr>
        <w:t xml:space="preserve"> ir strukturētas vai daļēji strukturētas sarunas starp divām vai vairāk personām, kuras vada intervijas vadītājs jeb intervētājs, izmantojot iepriekš sagatavotus jautājumus vai tematisku tvērumu, un kuras mērķis ir noskaidrot intervējamās personas pieredzi vai viedokli. </w:t>
      </w:r>
      <w:r w:rsidR="006D0F5D">
        <w:rPr>
          <w:rFonts w:cs="Arial"/>
          <w:color w:val="000000" w:themeColor="text1"/>
          <w:szCs w:val="18"/>
          <w:lang w:val="lv-LV"/>
        </w:rPr>
        <w:t>Ja nepieciešams, i</w:t>
      </w:r>
      <w:r w:rsidRPr="00D46416">
        <w:rPr>
          <w:rFonts w:cs="Arial"/>
          <w:color w:val="000000" w:themeColor="text1"/>
          <w:szCs w:val="18"/>
          <w:lang w:val="lv-LV"/>
        </w:rPr>
        <w:t>ntervijas tikt izmantotas visu Stratē</w:t>
      </w:r>
      <w:r w:rsidR="007D2495">
        <w:rPr>
          <w:rFonts w:cs="Arial"/>
          <w:color w:val="000000" w:themeColor="text1"/>
          <w:szCs w:val="18"/>
          <w:lang w:val="lv-LV"/>
        </w:rPr>
        <w:t>ģi</w:t>
      </w:r>
      <w:r w:rsidRPr="00D46416">
        <w:rPr>
          <w:rFonts w:cs="Arial"/>
          <w:color w:val="000000" w:themeColor="text1"/>
          <w:szCs w:val="18"/>
          <w:lang w:val="lv-LV"/>
        </w:rPr>
        <w:t>jas daļu izstrādē, lai padziļināti izzinātu faktus, pieredzi, nodomus, vajadzības u.</w:t>
      </w:r>
      <w:r w:rsidR="007D2495">
        <w:rPr>
          <w:rFonts w:cs="Arial"/>
          <w:color w:val="000000" w:themeColor="text1"/>
          <w:szCs w:val="18"/>
          <w:lang w:val="lv-LV"/>
        </w:rPr>
        <w:t xml:space="preserve"> </w:t>
      </w:r>
      <w:r w:rsidRPr="00D46416">
        <w:rPr>
          <w:rFonts w:cs="Arial"/>
          <w:color w:val="000000" w:themeColor="text1"/>
          <w:szCs w:val="18"/>
          <w:lang w:val="lv-LV"/>
        </w:rPr>
        <w:t xml:space="preserve">tml., taču īpaši noderīgas </w:t>
      </w:r>
      <w:r w:rsidR="007D2495">
        <w:rPr>
          <w:rFonts w:cs="Arial"/>
          <w:color w:val="000000" w:themeColor="text1"/>
          <w:szCs w:val="18"/>
          <w:lang w:val="lv-LV"/>
        </w:rPr>
        <w:t xml:space="preserve">tās </w:t>
      </w:r>
      <w:r w:rsidRPr="00D46416">
        <w:rPr>
          <w:rFonts w:cs="Arial"/>
          <w:color w:val="000000" w:themeColor="text1"/>
          <w:szCs w:val="18"/>
          <w:lang w:val="lv-LV"/>
        </w:rPr>
        <w:t>būs Stratēģijas daļas “Izglītības ekosistēmas raksturojums” un nodaļas “Plānošanas konteksts” izstrādē.</w:t>
      </w:r>
    </w:p>
    <w:tbl>
      <w:tblPr>
        <w:tblStyle w:val="TableGrid"/>
        <w:tblW w:w="87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1"/>
        <w:gridCol w:w="8363"/>
      </w:tblGrid>
      <w:tr w:rsidR="00353012" w14:paraId="4B7416E1" w14:textId="77777777" w:rsidTr="006308F7">
        <w:trPr>
          <w:trHeight w:val="383"/>
        </w:trPr>
        <w:tc>
          <w:tcPr>
            <w:tcW w:w="421" w:type="dxa"/>
            <w:shd w:val="clear" w:color="auto" w:fill="68478D"/>
            <w:vAlign w:val="center"/>
          </w:tcPr>
          <w:p w14:paraId="4608B8BD" w14:textId="77777777" w:rsidR="00353012" w:rsidRPr="00D46416" w:rsidRDefault="00353012" w:rsidP="006308F7">
            <w:pPr>
              <w:spacing w:before="40" w:after="40" w:line="240" w:lineRule="atLeast"/>
              <w:jc w:val="center"/>
              <w:rPr>
                <w:rFonts w:cs="Arial"/>
                <w:b/>
                <w:color w:val="FFFFFF" w:themeColor="background1"/>
                <w:szCs w:val="18"/>
                <w:lang w:val="lv-LV"/>
              </w:rPr>
            </w:pPr>
            <w:r w:rsidRPr="00D46416">
              <w:rPr>
                <w:rFonts w:cs="Arial"/>
                <w:b/>
                <w:color w:val="FFFFFF" w:themeColor="background1"/>
                <w:szCs w:val="18"/>
                <w:lang w:val="lv-LV"/>
              </w:rPr>
              <w:t>5</w:t>
            </w:r>
          </w:p>
        </w:tc>
        <w:tc>
          <w:tcPr>
            <w:tcW w:w="8363" w:type="dxa"/>
            <w:shd w:val="clear" w:color="auto" w:fill="68478D"/>
            <w:vAlign w:val="center"/>
          </w:tcPr>
          <w:p w14:paraId="57A40C2E" w14:textId="77777777" w:rsidR="00353012" w:rsidRPr="00D46416" w:rsidRDefault="00353012" w:rsidP="006308F7">
            <w:pPr>
              <w:spacing w:before="40" w:after="40" w:line="240" w:lineRule="atLeast"/>
              <w:jc w:val="both"/>
              <w:rPr>
                <w:rFonts w:cs="Arial"/>
                <w:b/>
                <w:color w:val="FFFFFF" w:themeColor="background1"/>
                <w:szCs w:val="18"/>
                <w:lang w:val="lv-LV"/>
              </w:rPr>
            </w:pPr>
            <w:r w:rsidRPr="00D46416">
              <w:rPr>
                <w:rFonts w:cs="Arial"/>
                <w:b/>
                <w:color w:val="FFFFFF" w:themeColor="background1"/>
                <w:szCs w:val="18"/>
                <w:lang w:val="lv-LV"/>
              </w:rPr>
              <w:t>Tematiskās/</w:t>
            </w:r>
            <w:proofErr w:type="spellStart"/>
            <w:r w:rsidRPr="00D46416">
              <w:rPr>
                <w:rFonts w:cs="Arial"/>
                <w:b/>
                <w:color w:val="FFFFFF" w:themeColor="background1"/>
                <w:szCs w:val="18"/>
                <w:lang w:val="lv-LV"/>
              </w:rPr>
              <w:t>fokusgrupu</w:t>
            </w:r>
            <w:proofErr w:type="spellEnd"/>
            <w:r w:rsidRPr="00D46416">
              <w:rPr>
                <w:rFonts w:cs="Arial"/>
                <w:b/>
                <w:color w:val="FFFFFF" w:themeColor="background1"/>
                <w:szCs w:val="18"/>
                <w:lang w:val="lv-LV"/>
              </w:rPr>
              <w:t xml:space="preserve"> diskusijas</w:t>
            </w:r>
          </w:p>
        </w:tc>
      </w:tr>
    </w:tbl>
    <w:p w14:paraId="3F9E8B3B" w14:textId="4FFC4A91" w:rsidR="00353012" w:rsidRPr="00D46416" w:rsidRDefault="00353012" w:rsidP="00353012">
      <w:pPr>
        <w:spacing w:line="240" w:lineRule="atLeast"/>
        <w:jc w:val="both"/>
        <w:rPr>
          <w:rFonts w:cs="Arial"/>
          <w:color w:val="000000" w:themeColor="text1"/>
          <w:szCs w:val="18"/>
          <w:lang w:val="lv-LV"/>
        </w:rPr>
      </w:pPr>
      <w:r w:rsidRPr="00D46416">
        <w:rPr>
          <w:rFonts w:cs="Arial"/>
          <w:b/>
          <w:color w:val="68478D"/>
          <w:szCs w:val="18"/>
          <w:lang w:val="lv-LV"/>
        </w:rPr>
        <w:t xml:space="preserve">Tematiskās jeb </w:t>
      </w:r>
      <w:proofErr w:type="spellStart"/>
      <w:r w:rsidRPr="00D46416">
        <w:rPr>
          <w:rFonts w:cs="Arial"/>
          <w:b/>
          <w:color w:val="68478D"/>
          <w:szCs w:val="18"/>
          <w:lang w:val="lv-LV"/>
        </w:rPr>
        <w:t>fokusgrupu</w:t>
      </w:r>
      <w:proofErr w:type="spellEnd"/>
      <w:r w:rsidRPr="00D46416">
        <w:rPr>
          <w:rFonts w:cs="Arial"/>
          <w:b/>
          <w:color w:val="68478D"/>
          <w:szCs w:val="18"/>
          <w:lang w:val="lv-LV"/>
        </w:rPr>
        <w:t xml:space="preserve"> diskusijas</w:t>
      </w:r>
      <w:r w:rsidRPr="00D46416">
        <w:rPr>
          <w:rFonts w:cs="Arial"/>
          <w:color w:val="000000" w:themeColor="text1"/>
          <w:szCs w:val="18"/>
          <w:lang w:val="lv-LV"/>
        </w:rPr>
        <w:t xml:space="preserve"> ir strukturētas diskusijas nelielās grupās, kuras vada diskusijas vadītājs jeb moderators, lai daudzpusīgi izzinātu visu iesaistīto pušu pieredzi, viedokļus un vērtējumu par kādu konkrēt</w:t>
      </w:r>
      <w:r w:rsidR="00BF6B19">
        <w:rPr>
          <w:rFonts w:cs="Arial"/>
          <w:color w:val="000000" w:themeColor="text1"/>
          <w:szCs w:val="18"/>
          <w:lang w:val="lv-LV"/>
        </w:rPr>
        <w:t>u</w:t>
      </w:r>
      <w:r w:rsidRPr="00D46416">
        <w:rPr>
          <w:rFonts w:cs="Arial"/>
          <w:color w:val="000000" w:themeColor="text1"/>
          <w:szCs w:val="18"/>
          <w:lang w:val="lv-LV"/>
        </w:rPr>
        <w:t xml:space="preserve"> tematik</w:t>
      </w:r>
      <w:r w:rsidR="00BF6B19">
        <w:rPr>
          <w:rFonts w:cs="Arial"/>
          <w:color w:val="000000" w:themeColor="text1"/>
          <w:szCs w:val="18"/>
          <w:lang w:val="lv-LV"/>
        </w:rPr>
        <w:t>u</w:t>
      </w:r>
      <w:r w:rsidRPr="00D46416">
        <w:rPr>
          <w:rFonts w:cs="Arial"/>
          <w:color w:val="000000" w:themeColor="text1"/>
          <w:szCs w:val="18"/>
          <w:lang w:val="lv-LV"/>
        </w:rPr>
        <w:t>. Tematisk</w:t>
      </w:r>
      <w:r w:rsidR="00BF6B19">
        <w:rPr>
          <w:rFonts w:cs="Arial"/>
          <w:color w:val="000000" w:themeColor="text1"/>
          <w:szCs w:val="18"/>
          <w:lang w:val="lv-LV"/>
        </w:rPr>
        <w:t>aj</w:t>
      </w:r>
      <w:r w:rsidRPr="00D46416">
        <w:rPr>
          <w:rFonts w:cs="Arial"/>
          <w:color w:val="000000" w:themeColor="text1"/>
          <w:szCs w:val="18"/>
          <w:lang w:val="lv-LV"/>
        </w:rPr>
        <w:t>ās diskusijās būtiska loma ir visu dalībnieku savstarpējai mijiedarbībai jeb grupas dinam</w:t>
      </w:r>
      <w:r w:rsidR="00796C26">
        <w:rPr>
          <w:rFonts w:cs="Arial"/>
          <w:color w:val="000000" w:themeColor="text1"/>
          <w:szCs w:val="18"/>
          <w:lang w:val="lv-LV"/>
        </w:rPr>
        <w:t>i</w:t>
      </w:r>
      <w:r w:rsidRPr="00D46416">
        <w:rPr>
          <w:rFonts w:cs="Arial"/>
          <w:color w:val="000000" w:themeColor="text1"/>
          <w:szCs w:val="18"/>
          <w:lang w:val="lv-LV"/>
        </w:rPr>
        <w:t xml:space="preserve">kai, kad, dzirdot citu grupas dalībnieku viedokli, pārējie var izteikt komentārus, reaģēt, </w:t>
      </w:r>
      <w:r w:rsidR="00796C26">
        <w:rPr>
          <w:rFonts w:cs="Arial"/>
          <w:color w:val="000000" w:themeColor="text1"/>
          <w:szCs w:val="18"/>
          <w:lang w:val="lv-LV"/>
        </w:rPr>
        <w:t>izveidot</w:t>
      </w:r>
      <w:r w:rsidRPr="00D46416">
        <w:rPr>
          <w:rFonts w:cs="Arial"/>
          <w:color w:val="000000" w:themeColor="text1"/>
          <w:szCs w:val="18"/>
          <w:lang w:val="lv-LV"/>
        </w:rPr>
        <w:t xml:space="preserve"> secinājumus vai jaunas idejas. Tematiskās diskusijas var noderēt Stratē</w:t>
      </w:r>
      <w:r w:rsidR="00796C26">
        <w:rPr>
          <w:rFonts w:cs="Arial"/>
          <w:color w:val="000000" w:themeColor="text1"/>
          <w:szCs w:val="18"/>
          <w:lang w:val="lv-LV"/>
        </w:rPr>
        <w:t>ģi</w:t>
      </w:r>
      <w:r w:rsidRPr="00D46416">
        <w:rPr>
          <w:rFonts w:cs="Arial"/>
          <w:color w:val="000000" w:themeColor="text1"/>
          <w:szCs w:val="18"/>
          <w:lang w:val="lv-LV"/>
        </w:rPr>
        <w:t>jas daļas “Izglītības ekosistēmas raksturojums” izstrādē, lai padziļināt</w:t>
      </w:r>
      <w:r w:rsidR="00D72BF5">
        <w:rPr>
          <w:rFonts w:cs="Arial"/>
          <w:color w:val="000000" w:themeColor="text1"/>
          <w:szCs w:val="18"/>
          <w:lang w:val="lv-LV"/>
        </w:rPr>
        <w:t>i</w:t>
      </w:r>
      <w:r w:rsidRPr="00D46416">
        <w:rPr>
          <w:rFonts w:cs="Arial"/>
          <w:color w:val="000000" w:themeColor="text1"/>
          <w:szCs w:val="18"/>
          <w:lang w:val="lv-LV"/>
        </w:rPr>
        <w:t xml:space="preserve"> pētītu kādu nozīmīgu tēmu vai problēmu.</w:t>
      </w:r>
    </w:p>
    <w:tbl>
      <w:tblPr>
        <w:tblStyle w:val="TableGrid"/>
        <w:tblW w:w="87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1"/>
        <w:gridCol w:w="8363"/>
      </w:tblGrid>
      <w:tr w:rsidR="00353012" w14:paraId="7C237DBA" w14:textId="77777777" w:rsidTr="006308F7">
        <w:trPr>
          <w:trHeight w:val="383"/>
        </w:trPr>
        <w:tc>
          <w:tcPr>
            <w:tcW w:w="421" w:type="dxa"/>
            <w:shd w:val="clear" w:color="auto" w:fill="68478D"/>
            <w:vAlign w:val="center"/>
          </w:tcPr>
          <w:p w14:paraId="405039F0" w14:textId="77777777" w:rsidR="00353012" w:rsidRPr="00D46416" w:rsidRDefault="00353012" w:rsidP="006308F7">
            <w:pPr>
              <w:spacing w:before="40" w:after="40" w:line="240" w:lineRule="atLeast"/>
              <w:jc w:val="center"/>
              <w:rPr>
                <w:rFonts w:cs="Arial"/>
                <w:b/>
                <w:color w:val="FFFFFF" w:themeColor="background1"/>
                <w:szCs w:val="18"/>
                <w:lang w:val="lv-LV"/>
              </w:rPr>
            </w:pPr>
            <w:r w:rsidRPr="00D46416">
              <w:rPr>
                <w:rFonts w:cs="Arial"/>
                <w:b/>
                <w:color w:val="FFFFFF" w:themeColor="background1"/>
                <w:szCs w:val="18"/>
                <w:lang w:val="lv-LV"/>
              </w:rPr>
              <w:t>6</w:t>
            </w:r>
          </w:p>
        </w:tc>
        <w:tc>
          <w:tcPr>
            <w:tcW w:w="8363" w:type="dxa"/>
            <w:shd w:val="clear" w:color="auto" w:fill="68478D"/>
            <w:vAlign w:val="center"/>
          </w:tcPr>
          <w:p w14:paraId="60CB8E6B" w14:textId="77777777" w:rsidR="00353012" w:rsidRPr="00D46416" w:rsidRDefault="00353012" w:rsidP="006308F7">
            <w:pPr>
              <w:spacing w:before="40" w:after="40" w:line="240" w:lineRule="atLeast"/>
              <w:jc w:val="both"/>
              <w:rPr>
                <w:rFonts w:cs="Arial"/>
                <w:b/>
                <w:color w:val="FFFFFF" w:themeColor="background1"/>
                <w:szCs w:val="18"/>
                <w:lang w:val="lv-LV"/>
              </w:rPr>
            </w:pPr>
            <w:r w:rsidRPr="00D46416">
              <w:rPr>
                <w:rFonts w:cs="Arial"/>
                <w:b/>
                <w:color w:val="FFFFFF" w:themeColor="background1"/>
                <w:szCs w:val="18"/>
                <w:lang w:val="lv-LV"/>
              </w:rPr>
              <w:t>Aptaujas</w:t>
            </w:r>
          </w:p>
        </w:tc>
      </w:tr>
    </w:tbl>
    <w:p w14:paraId="789B471F" w14:textId="1DCC2440" w:rsidR="00353012" w:rsidRPr="00D46416" w:rsidRDefault="00353012" w:rsidP="00353012">
      <w:pPr>
        <w:spacing w:line="240" w:lineRule="atLeast"/>
        <w:jc w:val="both"/>
        <w:rPr>
          <w:rFonts w:cs="Arial"/>
          <w:color w:val="000000" w:themeColor="text1"/>
          <w:szCs w:val="18"/>
          <w:lang w:val="lv-LV"/>
        </w:rPr>
      </w:pPr>
      <w:r w:rsidRPr="00D46416">
        <w:rPr>
          <w:rFonts w:cs="Arial"/>
          <w:b/>
          <w:color w:val="68478D"/>
          <w:szCs w:val="18"/>
          <w:lang w:val="lv-LV"/>
        </w:rPr>
        <w:t>Viedokļu</w:t>
      </w:r>
      <w:r w:rsidRPr="00D46416">
        <w:rPr>
          <w:rFonts w:cs="Arial"/>
          <w:color w:val="000000" w:themeColor="text1"/>
          <w:szCs w:val="18"/>
          <w:lang w:val="lv-LV"/>
        </w:rPr>
        <w:t xml:space="preserve"> </w:t>
      </w:r>
      <w:r w:rsidRPr="00D46416">
        <w:rPr>
          <w:rFonts w:cs="Arial"/>
          <w:b/>
          <w:color w:val="68478D"/>
          <w:szCs w:val="18"/>
          <w:lang w:val="lv-LV"/>
        </w:rPr>
        <w:t>aptauja</w:t>
      </w:r>
      <w:r w:rsidRPr="00D46416">
        <w:rPr>
          <w:rFonts w:cs="Arial"/>
          <w:color w:val="000000" w:themeColor="text1"/>
          <w:szCs w:val="18"/>
          <w:lang w:val="lv-LV"/>
        </w:rPr>
        <w:t xml:space="preserve"> ir datu ievākšanas metode, kurā respondentiem ir jāaizpilda anketas forma, un kas tiek izmantota, lai izzinātu mērķauditorijas viedokli, vērtējumu</w:t>
      </w:r>
      <w:r w:rsidR="00D72BF5">
        <w:rPr>
          <w:rFonts w:cs="Arial"/>
          <w:color w:val="000000" w:themeColor="text1"/>
          <w:szCs w:val="18"/>
          <w:lang w:val="lv-LV"/>
        </w:rPr>
        <w:t xml:space="preserve"> un</w:t>
      </w:r>
      <w:r w:rsidRPr="00D46416">
        <w:rPr>
          <w:rFonts w:cs="Arial"/>
          <w:color w:val="000000" w:themeColor="text1"/>
          <w:szCs w:val="18"/>
          <w:lang w:val="lv-LV"/>
        </w:rPr>
        <w:t xml:space="preserve"> ieteikumus</w:t>
      </w:r>
      <w:r w:rsidR="00763B8C">
        <w:rPr>
          <w:rFonts w:cs="Arial"/>
          <w:color w:val="000000" w:themeColor="text1"/>
          <w:szCs w:val="18"/>
          <w:lang w:val="lv-LV"/>
        </w:rPr>
        <w:t xml:space="preserve"> par</w:t>
      </w:r>
      <w:r w:rsidRPr="00D46416">
        <w:rPr>
          <w:rFonts w:cs="Arial"/>
          <w:color w:val="000000" w:themeColor="text1"/>
          <w:szCs w:val="18"/>
          <w:lang w:val="lv-LV"/>
        </w:rPr>
        <w:t xml:space="preserve"> konkrēt</w:t>
      </w:r>
      <w:r w:rsidR="00763B8C">
        <w:rPr>
          <w:rFonts w:cs="Arial"/>
          <w:color w:val="000000" w:themeColor="text1"/>
          <w:szCs w:val="18"/>
          <w:lang w:val="lv-LV"/>
        </w:rPr>
        <w:t>iem</w:t>
      </w:r>
      <w:r w:rsidRPr="00D46416">
        <w:rPr>
          <w:rFonts w:cs="Arial"/>
          <w:color w:val="000000" w:themeColor="text1"/>
          <w:szCs w:val="18"/>
          <w:lang w:val="lv-LV"/>
        </w:rPr>
        <w:t xml:space="preserve"> jautājum</w:t>
      </w:r>
      <w:r w:rsidR="00763B8C">
        <w:rPr>
          <w:rFonts w:cs="Arial"/>
          <w:color w:val="000000" w:themeColor="text1"/>
          <w:szCs w:val="18"/>
          <w:lang w:val="lv-LV"/>
        </w:rPr>
        <w:t>iem</w:t>
      </w:r>
      <w:r w:rsidRPr="00D46416">
        <w:rPr>
          <w:rFonts w:cs="Arial"/>
          <w:color w:val="000000" w:themeColor="text1"/>
          <w:szCs w:val="18"/>
          <w:lang w:val="lv-LV"/>
        </w:rPr>
        <w:t xml:space="preserve">. Anketas var tikt izplatītas elektroniski vai piedāvātas respondentiem aizpildīšanai klātienē drukātā formātā, tās var ietvert atvērta tipa jautājumus, kā arī jautājumus ar formulētiem atbilžu variantiem. Nozīmīgas </w:t>
      </w:r>
      <w:r w:rsidR="00763B8C" w:rsidRPr="00D46416">
        <w:rPr>
          <w:rFonts w:cs="Arial"/>
          <w:color w:val="000000" w:themeColor="text1"/>
          <w:szCs w:val="18"/>
          <w:lang w:val="lv-LV"/>
        </w:rPr>
        <w:t>izglītības ekosistēm</w:t>
      </w:r>
      <w:r w:rsidR="00763B8C">
        <w:rPr>
          <w:rFonts w:cs="Arial"/>
          <w:color w:val="000000" w:themeColor="text1"/>
          <w:szCs w:val="18"/>
          <w:lang w:val="lv-LV"/>
        </w:rPr>
        <w:t xml:space="preserve">as </w:t>
      </w:r>
      <w:r w:rsidRPr="00D46416">
        <w:rPr>
          <w:rFonts w:cs="Arial"/>
          <w:color w:val="000000" w:themeColor="text1"/>
          <w:szCs w:val="18"/>
          <w:lang w:val="lv-LV"/>
        </w:rPr>
        <w:t xml:space="preserve">mērķa grupas ir izglītojamie, vecāki, pedagogi, izglītības iestāžu vadība, sabiedrības grupas vai sabiedrība kopumā. </w:t>
      </w:r>
      <w:r w:rsidRPr="00D46416">
        <w:rPr>
          <w:rFonts w:cs="Arial"/>
          <w:b/>
          <w:color w:val="68478D"/>
          <w:szCs w:val="18"/>
          <w:lang w:val="lv-LV"/>
        </w:rPr>
        <w:t>Datu aptaujas</w:t>
      </w:r>
      <w:r w:rsidRPr="00D46416">
        <w:rPr>
          <w:rFonts w:cs="Arial"/>
          <w:color w:val="000000" w:themeColor="text1"/>
          <w:szCs w:val="18"/>
          <w:lang w:val="lv-LV"/>
        </w:rPr>
        <w:t xml:space="preserve"> ir datu ievākšanas metode, kuras ietvaros tiek ievākti dati – fakti, rādītāji, statistika, arī viedokļi. Datu aptauja jeb pieprasījums tiek izmantots gadījumos, kad ar citām metodēm apkopotie dati nav pietiekami detalizēti vai aktuāli. Līdzīgi kā anketēšanā, arī datu aptaujā tiek izmantota iepriekš definēta anketa, kurā norādīti konkrēti ievācamie dati un citi jautājumi. Ar datu aptaujas palīdzību var tikt iegūti dati no izglītības iestādēm. Aptaujas ieteicams </w:t>
      </w:r>
      <w:r w:rsidR="00076A2B">
        <w:rPr>
          <w:rFonts w:cs="Arial"/>
          <w:color w:val="000000" w:themeColor="text1"/>
          <w:szCs w:val="18"/>
          <w:lang w:val="lv-LV"/>
        </w:rPr>
        <w:t>veikt</w:t>
      </w:r>
      <w:r w:rsidRPr="00D46416">
        <w:rPr>
          <w:rFonts w:cs="Arial"/>
          <w:color w:val="000000" w:themeColor="text1"/>
          <w:szCs w:val="18"/>
          <w:lang w:val="lv-LV"/>
        </w:rPr>
        <w:t>, lai iegūtu informāciju Stratēģijas daļas “Izglītības ekosistēmas raksturojums” izstrādei, kā arī apkopotu mērķa grupu viedokļus par izglītības ekosistēmas attīstības prioritātēm un vajadzībām, kas ietvertas Stratēģijas daļās “Rīcības plāns” un “Prioritārās rīcības programmas”.</w:t>
      </w:r>
    </w:p>
    <w:tbl>
      <w:tblPr>
        <w:tblStyle w:val="TableGrid"/>
        <w:tblW w:w="87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1"/>
        <w:gridCol w:w="8363"/>
      </w:tblGrid>
      <w:tr w:rsidR="00353012" w14:paraId="6AFCBCD7" w14:textId="77777777" w:rsidTr="006308F7">
        <w:trPr>
          <w:trHeight w:val="383"/>
        </w:trPr>
        <w:tc>
          <w:tcPr>
            <w:tcW w:w="421" w:type="dxa"/>
            <w:shd w:val="clear" w:color="auto" w:fill="68478D"/>
            <w:vAlign w:val="center"/>
          </w:tcPr>
          <w:p w14:paraId="78046885" w14:textId="78EDE025" w:rsidR="00353012" w:rsidRPr="00D46416" w:rsidRDefault="00C53B03" w:rsidP="006308F7">
            <w:pPr>
              <w:spacing w:before="40" w:after="40" w:line="240" w:lineRule="atLeast"/>
              <w:jc w:val="center"/>
              <w:rPr>
                <w:rFonts w:cs="Arial"/>
                <w:b/>
                <w:color w:val="FFFFFF" w:themeColor="background1"/>
                <w:szCs w:val="18"/>
                <w:lang w:val="lv-LV"/>
              </w:rPr>
            </w:pPr>
            <w:r>
              <w:rPr>
                <w:rFonts w:cs="Arial"/>
                <w:b/>
                <w:color w:val="FFFFFF" w:themeColor="background1"/>
                <w:szCs w:val="18"/>
                <w:lang w:val="lv-LV"/>
              </w:rPr>
              <w:t>7</w:t>
            </w:r>
          </w:p>
        </w:tc>
        <w:tc>
          <w:tcPr>
            <w:tcW w:w="8363" w:type="dxa"/>
            <w:shd w:val="clear" w:color="auto" w:fill="68478D"/>
            <w:vAlign w:val="center"/>
          </w:tcPr>
          <w:p w14:paraId="5C2AA4AF" w14:textId="77777777" w:rsidR="00353012" w:rsidRPr="00D46416" w:rsidRDefault="00353012" w:rsidP="006308F7">
            <w:pPr>
              <w:spacing w:before="40" w:after="40" w:line="240" w:lineRule="atLeast"/>
              <w:jc w:val="both"/>
              <w:rPr>
                <w:rFonts w:cs="Arial"/>
                <w:b/>
                <w:color w:val="FFFFFF" w:themeColor="background1"/>
                <w:szCs w:val="18"/>
                <w:lang w:val="lv-LV"/>
              </w:rPr>
            </w:pPr>
            <w:r w:rsidRPr="00D46416">
              <w:rPr>
                <w:rFonts w:cs="Arial"/>
                <w:b/>
                <w:color w:val="FFFFFF" w:themeColor="background1"/>
                <w:szCs w:val="18"/>
                <w:lang w:val="lv-LV"/>
              </w:rPr>
              <w:t>Darba grupas</w:t>
            </w:r>
          </w:p>
        </w:tc>
      </w:tr>
    </w:tbl>
    <w:p w14:paraId="7CE57A30" w14:textId="57DD4335" w:rsidR="00353012" w:rsidRDefault="00353012" w:rsidP="00353012">
      <w:pPr>
        <w:spacing w:line="240" w:lineRule="atLeast"/>
        <w:jc w:val="both"/>
        <w:rPr>
          <w:rFonts w:cs="Arial"/>
          <w:color w:val="000000" w:themeColor="text1"/>
          <w:szCs w:val="18"/>
          <w:lang w:val="lv-LV"/>
        </w:rPr>
      </w:pPr>
      <w:r w:rsidRPr="00D46416">
        <w:rPr>
          <w:rFonts w:cs="Arial"/>
          <w:color w:val="000000" w:themeColor="text1"/>
          <w:szCs w:val="18"/>
          <w:lang w:val="lv-LV"/>
        </w:rPr>
        <w:t>Strukturētas darba grupas sanāksmes nodrošina iespēju izzināt iesaistīto pušu viedokli par kādu konkrētu jautājumu. Darba grupu ietvaros tiek izklāstīta kāda ideja vai koncepts, par kuru klātesošajiem ir iespēja paust viedokli un izteikt priekšlikumus. Stratēģijas izstrāde</w:t>
      </w:r>
      <w:r w:rsidR="00C4768E">
        <w:rPr>
          <w:rFonts w:cs="Arial"/>
          <w:color w:val="000000" w:themeColor="text1"/>
          <w:szCs w:val="18"/>
          <w:lang w:val="lv-LV"/>
        </w:rPr>
        <w:t>i</w:t>
      </w:r>
      <w:r w:rsidRPr="00D46416">
        <w:rPr>
          <w:rFonts w:cs="Arial"/>
          <w:color w:val="000000" w:themeColor="text1"/>
          <w:szCs w:val="18"/>
          <w:lang w:val="lv-LV"/>
        </w:rPr>
        <w:t xml:space="preserve"> ieteicams noformēt darba grupu, kuras sastāvā ietilpst pašval</w:t>
      </w:r>
      <w:r w:rsidR="00C4768E">
        <w:rPr>
          <w:rFonts w:cs="Arial"/>
          <w:color w:val="000000" w:themeColor="text1"/>
          <w:szCs w:val="18"/>
          <w:lang w:val="lv-LV"/>
        </w:rPr>
        <w:t>d</w:t>
      </w:r>
      <w:r w:rsidRPr="00D46416">
        <w:rPr>
          <w:rFonts w:cs="Arial"/>
          <w:color w:val="000000" w:themeColor="text1"/>
          <w:szCs w:val="18"/>
          <w:lang w:val="lv-LV"/>
        </w:rPr>
        <w:t>ības izglītības pārvaldes, pašvaldības lēmējvaras un izpildvaras pārstāvji, izglītības ekosistēmas nozīmīgāko spēlētāju pārstāvji. Regulāra darba grupas līdzdalība Stratēģijas izstrādes nozīmīgākajos pieturas punktos nodrošina operatīvu darbu plānošanu, virzību un uzraudzību. Darba grupu ietvaros var tikt izmantoti dažādi metožu instrumentāriji, piemēram</w:t>
      </w:r>
      <w:r w:rsidR="00260B4B">
        <w:rPr>
          <w:rFonts w:cs="Arial"/>
          <w:color w:val="000000" w:themeColor="text1"/>
          <w:szCs w:val="18"/>
          <w:lang w:val="lv-LV"/>
        </w:rPr>
        <w:t>,</w:t>
      </w:r>
      <w:r w:rsidRPr="00D46416">
        <w:rPr>
          <w:rFonts w:cs="Arial"/>
          <w:color w:val="000000" w:themeColor="text1"/>
          <w:szCs w:val="18"/>
          <w:lang w:val="lv-LV"/>
        </w:rPr>
        <w:t xml:space="preserve"> dizaina domāšanas pieeja, prāta vētra</w:t>
      </w:r>
      <w:r w:rsidR="00260B4B">
        <w:rPr>
          <w:rFonts w:cs="Arial"/>
          <w:color w:val="000000" w:themeColor="text1"/>
          <w:szCs w:val="18"/>
          <w:lang w:val="lv-LV"/>
        </w:rPr>
        <w:t>s</w:t>
      </w:r>
      <w:r w:rsidRPr="00D46416">
        <w:rPr>
          <w:rFonts w:cs="Arial"/>
          <w:color w:val="000000" w:themeColor="text1"/>
          <w:szCs w:val="18"/>
          <w:lang w:val="lv-LV"/>
        </w:rPr>
        <w:t>, u.</w:t>
      </w:r>
      <w:r w:rsidR="00260B4B">
        <w:rPr>
          <w:rFonts w:cs="Arial"/>
          <w:color w:val="000000" w:themeColor="text1"/>
          <w:szCs w:val="18"/>
          <w:lang w:val="lv-LV"/>
        </w:rPr>
        <w:t xml:space="preserve"> </w:t>
      </w:r>
      <w:r w:rsidRPr="00D46416">
        <w:rPr>
          <w:rFonts w:cs="Arial"/>
          <w:color w:val="000000" w:themeColor="text1"/>
          <w:szCs w:val="18"/>
          <w:lang w:val="lv-LV"/>
        </w:rPr>
        <w:t>tml., kas pielāgot</w:t>
      </w:r>
      <w:r w:rsidR="00260B4B">
        <w:rPr>
          <w:rFonts w:cs="Arial"/>
          <w:color w:val="000000" w:themeColor="text1"/>
          <w:szCs w:val="18"/>
          <w:lang w:val="lv-LV"/>
        </w:rPr>
        <w:t>as</w:t>
      </w:r>
      <w:r w:rsidRPr="00D46416">
        <w:rPr>
          <w:rFonts w:cs="Arial"/>
          <w:color w:val="000000" w:themeColor="text1"/>
          <w:szCs w:val="18"/>
          <w:lang w:val="lv-LV"/>
        </w:rPr>
        <w:t xml:space="preserve"> sasniedzamajiem darba mērķiem – ideju ģenerēš</w:t>
      </w:r>
      <w:r w:rsidR="00B51B1B">
        <w:rPr>
          <w:rFonts w:cs="Arial"/>
          <w:color w:val="000000" w:themeColor="text1"/>
          <w:szCs w:val="18"/>
          <w:lang w:val="lv-LV"/>
        </w:rPr>
        <w:t>a</w:t>
      </w:r>
      <w:r w:rsidRPr="00D46416">
        <w:rPr>
          <w:rFonts w:cs="Arial"/>
          <w:color w:val="000000" w:themeColor="text1"/>
          <w:szCs w:val="18"/>
          <w:lang w:val="lv-LV"/>
        </w:rPr>
        <w:t>na, atziņu sintēze un validēšana, prioritāšu noteikšana, stratēģisko uzstādījumu formulēšana. Darba grupas loma ir nozīmīga visu Stratēģijas daļu izstrādē, taču jo īpaši – daļu “Stratēģiskie uzstādījumi”, “Rīcības plāns”</w:t>
      </w:r>
      <w:r w:rsidR="00B51B1B">
        <w:rPr>
          <w:rFonts w:cs="Arial"/>
          <w:color w:val="000000" w:themeColor="text1"/>
          <w:szCs w:val="18"/>
          <w:lang w:val="lv-LV"/>
        </w:rPr>
        <w:t xml:space="preserve"> un</w:t>
      </w:r>
      <w:r w:rsidRPr="00D46416">
        <w:rPr>
          <w:rFonts w:cs="Arial"/>
          <w:color w:val="000000" w:themeColor="text1"/>
          <w:szCs w:val="18"/>
          <w:lang w:val="lv-LV"/>
        </w:rPr>
        <w:t xml:space="preserve"> “Prioritārās rīcības programmas” izstrādē.</w:t>
      </w:r>
    </w:p>
    <w:p w14:paraId="26A7C360" w14:textId="77777777" w:rsidR="00DC712B" w:rsidRPr="00D46416" w:rsidRDefault="00DC712B" w:rsidP="00353012">
      <w:pPr>
        <w:spacing w:line="240" w:lineRule="atLeast"/>
        <w:jc w:val="both"/>
        <w:rPr>
          <w:rFonts w:cs="Arial"/>
          <w:color w:val="000000" w:themeColor="text1"/>
          <w:szCs w:val="18"/>
          <w:lang w:val="lv-LV"/>
        </w:rPr>
      </w:pPr>
    </w:p>
    <w:tbl>
      <w:tblPr>
        <w:tblStyle w:val="TableGrid"/>
        <w:tblW w:w="87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1"/>
        <w:gridCol w:w="8363"/>
      </w:tblGrid>
      <w:tr w:rsidR="00353012" w14:paraId="19E81DA5" w14:textId="77777777" w:rsidTr="006308F7">
        <w:trPr>
          <w:trHeight w:val="383"/>
        </w:trPr>
        <w:tc>
          <w:tcPr>
            <w:tcW w:w="421" w:type="dxa"/>
            <w:shd w:val="clear" w:color="auto" w:fill="68478D"/>
            <w:vAlign w:val="center"/>
          </w:tcPr>
          <w:p w14:paraId="0A8D8DD5" w14:textId="5EBAD7F3" w:rsidR="00353012" w:rsidRPr="00D46416" w:rsidRDefault="00C53B03" w:rsidP="006308F7">
            <w:pPr>
              <w:spacing w:before="40" w:after="40" w:line="240" w:lineRule="atLeast"/>
              <w:jc w:val="center"/>
              <w:rPr>
                <w:rFonts w:cs="Arial"/>
                <w:b/>
                <w:color w:val="FFFFFF" w:themeColor="background1"/>
                <w:szCs w:val="18"/>
                <w:lang w:val="lv-LV"/>
              </w:rPr>
            </w:pPr>
            <w:r>
              <w:rPr>
                <w:rFonts w:cs="Arial"/>
                <w:b/>
                <w:color w:val="FFFFFF" w:themeColor="background1"/>
                <w:szCs w:val="18"/>
                <w:lang w:val="lv-LV"/>
              </w:rPr>
              <w:t>8</w:t>
            </w:r>
          </w:p>
        </w:tc>
        <w:tc>
          <w:tcPr>
            <w:tcW w:w="8363" w:type="dxa"/>
            <w:shd w:val="clear" w:color="auto" w:fill="68478D"/>
            <w:vAlign w:val="center"/>
          </w:tcPr>
          <w:p w14:paraId="7386EABC" w14:textId="77777777" w:rsidR="00353012" w:rsidRPr="00D46416" w:rsidRDefault="00353012" w:rsidP="006308F7">
            <w:pPr>
              <w:spacing w:before="40" w:after="40" w:line="240" w:lineRule="atLeast"/>
              <w:jc w:val="both"/>
              <w:rPr>
                <w:rFonts w:cs="Arial"/>
                <w:b/>
                <w:color w:val="FFFFFF" w:themeColor="background1"/>
                <w:szCs w:val="18"/>
                <w:lang w:val="lv-LV"/>
              </w:rPr>
            </w:pPr>
            <w:r w:rsidRPr="00D46416">
              <w:rPr>
                <w:rFonts w:cs="Arial"/>
                <w:b/>
                <w:color w:val="FFFFFF" w:themeColor="background1"/>
                <w:szCs w:val="18"/>
                <w:lang w:val="lv-LV"/>
              </w:rPr>
              <w:t>Stratēģiskās plānošanas metodes</w:t>
            </w:r>
          </w:p>
        </w:tc>
      </w:tr>
    </w:tbl>
    <w:p w14:paraId="78C5F36B" w14:textId="64B0FF3F" w:rsidR="00353012" w:rsidRPr="00D46416" w:rsidRDefault="00353012" w:rsidP="00353012">
      <w:pPr>
        <w:spacing w:line="240" w:lineRule="atLeast"/>
        <w:jc w:val="both"/>
        <w:rPr>
          <w:rFonts w:cs="Arial"/>
          <w:color w:val="000000" w:themeColor="text1"/>
          <w:szCs w:val="18"/>
          <w:lang w:val="lv-LV"/>
        </w:rPr>
      </w:pPr>
      <w:r w:rsidRPr="00D46416">
        <w:rPr>
          <w:rFonts w:cs="Arial"/>
          <w:color w:val="000000" w:themeColor="text1"/>
          <w:szCs w:val="18"/>
          <w:lang w:val="lv-LV"/>
        </w:rPr>
        <w:t>Pastāv dažādas stratēģiskās plānošanas metodes, kas palīdz identificēt problēmas, to cēloņus, analizēt procesus, radīt idejas, pieņemt lēmumus, un kuru galvenais uzdevums ir sniegt atbalstu atbilstošu, sasniedzamu, izmērāmu mērķu izvirzīšanai un rīcības plāna formulēšanai. Stratēģiskās plānošanas metodes ieteicams izmantot darba grupu sanāksmēs Stratēģijas daļu “Stratēģiskie uzstādījumi”, “Rīcības plāns”</w:t>
      </w:r>
      <w:r w:rsidR="00B51B1B">
        <w:rPr>
          <w:rFonts w:cs="Arial"/>
          <w:color w:val="000000" w:themeColor="text1"/>
          <w:szCs w:val="18"/>
          <w:lang w:val="lv-LV"/>
        </w:rPr>
        <w:t xml:space="preserve"> un</w:t>
      </w:r>
      <w:r w:rsidRPr="00D46416">
        <w:rPr>
          <w:rFonts w:cs="Arial"/>
          <w:color w:val="000000" w:themeColor="text1"/>
          <w:szCs w:val="18"/>
          <w:lang w:val="lv-LV"/>
        </w:rPr>
        <w:t xml:space="preserve"> “Prioritārās rīcības programmas” izstrādē.</w:t>
      </w:r>
    </w:p>
    <w:tbl>
      <w:tblPr>
        <w:tblStyle w:val="TableGrid"/>
        <w:tblW w:w="0" w:type="auto"/>
        <w:jc w:val="righ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3B3838" w:themeColor="background2" w:themeShade="40"/>
        </w:tblBorders>
        <w:tblLook w:val="04A0" w:firstRow="1" w:lastRow="0" w:firstColumn="1" w:lastColumn="0" w:noHBand="0" w:noVBand="1"/>
      </w:tblPr>
      <w:tblGrid>
        <w:gridCol w:w="7881"/>
      </w:tblGrid>
      <w:tr w:rsidR="00353012" w:rsidRPr="00B4686C" w14:paraId="06047A6A" w14:textId="77777777" w:rsidTr="006308F7">
        <w:trPr>
          <w:trHeight w:val="319"/>
          <w:jc w:val="right"/>
        </w:trPr>
        <w:tc>
          <w:tcPr>
            <w:tcW w:w="7881" w:type="dxa"/>
            <w:shd w:val="clear" w:color="auto" w:fill="AEAAAA" w:themeFill="background2" w:themeFillShade="BF"/>
          </w:tcPr>
          <w:p w14:paraId="5D183DB7" w14:textId="77777777" w:rsidR="00353012" w:rsidRPr="00D46416" w:rsidRDefault="00353012" w:rsidP="006308F7">
            <w:pPr>
              <w:spacing w:line="240" w:lineRule="atLeast"/>
              <w:rPr>
                <w:rFonts w:cs="Arial"/>
                <w:b/>
                <w:color w:val="FFFFFF" w:themeColor="background1"/>
                <w:szCs w:val="18"/>
                <w:lang w:val="lv-LV"/>
              </w:rPr>
            </w:pPr>
            <w:r w:rsidRPr="00D46416">
              <w:rPr>
                <w:rFonts w:cs="Arial"/>
                <w:color w:val="FFFFFF" w:themeColor="background1"/>
                <w:szCs w:val="18"/>
                <w:lang w:val="lv-LV"/>
              </w:rPr>
              <w:t>SVID</w:t>
            </w:r>
          </w:p>
        </w:tc>
      </w:tr>
      <w:tr w:rsidR="00353012" w:rsidRPr="004E2EDE" w14:paraId="3E62B613" w14:textId="77777777" w:rsidTr="006308F7">
        <w:trPr>
          <w:jc w:val="right"/>
        </w:trPr>
        <w:tc>
          <w:tcPr>
            <w:tcW w:w="7881" w:type="dxa"/>
            <w:shd w:val="clear" w:color="auto" w:fill="F2F2F2" w:themeFill="background1" w:themeFillShade="F2"/>
          </w:tcPr>
          <w:p w14:paraId="74D8DB51" w14:textId="087244C2" w:rsidR="00353012" w:rsidRPr="00994645" w:rsidRDefault="00353012" w:rsidP="006308F7">
            <w:pPr>
              <w:spacing w:before="40" w:after="40" w:line="240" w:lineRule="atLeast"/>
              <w:jc w:val="both"/>
              <w:rPr>
                <w:rFonts w:cs="Arial"/>
                <w:color w:val="000000" w:themeColor="text1"/>
                <w:szCs w:val="18"/>
                <w:lang w:val="lv-LV"/>
              </w:rPr>
            </w:pPr>
            <w:r w:rsidRPr="00994645">
              <w:rPr>
                <w:rFonts w:cs="Arial"/>
                <w:color w:val="000000" w:themeColor="text1"/>
                <w:szCs w:val="18"/>
                <w:lang w:val="lv-LV"/>
              </w:rPr>
              <w:t>SVID analīze ir stratēģijas plānošanas instruments, kas ļauj noteikt projekta stiprās puses, vāj</w:t>
            </w:r>
            <w:r w:rsidR="00497391">
              <w:rPr>
                <w:rFonts w:cs="Arial"/>
                <w:color w:val="000000" w:themeColor="text1"/>
                <w:szCs w:val="18"/>
                <w:lang w:val="lv-LV"/>
              </w:rPr>
              <w:t>ās puses</w:t>
            </w:r>
            <w:r w:rsidRPr="00994645">
              <w:rPr>
                <w:rFonts w:cs="Arial"/>
                <w:color w:val="000000" w:themeColor="text1"/>
                <w:szCs w:val="18"/>
                <w:lang w:val="lv-LV"/>
              </w:rPr>
              <w:t>, iespējas un draudus. SVID analīzes mērķis ir identificēt un izprast visus faktorus, kas ir saistīti ar lēmumu pieņemšanu un mērķu sasniegšanu.</w:t>
            </w:r>
          </w:p>
        </w:tc>
      </w:tr>
      <w:tr w:rsidR="00353012" w:rsidRPr="004E2EDE" w14:paraId="6AFC911F" w14:textId="77777777" w:rsidTr="006308F7">
        <w:trPr>
          <w:trHeight w:val="319"/>
          <w:jc w:val="right"/>
        </w:trPr>
        <w:tc>
          <w:tcPr>
            <w:tcW w:w="7881" w:type="dxa"/>
            <w:shd w:val="clear" w:color="auto" w:fill="AEAAAA" w:themeFill="background2" w:themeFillShade="BF"/>
          </w:tcPr>
          <w:p w14:paraId="6BEFD649" w14:textId="77777777" w:rsidR="00353012" w:rsidRPr="00D46416" w:rsidRDefault="00353012" w:rsidP="006308F7">
            <w:pPr>
              <w:spacing w:line="240" w:lineRule="atLeast"/>
              <w:rPr>
                <w:rFonts w:cs="Arial"/>
                <w:color w:val="FFFFFF" w:themeColor="background1"/>
                <w:szCs w:val="18"/>
                <w:lang w:val="lv-LV"/>
              </w:rPr>
            </w:pPr>
            <w:r w:rsidRPr="00D46416">
              <w:rPr>
                <w:rFonts w:cs="Arial"/>
                <w:color w:val="FFFFFF" w:themeColor="background1"/>
                <w:szCs w:val="18"/>
                <w:lang w:val="lv-LV"/>
              </w:rPr>
              <w:t>PEST</w:t>
            </w:r>
          </w:p>
        </w:tc>
      </w:tr>
      <w:tr w:rsidR="00353012" w:rsidRPr="004E2EDE" w14:paraId="3599EE64" w14:textId="77777777" w:rsidTr="006308F7">
        <w:trPr>
          <w:jc w:val="right"/>
        </w:trPr>
        <w:tc>
          <w:tcPr>
            <w:tcW w:w="7881" w:type="dxa"/>
            <w:shd w:val="clear" w:color="auto" w:fill="F2F2F2" w:themeFill="background1" w:themeFillShade="F2"/>
          </w:tcPr>
          <w:p w14:paraId="765853F6" w14:textId="2135D3F7" w:rsidR="00353012" w:rsidRPr="00994645" w:rsidRDefault="00353012" w:rsidP="006308F7">
            <w:pPr>
              <w:spacing w:before="40" w:after="40" w:line="240" w:lineRule="atLeast"/>
              <w:jc w:val="both"/>
              <w:rPr>
                <w:rFonts w:cs="Arial"/>
                <w:color w:val="000000" w:themeColor="text1"/>
                <w:szCs w:val="18"/>
                <w:lang w:val="lv-LV"/>
              </w:rPr>
            </w:pPr>
            <w:r w:rsidRPr="00994645">
              <w:rPr>
                <w:rFonts w:cs="Arial"/>
                <w:color w:val="000000" w:themeColor="text1"/>
                <w:szCs w:val="18"/>
                <w:lang w:val="lv-LV"/>
              </w:rPr>
              <w:t xml:space="preserve">PEST analīze ir situācijas analīzes instruments, kas novērtē jomas vai nozares vidi un potenciālu </w:t>
            </w:r>
            <w:r w:rsidR="00497391">
              <w:rPr>
                <w:rFonts w:cs="Arial"/>
                <w:color w:val="000000" w:themeColor="text1"/>
                <w:szCs w:val="18"/>
                <w:lang w:val="lv-LV"/>
              </w:rPr>
              <w:t>pret</w:t>
            </w:r>
            <w:r w:rsidRPr="00994645">
              <w:rPr>
                <w:rFonts w:cs="Arial"/>
                <w:color w:val="000000" w:themeColor="text1"/>
                <w:szCs w:val="18"/>
                <w:lang w:val="lv-LV"/>
              </w:rPr>
              <w:t xml:space="preserve"> ārējiem apstākļiem četrās kategorijās – politiskie, ekonomiskie, sociālie un tehnoloģi</w:t>
            </w:r>
            <w:r w:rsidR="00497391">
              <w:rPr>
                <w:rFonts w:cs="Arial"/>
                <w:color w:val="000000" w:themeColor="text1"/>
                <w:szCs w:val="18"/>
                <w:lang w:val="lv-LV"/>
              </w:rPr>
              <w:t>skie</w:t>
            </w:r>
            <w:r w:rsidRPr="00994645">
              <w:rPr>
                <w:rFonts w:cs="Arial"/>
                <w:color w:val="000000" w:themeColor="text1"/>
                <w:szCs w:val="18"/>
                <w:lang w:val="lv-LV"/>
              </w:rPr>
              <w:t xml:space="preserve"> faktori. PEST analīze ir vienkāršs, bet būtisks rīks lēmumu pieņemšanā</w:t>
            </w:r>
            <w:r w:rsidR="00C26D72">
              <w:rPr>
                <w:rFonts w:cs="Arial"/>
                <w:color w:val="000000" w:themeColor="text1"/>
                <w:szCs w:val="18"/>
                <w:lang w:val="lv-LV"/>
              </w:rPr>
              <w:t>,</w:t>
            </w:r>
            <w:r w:rsidRPr="00994645">
              <w:rPr>
                <w:rFonts w:cs="Arial"/>
                <w:color w:val="000000" w:themeColor="text1"/>
                <w:szCs w:val="18"/>
                <w:lang w:val="lv-LV"/>
              </w:rPr>
              <w:t xml:space="preserve"> un </w:t>
            </w:r>
            <w:r w:rsidR="00C26D72">
              <w:rPr>
                <w:rFonts w:cs="Arial"/>
                <w:color w:val="000000" w:themeColor="text1"/>
                <w:szCs w:val="18"/>
                <w:lang w:val="lv-LV"/>
              </w:rPr>
              <w:t xml:space="preserve">to </w:t>
            </w:r>
            <w:r w:rsidRPr="00994645">
              <w:rPr>
                <w:rFonts w:cs="Arial"/>
                <w:color w:val="000000" w:themeColor="text1"/>
                <w:szCs w:val="18"/>
                <w:lang w:val="lv-LV"/>
              </w:rPr>
              <w:t>nereti lieto pirms SVID analīzes.</w:t>
            </w:r>
          </w:p>
        </w:tc>
      </w:tr>
      <w:tr w:rsidR="00353012" w:rsidRPr="004E2EDE" w14:paraId="62A85DBD" w14:textId="77777777" w:rsidTr="006308F7">
        <w:trPr>
          <w:trHeight w:val="319"/>
          <w:jc w:val="right"/>
        </w:trPr>
        <w:tc>
          <w:tcPr>
            <w:tcW w:w="7881" w:type="dxa"/>
            <w:shd w:val="clear" w:color="auto" w:fill="AEAAAA" w:themeFill="background2" w:themeFillShade="BF"/>
          </w:tcPr>
          <w:p w14:paraId="6D5B4D10" w14:textId="3BEC02CF" w:rsidR="00353012" w:rsidRPr="00D46416" w:rsidRDefault="00353012" w:rsidP="006308F7">
            <w:pPr>
              <w:spacing w:line="240" w:lineRule="atLeast"/>
              <w:rPr>
                <w:rFonts w:cs="Arial"/>
                <w:color w:val="FFFFFF" w:themeColor="background1"/>
                <w:szCs w:val="18"/>
                <w:lang w:val="lv-LV"/>
              </w:rPr>
            </w:pPr>
            <w:r w:rsidRPr="00D46416">
              <w:rPr>
                <w:rFonts w:cs="Arial"/>
                <w:color w:val="FFFFFF" w:themeColor="background1"/>
                <w:szCs w:val="18"/>
                <w:lang w:val="lv-LV"/>
              </w:rPr>
              <w:t>Prioritāšu noteikšana (t.</w:t>
            </w:r>
            <w:r w:rsidR="004E31F8">
              <w:rPr>
                <w:rFonts w:cs="Arial"/>
                <w:color w:val="FFFFFF" w:themeColor="background1"/>
                <w:szCs w:val="18"/>
                <w:lang w:val="lv-LV"/>
              </w:rPr>
              <w:t xml:space="preserve"> </w:t>
            </w:r>
            <w:r w:rsidRPr="00D46416">
              <w:rPr>
                <w:rFonts w:cs="Arial"/>
                <w:color w:val="FFFFFF" w:themeColor="background1"/>
                <w:szCs w:val="18"/>
                <w:lang w:val="lv-LV"/>
              </w:rPr>
              <w:t>sk. domu kartes)</w:t>
            </w:r>
          </w:p>
        </w:tc>
      </w:tr>
      <w:tr w:rsidR="00353012" w:rsidRPr="004E2EDE" w14:paraId="3F81D29D" w14:textId="77777777" w:rsidTr="006308F7">
        <w:trPr>
          <w:jc w:val="right"/>
        </w:trPr>
        <w:tc>
          <w:tcPr>
            <w:tcW w:w="7881" w:type="dxa"/>
            <w:shd w:val="clear" w:color="auto" w:fill="F2F2F2" w:themeFill="background1" w:themeFillShade="F2"/>
          </w:tcPr>
          <w:p w14:paraId="70211079" w14:textId="143121D7" w:rsidR="00353012" w:rsidRPr="00994645" w:rsidRDefault="00353012" w:rsidP="006308F7">
            <w:pPr>
              <w:spacing w:before="40" w:after="40" w:line="240" w:lineRule="atLeast"/>
              <w:jc w:val="both"/>
              <w:rPr>
                <w:rFonts w:cs="Arial"/>
                <w:color w:val="000000" w:themeColor="text1"/>
                <w:szCs w:val="18"/>
                <w:lang w:val="lv-LV"/>
              </w:rPr>
            </w:pPr>
            <w:r w:rsidRPr="00994645">
              <w:rPr>
                <w:rFonts w:cs="Arial"/>
                <w:color w:val="000000" w:themeColor="text1"/>
                <w:szCs w:val="18"/>
                <w:lang w:val="lv-LV"/>
              </w:rPr>
              <w:t xml:space="preserve">Prioritāšu noteikšana ir metode, kas ļauj lēmuma pieņemšanā iesaistītajām pusēm iegūt vienotu izpratni par darbības prioritātēm attiecībā </w:t>
            </w:r>
            <w:r w:rsidR="00C26D72">
              <w:rPr>
                <w:rFonts w:cs="Arial"/>
                <w:color w:val="000000" w:themeColor="text1"/>
                <w:szCs w:val="18"/>
                <w:lang w:val="lv-LV"/>
              </w:rPr>
              <w:t>uz</w:t>
            </w:r>
            <w:r w:rsidRPr="00994645">
              <w:rPr>
                <w:rFonts w:cs="Arial"/>
                <w:color w:val="000000" w:themeColor="text1"/>
                <w:szCs w:val="18"/>
                <w:lang w:val="lv-LV"/>
              </w:rPr>
              <w:t xml:space="preserve"> nospraustajiem mērķiem. Metode paredz prioritāšu sakārtošanu noteiktā secībā, t.</w:t>
            </w:r>
            <w:r w:rsidR="00C26D72">
              <w:rPr>
                <w:rFonts w:cs="Arial"/>
                <w:color w:val="000000" w:themeColor="text1"/>
                <w:szCs w:val="18"/>
                <w:lang w:val="lv-LV"/>
              </w:rPr>
              <w:t xml:space="preserve"> </w:t>
            </w:r>
            <w:r w:rsidRPr="00994645">
              <w:rPr>
                <w:rFonts w:cs="Arial"/>
                <w:color w:val="000000" w:themeColor="text1"/>
                <w:szCs w:val="18"/>
                <w:lang w:val="lv-LV"/>
              </w:rPr>
              <w:t xml:space="preserve">sk. izmantojot domu karšu veidošanu un citus interaktīvus rīkus, kas palīdz rast skaidru un vienotu redzējumu par </w:t>
            </w:r>
            <w:r w:rsidR="004E31F8">
              <w:rPr>
                <w:rFonts w:cs="Arial"/>
                <w:color w:val="000000" w:themeColor="text1"/>
                <w:szCs w:val="18"/>
                <w:lang w:val="lv-LV"/>
              </w:rPr>
              <w:t>turpmāko</w:t>
            </w:r>
            <w:r w:rsidRPr="00994645">
              <w:rPr>
                <w:rFonts w:cs="Arial"/>
                <w:color w:val="000000" w:themeColor="text1"/>
                <w:szCs w:val="18"/>
                <w:lang w:val="lv-LV"/>
              </w:rPr>
              <w:t xml:space="preserve"> rīcības plānu.</w:t>
            </w:r>
          </w:p>
        </w:tc>
      </w:tr>
      <w:tr w:rsidR="00353012" w:rsidRPr="004E2EDE" w14:paraId="42748FD6" w14:textId="77777777" w:rsidTr="006308F7">
        <w:trPr>
          <w:trHeight w:val="319"/>
          <w:jc w:val="right"/>
        </w:trPr>
        <w:tc>
          <w:tcPr>
            <w:tcW w:w="7881" w:type="dxa"/>
            <w:shd w:val="clear" w:color="auto" w:fill="AEAAAA" w:themeFill="background2" w:themeFillShade="BF"/>
          </w:tcPr>
          <w:p w14:paraId="7279B729" w14:textId="77777777" w:rsidR="00353012" w:rsidRPr="00D46416" w:rsidRDefault="00353012" w:rsidP="006308F7">
            <w:pPr>
              <w:spacing w:line="240" w:lineRule="atLeast"/>
              <w:rPr>
                <w:rFonts w:cs="Arial"/>
                <w:color w:val="FFFFFF" w:themeColor="background1"/>
                <w:szCs w:val="18"/>
                <w:lang w:val="lv-LV"/>
              </w:rPr>
            </w:pPr>
            <w:r w:rsidRPr="00D46416">
              <w:rPr>
                <w:rFonts w:cs="Arial"/>
                <w:color w:val="FFFFFF" w:themeColor="background1"/>
                <w:szCs w:val="18"/>
                <w:lang w:val="lv-LV"/>
              </w:rPr>
              <w:t>Ietekmes novērtēšana</w:t>
            </w:r>
          </w:p>
        </w:tc>
      </w:tr>
      <w:tr w:rsidR="00353012" w:rsidRPr="004E2EDE" w14:paraId="1395B2F9" w14:textId="77777777" w:rsidTr="006308F7">
        <w:trPr>
          <w:jc w:val="right"/>
        </w:trPr>
        <w:tc>
          <w:tcPr>
            <w:tcW w:w="7881" w:type="dxa"/>
            <w:shd w:val="clear" w:color="auto" w:fill="F2F2F2" w:themeFill="background1" w:themeFillShade="F2"/>
          </w:tcPr>
          <w:p w14:paraId="0CBEECF9" w14:textId="77777777" w:rsidR="00353012" w:rsidRPr="00994645" w:rsidRDefault="00353012" w:rsidP="006308F7">
            <w:pPr>
              <w:spacing w:before="40" w:after="40" w:line="240" w:lineRule="atLeast"/>
              <w:jc w:val="both"/>
              <w:rPr>
                <w:rFonts w:cs="Arial"/>
                <w:color w:val="000000" w:themeColor="text1"/>
                <w:szCs w:val="18"/>
                <w:lang w:val="lv-LV"/>
              </w:rPr>
            </w:pPr>
            <w:r w:rsidRPr="00994645">
              <w:rPr>
                <w:rFonts w:cs="Arial"/>
                <w:color w:val="000000" w:themeColor="text1"/>
                <w:szCs w:val="18"/>
                <w:lang w:val="lv-LV"/>
              </w:rPr>
              <w:t>Ietekmes novērtēšana ir metode, kas analizē konkrētu politisko iniciatīvu un lēmumu iespējamo finansiālo, sociālekonomisko, strukturālo ietekmi, kā arī ietekmi uz vidi ar mērķi noteikt labāko iespējamo alternatīvu. Metode tiek izmantota arī, lai novērtētu kā plānotās izmaiņas sekmēs nosprausto mērķu sasniegšanu.</w:t>
            </w:r>
          </w:p>
        </w:tc>
      </w:tr>
      <w:tr w:rsidR="00353012" w:rsidRPr="00FB0890" w14:paraId="1DD72372" w14:textId="77777777" w:rsidTr="006308F7">
        <w:trPr>
          <w:jc w:val="right"/>
        </w:trPr>
        <w:tc>
          <w:tcPr>
            <w:tcW w:w="7881" w:type="dxa"/>
            <w:shd w:val="clear" w:color="auto" w:fill="AEAAAA" w:themeFill="background2" w:themeFillShade="BF"/>
          </w:tcPr>
          <w:p w14:paraId="70FFBBDE" w14:textId="77777777" w:rsidR="00353012" w:rsidRPr="00D46416" w:rsidRDefault="00353012" w:rsidP="006308F7">
            <w:pPr>
              <w:spacing w:line="240" w:lineRule="atLeast"/>
              <w:rPr>
                <w:rFonts w:cs="Arial"/>
                <w:color w:val="FFFFFF" w:themeColor="background1"/>
                <w:szCs w:val="18"/>
                <w:lang w:val="lv-LV"/>
              </w:rPr>
            </w:pPr>
            <w:r w:rsidRPr="00D46416">
              <w:rPr>
                <w:rFonts w:cs="Arial"/>
                <w:color w:val="FFFFFF" w:themeColor="background1"/>
                <w:szCs w:val="18"/>
                <w:lang w:val="lv-LV"/>
              </w:rPr>
              <w:t>Rezultatīvo rādītāju definēšana</w:t>
            </w:r>
          </w:p>
        </w:tc>
      </w:tr>
      <w:tr w:rsidR="00353012" w:rsidRPr="004E2EDE" w14:paraId="407D9EFC" w14:textId="77777777" w:rsidTr="006308F7">
        <w:trPr>
          <w:jc w:val="right"/>
        </w:trPr>
        <w:tc>
          <w:tcPr>
            <w:tcW w:w="7881" w:type="dxa"/>
            <w:shd w:val="clear" w:color="auto" w:fill="F2F2F2" w:themeFill="background1" w:themeFillShade="F2"/>
          </w:tcPr>
          <w:p w14:paraId="61778030" w14:textId="77777777" w:rsidR="00353012" w:rsidRPr="00994645" w:rsidRDefault="00353012" w:rsidP="006308F7">
            <w:pPr>
              <w:spacing w:before="40" w:after="40" w:line="240" w:lineRule="atLeast"/>
              <w:jc w:val="both"/>
              <w:rPr>
                <w:rFonts w:cs="Arial"/>
                <w:color w:val="000000" w:themeColor="text1"/>
                <w:szCs w:val="18"/>
                <w:lang w:val="lv-LV"/>
              </w:rPr>
            </w:pPr>
            <w:r w:rsidRPr="00994645">
              <w:rPr>
                <w:rFonts w:cs="Arial"/>
                <w:color w:val="000000" w:themeColor="text1"/>
                <w:szCs w:val="18"/>
                <w:lang w:val="lv-LV"/>
              </w:rPr>
              <w:t>Rezultatīvo rādītāju definēšana ir metode, ar kuras palīdzību nospraustie mērķi tiek izteikti izmērāmos rezultatīvajos rādītājos. Metode palīdz saprast, vai izvēlētās stratēģijas un rīcības ir efektīvas nosprausto mērķu sasniegšanai.</w:t>
            </w:r>
          </w:p>
        </w:tc>
      </w:tr>
    </w:tbl>
    <w:p w14:paraId="2E48F274" w14:textId="77777777" w:rsidR="00353012" w:rsidRPr="00D46416" w:rsidRDefault="00353012" w:rsidP="00353012">
      <w:pPr>
        <w:spacing w:before="40" w:after="40" w:line="240" w:lineRule="atLeast"/>
        <w:jc w:val="both"/>
        <w:rPr>
          <w:rFonts w:cs="Arial"/>
          <w:color w:val="000000" w:themeColor="text1"/>
          <w:szCs w:val="18"/>
          <w:lang w:val="lv-LV"/>
        </w:rPr>
      </w:pPr>
    </w:p>
    <w:tbl>
      <w:tblPr>
        <w:tblStyle w:val="TableGrid"/>
        <w:tblW w:w="87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1"/>
        <w:gridCol w:w="8363"/>
      </w:tblGrid>
      <w:tr w:rsidR="00353012" w14:paraId="4D79D6B5" w14:textId="77777777" w:rsidTr="006308F7">
        <w:trPr>
          <w:trHeight w:val="383"/>
        </w:trPr>
        <w:tc>
          <w:tcPr>
            <w:tcW w:w="421" w:type="dxa"/>
            <w:shd w:val="clear" w:color="auto" w:fill="68478D"/>
            <w:vAlign w:val="center"/>
          </w:tcPr>
          <w:p w14:paraId="3F8A1BDD" w14:textId="0AE680C0" w:rsidR="00353012" w:rsidRPr="00D46416" w:rsidRDefault="00C53B03" w:rsidP="006308F7">
            <w:pPr>
              <w:spacing w:before="40" w:after="40" w:line="240" w:lineRule="atLeast"/>
              <w:jc w:val="center"/>
              <w:rPr>
                <w:rFonts w:cs="Arial"/>
                <w:b/>
                <w:color w:val="FFFFFF" w:themeColor="background1"/>
                <w:szCs w:val="18"/>
                <w:lang w:val="lv-LV"/>
              </w:rPr>
            </w:pPr>
            <w:r>
              <w:rPr>
                <w:rFonts w:cs="Arial"/>
                <w:b/>
                <w:color w:val="FFFFFF" w:themeColor="background1"/>
                <w:szCs w:val="18"/>
                <w:lang w:val="lv-LV"/>
              </w:rPr>
              <w:t>9</w:t>
            </w:r>
          </w:p>
        </w:tc>
        <w:tc>
          <w:tcPr>
            <w:tcW w:w="8363" w:type="dxa"/>
            <w:shd w:val="clear" w:color="auto" w:fill="68478D"/>
            <w:vAlign w:val="center"/>
          </w:tcPr>
          <w:p w14:paraId="305BD151" w14:textId="77777777" w:rsidR="00353012" w:rsidRPr="00D46416" w:rsidRDefault="00353012" w:rsidP="006308F7">
            <w:pPr>
              <w:spacing w:before="40" w:after="40" w:line="240" w:lineRule="atLeast"/>
              <w:jc w:val="both"/>
              <w:rPr>
                <w:rFonts w:cs="Arial"/>
                <w:b/>
                <w:color w:val="FFFFFF" w:themeColor="background1"/>
                <w:szCs w:val="18"/>
                <w:lang w:val="lv-LV"/>
              </w:rPr>
            </w:pPr>
            <w:r w:rsidRPr="00D46416">
              <w:rPr>
                <w:rFonts w:cs="Arial"/>
                <w:b/>
                <w:color w:val="FFFFFF" w:themeColor="background1"/>
                <w:szCs w:val="18"/>
                <w:lang w:val="lv-LV"/>
              </w:rPr>
              <w:t>Sabiedriskā līdzdalība</w:t>
            </w:r>
          </w:p>
        </w:tc>
      </w:tr>
    </w:tbl>
    <w:p w14:paraId="562EC621" w14:textId="68348089" w:rsidR="00353012" w:rsidRPr="00D46416" w:rsidRDefault="00353012" w:rsidP="00353012">
      <w:pPr>
        <w:spacing w:line="240" w:lineRule="atLeast"/>
        <w:jc w:val="both"/>
        <w:rPr>
          <w:rFonts w:cs="Arial"/>
          <w:color w:val="000000" w:themeColor="text1"/>
          <w:szCs w:val="18"/>
          <w:lang w:val="lv-LV"/>
        </w:rPr>
      </w:pPr>
      <w:r w:rsidRPr="00D46416">
        <w:rPr>
          <w:rFonts w:cs="Arial"/>
          <w:color w:val="000000" w:themeColor="text1"/>
          <w:szCs w:val="18"/>
          <w:lang w:val="lv-LV"/>
        </w:rPr>
        <w:t>Lai izstrādātu īstenojamu un situācijai atbilstošu Stratēģiju, kā arī lai nodrošinātu lēmumu pieņemšanu visas sabiedrības un izglītības ekosistēmā iesaistīto pušu labākajās interesēs, Stratēģijas izstrādē ir jāparedz sabiedrības līdzdalība. Sabiedrības līdzdalība ietver atklātu un pastāvīgu informācijas nodošanu, saņemšanu un apmaiņu ar ieinteresētajām pusēm, kā arī lēmumu pieņemšanas caurspīdīgumu. Sabiedrības līdzdalības veidi var būt gan mērķa grupas informējoši, gan aktivizējoši. Sabiedrības līdzdalības veidi ir tiesiski saistoši un tiek definēti normatīvajos aktos. Sabiedrības līdzdalība ir nozīmīga visos Stratēģijas izstrādes posmos.</w:t>
      </w:r>
    </w:p>
    <w:tbl>
      <w:tblPr>
        <w:tblStyle w:val="TableGrid"/>
        <w:tblW w:w="0" w:type="auto"/>
        <w:jc w:val="righ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3B3838" w:themeColor="background2" w:themeShade="40"/>
        </w:tblBorders>
        <w:tblLook w:val="04A0" w:firstRow="1" w:lastRow="0" w:firstColumn="1" w:lastColumn="0" w:noHBand="0" w:noVBand="1"/>
      </w:tblPr>
      <w:tblGrid>
        <w:gridCol w:w="7881"/>
      </w:tblGrid>
      <w:tr w:rsidR="00353012" w:rsidRPr="00FB0890" w14:paraId="01D22A03" w14:textId="77777777" w:rsidTr="00B159E1">
        <w:trPr>
          <w:tblHeader/>
          <w:jc w:val="right"/>
        </w:trPr>
        <w:tc>
          <w:tcPr>
            <w:tcW w:w="7881" w:type="dxa"/>
            <w:shd w:val="clear" w:color="auto" w:fill="AEAAAA" w:themeFill="background2" w:themeFillShade="BF"/>
          </w:tcPr>
          <w:p w14:paraId="5B73BACD" w14:textId="77777777" w:rsidR="00353012" w:rsidRPr="00D46416" w:rsidRDefault="00353012" w:rsidP="006308F7">
            <w:pPr>
              <w:spacing w:line="240" w:lineRule="atLeast"/>
              <w:rPr>
                <w:rFonts w:cs="Arial"/>
                <w:color w:val="FFFFFF" w:themeColor="background1"/>
                <w:szCs w:val="18"/>
                <w:lang w:val="lv-LV"/>
              </w:rPr>
            </w:pPr>
            <w:r w:rsidRPr="00D46416">
              <w:rPr>
                <w:rFonts w:cs="Arial"/>
                <w:color w:val="FFFFFF" w:themeColor="background1"/>
                <w:szCs w:val="18"/>
                <w:lang w:val="lv-LV"/>
              </w:rPr>
              <w:t>Ministru kabineta noteikumi Nr.970 (25.08.2009.) “Sabiedrības līdzdalības kārtība attīstības plānošanas procesā”</w:t>
            </w:r>
            <w:r w:rsidRPr="00D46416">
              <w:rPr>
                <w:rStyle w:val="FootnoteReference"/>
                <w:color w:val="FFFFFF" w:themeColor="background1"/>
                <w:lang w:val="lv-LV"/>
              </w:rPr>
              <w:footnoteReference w:id="9"/>
            </w:r>
          </w:p>
        </w:tc>
      </w:tr>
      <w:tr w:rsidR="00353012" w14:paraId="7AD6EB81" w14:textId="77777777" w:rsidTr="006308F7">
        <w:trPr>
          <w:jc w:val="right"/>
        </w:trPr>
        <w:tc>
          <w:tcPr>
            <w:tcW w:w="7881" w:type="dxa"/>
            <w:shd w:val="clear" w:color="auto" w:fill="F2F2F2" w:themeFill="background1" w:themeFillShade="F2"/>
          </w:tcPr>
          <w:p w14:paraId="76A258E7" w14:textId="77777777" w:rsidR="00353012" w:rsidRPr="00994645" w:rsidRDefault="00353012" w:rsidP="006308F7">
            <w:pPr>
              <w:spacing w:before="40" w:after="40" w:line="240" w:lineRule="atLeast"/>
              <w:jc w:val="both"/>
              <w:rPr>
                <w:rFonts w:cs="Arial"/>
                <w:color w:val="000000" w:themeColor="text1"/>
                <w:szCs w:val="18"/>
                <w:lang w:val="lv-LV"/>
              </w:rPr>
            </w:pPr>
            <w:r w:rsidRPr="00994645">
              <w:rPr>
                <w:rFonts w:cs="Arial"/>
                <w:color w:val="000000" w:themeColor="text1"/>
                <w:szCs w:val="18"/>
                <w:lang w:val="lv-LV"/>
              </w:rPr>
              <w:t>Sabiedrības pārstāvji var līdzdarboties attīstības plānošanā:</w:t>
            </w:r>
          </w:p>
          <w:p w14:paraId="4D398F61" w14:textId="77777777" w:rsidR="00353012" w:rsidRPr="00994645" w:rsidRDefault="00353012" w:rsidP="00800D4B">
            <w:pPr>
              <w:pStyle w:val="ListParagraph"/>
              <w:numPr>
                <w:ilvl w:val="0"/>
                <w:numId w:val="11"/>
              </w:numPr>
              <w:spacing w:before="40" w:after="40" w:line="240" w:lineRule="atLeast"/>
              <w:ind w:left="449"/>
              <w:jc w:val="both"/>
              <w:rPr>
                <w:rFonts w:cs="Arial"/>
                <w:color w:val="000000" w:themeColor="text1"/>
                <w:szCs w:val="18"/>
                <w:lang w:val="lv-LV"/>
              </w:rPr>
            </w:pPr>
            <w:r w:rsidRPr="00994645">
              <w:rPr>
                <w:rFonts w:cs="Arial"/>
                <w:color w:val="000000" w:themeColor="text1"/>
                <w:szCs w:val="18"/>
                <w:lang w:val="lv-LV"/>
              </w:rPr>
              <w:t>piedaloties starpinstitūciju darba grupās un konsultatīvajās padomēs;</w:t>
            </w:r>
          </w:p>
          <w:p w14:paraId="343E5794" w14:textId="77777777" w:rsidR="00353012" w:rsidRPr="00994645" w:rsidRDefault="00353012" w:rsidP="00800D4B">
            <w:pPr>
              <w:pStyle w:val="ListParagraph"/>
              <w:numPr>
                <w:ilvl w:val="0"/>
                <w:numId w:val="11"/>
              </w:numPr>
              <w:spacing w:before="40" w:after="40" w:line="240" w:lineRule="atLeast"/>
              <w:ind w:left="449"/>
              <w:jc w:val="both"/>
              <w:rPr>
                <w:rFonts w:cs="Arial"/>
                <w:color w:val="000000" w:themeColor="text1"/>
                <w:szCs w:val="18"/>
                <w:lang w:val="lv-LV"/>
              </w:rPr>
            </w:pPr>
            <w:r w:rsidRPr="00994645">
              <w:rPr>
                <w:rFonts w:cs="Arial"/>
                <w:color w:val="000000" w:themeColor="text1"/>
                <w:szCs w:val="18"/>
                <w:lang w:val="lv-LV"/>
              </w:rPr>
              <w:t>piedaloties sabiedriskajā apspriedē;</w:t>
            </w:r>
          </w:p>
          <w:p w14:paraId="56B28C5A" w14:textId="77777777" w:rsidR="00353012" w:rsidRPr="00994645" w:rsidRDefault="00353012" w:rsidP="00800D4B">
            <w:pPr>
              <w:pStyle w:val="ListParagraph"/>
              <w:numPr>
                <w:ilvl w:val="0"/>
                <w:numId w:val="11"/>
              </w:numPr>
              <w:spacing w:before="40" w:after="40" w:line="240" w:lineRule="atLeast"/>
              <w:ind w:left="449"/>
              <w:jc w:val="both"/>
              <w:rPr>
                <w:rFonts w:cs="Arial"/>
                <w:color w:val="000000" w:themeColor="text1"/>
                <w:szCs w:val="18"/>
                <w:lang w:val="lv-LV"/>
              </w:rPr>
            </w:pPr>
            <w:r w:rsidRPr="00994645">
              <w:rPr>
                <w:rFonts w:cs="Arial"/>
                <w:color w:val="000000" w:themeColor="text1"/>
                <w:szCs w:val="18"/>
                <w:lang w:val="lv-LV"/>
              </w:rPr>
              <w:t>iesaistoties publiskajā apspriešanā;</w:t>
            </w:r>
          </w:p>
          <w:p w14:paraId="1ABF2C65" w14:textId="77777777" w:rsidR="00353012" w:rsidRPr="00994645" w:rsidRDefault="00353012" w:rsidP="00800D4B">
            <w:pPr>
              <w:pStyle w:val="ListParagraph"/>
              <w:numPr>
                <w:ilvl w:val="0"/>
                <w:numId w:val="11"/>
              </w:numPr>
              <w:spacing w:before="40" w:after="40" w:line="240" w:lineRule="atLeast"/>
              <w:ind w:left="449"/>
              <w:jc w:val="both"/>
              <w:rPr>
                <w:rFonts w:cs="Arial"/>
                <w:color w:val="000000" w:themeColor="text1"/>
                <w:szCs w:val="18"/>
                <w:lang w:val="lv-LV"/>
              </w:rPr>
            </w:pPr>
            <w:r w:rsidRPr="00994645">
              <w:rPr>
                <w:rFonts w:cs="Arial"/>
                <w:color w:val="000000" w:themeColor="text1"/>
                <w:szCs w:val="18"/>
                <w:lang w:val="lv-LV"/>
              </w:rPr>
              <w:t>iesaistoties diskusiju grupās, forumos un citās līdzdalības aktivitātēs (piemēram, videokonferencēs un sabiedriskās domas aptaujās);</w:t>
            </w:r>
          </w:p>
          <w:p w14:paraId="3316CE0C" w14:textId="77777777" w:rsidR="00353012" w:rsidRPr="00994645" w:rsidRDefault="00353012" w:rsidP="00800D4B">
            <w:pPr>
              <w:pStyle w:val="ListParagraph"/>
              <w:numPr>
                <w:ilvl w:val="0"/>
                <w:numId w:val="11"/>
              </w:numPr>
              <w:spacing w:before="40" w:after="40" w:line="240" w:lineRule="atLeast"/>
              <w:ind w:left="449"/>
              <w:jc w:val="both"/>
              <w:rPr>
                <w:rFonts w:cs="Arial"/>
                <w:color w:val="000000" w:themeColor="text1"/>
                <w:szCs w:val="18"/>
                <w:lang w:val="lv-LV"/>
              </w:rPr>
            </w:pPr>
            <w:r w:rsidRPr="00994645">
              <w:rPr>
                <w:rFonts w:cs="Arial"/>
                <w:color w:val="000000" w:themeColor="text1"/>
                <w:szCs w:val="18"/>
                <w:lang w:val="lv-LV"/>
              </w:rPr>
              <w:t>rakstiski sniedzot viedokli par attīstības plānošanas dokumentu tā izstrādes stadijā;</w:t>
            </w:r>
          </w:p>
          <w:p w14:paraId="0CEB7469" w14:textId="77777777" w:rsidR="00353012" w:rsidRPr="00994645" w:rsidRDefault="00353012" w:rsidP="00800D4B">
            <w:pPr>
              <w:pStyle w:val="ListParagraph"/>
              <w:numPr>
                <w:ilvl w:val="0"/>
                <w:numId w:val="11"/>
              </w:numPr>
              <w:spacing w:before="40" w:after="40" w:line="240" w:lineRule="atLeast"/>
              <w:ind w:left="449"/>
              <w:jc w:val="both"/>
              <w:rPr>
                <w:rFonts w:cs="Arial"/>
                <w:color w:val="000000" w:themeColor="text1"/>
                <w:szCs w:val="18"/>
                <w:lang w:val="lv-LV"/>
              </w:rPr>
            </w:pPr>
            <w:r w:rsidRPr="00994645">
              <w:rPr>
                <w:rFonts w:cs="Arial"/>
                <w:color w:val="000000" w:themeColor="text1"/>
                <w:szCs w:val="18"/>
                <w:lang w:val="lv-LV"/>
              </w:rPr>
              <w:t>sagatavojot atzinumu attīstības plānošanas dokumentam pirms lēmuma pieņemšanas lēmējinstitūcijas noteiktajā kārtībā;</w:t>
            </w:r>
          </w:p>
          <w:p w14:paraId="3FDD8FA6" w14:textId="77777777" w:rsidR="00353012" w:rsidRPr="00994645" w:rsidRDefault="00353012" w:rsidP="00800D4B">
            <w:pPr>
              <w:pStyle w:val="ListParagraph"/>
              <w:numPr>
                <w:ilvl w:val="0"/>
                <w:numId w:val="11"/>
              </w:numPr>
              <w:spacing w:before="40" w:after="40" w:line="240" w:lineRule="atLeast"/>
              <w:ind w:left="449"/>
              <w:jc w:val="both"/>
              <w:rPr>
                <w:rFonts w:cs="Arial"/>
                <w:color w:val="000000" w:themeColor="text1"/>
                <w:szCs w:val="18"/>
                <w:lang w:val="lv-LV"/>
              </w:rPr>
            </w:pPr>
            <w:r w:rsidRPr="00994645">
              <w:rPr>
                <w:rFonts w:cs="Arial"/>
                <w:color w:val="000000" w:themeColor="text1"/>
                <w:szCs w:val="18"/>
                <w:lang w:val="lv-LV"/>
              </w:rPr>
              <w:t>sniedzot iebildumus un priekšlikumus lēmējinstitūcijas noteiktajā kārtībā lēmuma pieņemšanas procesā;</w:t>
            </w:r>
          </w:p>
          <w:p w14:paraId="31DCB34A" w14:textId="77777777" w:rsidR="00353012" w:rsidRPr="00994645" w:rsidRDefault="00353012" w:rsidP="00800D4B">
            <w:pPr>
              <w:pStyle w:val="ListParagraph"/>
              <w:numPr>
                <w:ilvl w:val="0"/>
                <w:numId w:val="11"/>
              </w:numPr>
              <w:spacing w:before="40" w:after="40" w:line="240" w:lineRule="atLeast"/>
              <w:ind w:left="449"/>
              <w:jc w:val="both"/>
              <w:rPr>
                <w:rFonts w:cs="Arial"/>
                <w:color w:val="000000" w:themeColor="text1"/>
                <w:szCs w:val="18"/>
                <w:lang w:val="lv-LV"/>
              </w:rPr>
            </w:pPr>
            <w:r w:rsidRPr="00994645">
              <w:rPr>
                <w:rFonts w:cs="Arial"/>
                <w:color w:val="000000" w:themeColor="text1"/>
                <w:szCs w:val="18"/>
                <w:lang w:val="lv-LV"/>
              </w:rPr>
              <w:t>līdzdarbojoties politikas ieviešanā Valsts pārvaldes iekārtas likumā noteiktajā kārtībā.</w:t>
            </w:r>
          </w:p>
        </w:tc>
      </w:tr>
    </w:tbl>
    <w:p w14:paraId="2215BAF6" w14:textId="77777777" w:rsidR="00353012" w:rsidRPr="00D46416" w:rsidRDefault="00353012" w:rsidP="00353012">
      <w:pPr>
        <w:keepNext/>
        <w:keepLines/>
        <w:pBdr>
          <w:bottom w:val="single" w:sz="24" w:space="1" w:color="68478D"/>
        </w:pBdr>
        <w:spacing w:before="240" w:after="240" w:line="240" w:lineRule="auto"/>
        <w:ind w:left="851" w:hanging="851"/>
        <w:outlineLvl w:val="1"/>
        <w:rPr>
          <w:rFonts w:eastAsia="SimSun" w:cs="Arial"/>
          <w:color w:val="68478D"/>
          <w:sz w:val="32"/>
          <w:szCs w:val="26"/>
          <w:lang w:val="lv-LV"/>
        </w:rPr>
      </w:pPr>
      <w:bookmarkStart w:id="37" w:name="_Toc126190290"/>
      <w:r w:rsidRPr="00D46416">
        <w:rPr>
          <w:rFonts w:eastAsia="SimSun" w:cs="Arial"/>
          <w:color w:val="68478D"/>
          <w:sz w:val="32"/>
          <w:szCs w:val="26"/>
          <w:lang w:val="lv-LV"/>
        </w:rPr>
        <w:t>Stratēģijas satura un metodoloģijas matrica</w:t>
      </w:r>
      <w:bookmarkEnd w:id="37"/>
    </w:p>
    <w:p w14:paraId="36B23607" w14:textId="5F19C216" w:rsidR="00353012" w:rsidRPr="00D46416" w:rsidRDefault="006859F9" w:rsidP="00353012">
      <w:pPr>
        <w:spacing w:line="240" w:lineRule="atLeast"/>
        <w:jc w:val="both"/>
        <w:rPr>
          <w:rFonts w:cs="Arial"/>
          <w:color w:val="000000" w:themeColor="text1"/>
          <w:szCs w:val="18"/>
          <w:lang w:val="lv-LV"/>
        </w:rPr>
      </w:pPr>
      <w:r>
        <w:rPr>
          <w:rFonts w:cs="Arial"/>
          <w:color w:val="000000" w:themeColor="text1"/>
          <w:szCs w:val="18"/>
          <w:lang w:val="lv-LV"/>
        </w:rPr>
        <w:t>Tabulā zemāk (</w:t>
      </w:r>
      <w:r w:rsidR="000E5976">
        <w:rPr>
          <w:rFonts w:cs="Arial"/>
          <w:color w:val="000000" w:themeColor="text1"/>
          <w:szCs w:val="18"/>
          <w:lang w:val="lv-LV"/>
        </w:rPr>
        <w:t xml:space="preserve">skatīt </w:t>
      </w:r>
      <w:r w:rsidR="00E478AA">
        <w:rPr>
          <w:rFonts w:cs="Arial"/>
          <w:color w:val="000000" w:themeColor="text1"/>
          <w:szCs w:val="18"/>
          <w:lang w:val="lv-LV"/>
        </w:rPr>
        <w:t>5.</w:t>
      </w:r>
      <w:r w:rsidR="000E5976">
        <w:rPr>
          <w:rFonts w:cs="Arial"/>
          <w:color w:val="000000" w:themeColor="text1"/>
          <w:szCs w:val="18"/>
          <w:lang w:val="lv-LV"/>
        </w:rPr>
        <w:t xml:space="preserve"> </w:t>
      </w:r>
      <w:r w:rsidR="00E478AA">
        <w:rPr>
          <w:rFonts w:cs="Arial"/>
          <w:color w:val="000000" w:themeColor="text1"/>
          <w:szCs w:val="18"/>
          <w:lang w:val="lv-LV"/>
        </w:rPr>
        <w:t>tabul</w:t>
      </w:r>
      <w:r w:rsidR="000E5976">
        <w:rPr>
          <w:rFonts w:cs="Arial"/>
          <w:color w:val="000000" w:themeColor="text1"/>
          <w:szCs w:val="18"/>
          <w:lang w:val="lv-LV"/>
        </w:rPr>
        <w:t>u</w:t>
      </w:r>
      <w:r w:rsidR="00E478AA">
        <w:rPr>
          <w:rFonts w:cs="Arial"/>
          <w:color w:val="000000" w:themeColor="text1"/>
          <w:szCs w:val="18"/>
          <w:lang w:val="lv-LV"/>
        </w:rPr>
        <w:t xml:space="preserve">) </w:t>
      </w:r>
      <w:r w:rsidR="00353012" w:rsidRPr="00D46416">
        <w:rPr>
          <w:rFonts w:cs="Arial"/>
          <w:color w:val="000000" w:themeColor="text1"/>
          <w:szCs w:val="18"/>
          <w:lang w:val="lv-LV"/>
        </w:rPr>
        <w:t>ir apkopoti ieteikumi rekomendēto metožu un instrumentārija pielietojumam Stratēģijas daļās un nodaļās.</w:t>
      </w:r>
    </w:p>
    <w:p w14:paraId="6DCF6908" w14:textId="0E47D2C2" w:rsidR="00353012" w:rsidRPr="00D46416" w:rsidRDefault="00E478AA" w:rsidP="00353012">
      <w:pPr>
        <w:spacing w:before="40" w:line="240" w:lineRule="atLeast"/>
        <w:jc w:val="right"/>
        <w:rPr>
          <w:rFonts w:cs="Arial"/>
          <w:color w:val="000000" w:themeColor="text1"/>
          <w:szCs w:val="18"/>
          <w:lang w:val="lv-LV"/>
        </w:rPr>
      </w:pPr>
      <w:r w:rsidRPr="00E478AA">
        <w:rPr>
          <w:rFonts w:cs="Arial"/>
          <w:i/>
          <w:iCs/>
          <w:color w:val="000000" w:themeColor="text1"/>
          <w:szCs w:val="18"/>
          <w:lang w:val="lv-LV"/>
        </w:rPr>
        <w:t>5.</w:t>
      </w:r>
      <w:r w:rsidR="000E5976">
        <w:rPr>
          <w:rFonts w:cs="Arial"/>
          <w:i/>
          <w:iCs/>
          <w:color w:val="000000" w:themeColor="text1"/>
          <w:szCs w:val="18"/>
          <w:lang w:val="lv-LV"/>
        </w:rPr>
        <w:t xml:space="preserve"> </w:t>
      </w:r>
      <w:r w:rsidR="00353012" w:rsidRPr="00E478AA">
        <w:rPr>
          <w:rFonts w:cs="Arial"/>
          <w:i/>
          <w:iCs/>
          <w:color w:val="000000" w:themeColor="text1"/>
          <w:szCs w:val="18"/>
          <w:lang w:val="lv-LV"/>
        </w:rPr>
        <w:t>tabula</w:t>
      </w:r>
      <w:r w:rsidRPr="00E478AA">
        <w:rPr>
          <w:rFonts w:cs="Arial"/>
          <w:i/>
          <w:iCs/>
          <w:color w:val="000000" w:themeColor="text1"/>
          <w:szCs w:val="18"/>
          <w:lang w:val="lv-LV"/>
        </w:rPr>
        <w:t>:</w:t>
      </w:r>
      <w:r w:rsidR="00353012" w:rsidRPr="00D46416">
        <w:rPr>
          <w:rFonts w:cs="Arial"/>
          <w:color w:val="000000" w:themeColor="text1"/>
          <w:szCs w:val="18"/>
          <w:lang w:val="lv-LV"/>
        </w:rPr>
        <w:t xml:space="preserve"> </w:t>
      </w:r>
      <w:r w:rsidR="00353012" w:rsidRPr="00D46416">
        <w:rPr>
          <w:rFonts w:cs="Arial"/>
          <w:b/>
          <w:color w:val="000000" w:themeColor="text1"/>
          <w:szCs w:val="18"/>
          <w:lang w:val="lv-LV"/>
        </w:rPr>
        <w:t>Stratēģijas satura un metodoloģijas matrica</w:t>
      </w:r>
      <w:r w:rsidR="00353012">
        <w:rPr>
          <w:rFonts w:cs="Arial"/>
          <w:color w:val="000000" w:themeColor="text1"/>
          <w:szCs w:val="18"/>
          <w:lang w:val="lv-LV"/>
        </w:rPr>
        <w:br/>
        <w:t>(</w:t>
      </w:r>
      <w:r w:rsidR="00353012" w:rsidRPr="009E614E">
        <w:rPr>
          <w:rFonts w:cs="Arial"/>
          <w:color w:val="000000" w:themeColor="text1"/>
          <w:szCs w:val="18"/>
          <w:u w:val="single"/>
          <w:lang w:val="lv-LV"/>
        </w:rPr>
        <w:t>Avots</w:t>
      </w:r>
      <w:r w:rsidR="00353012" w:rsidRPr="00D46416">
        <w:rPr>
          <w:rFonts w:cs="Arial"/>
          <w:color w:val="000000" w:themeColor="text1"/>
          <w:szCs w:val="18"/>
          <w:lang w:val="lv-LV"/>
        </w:rPr>
        <w:t xml:space="preserve">: </w:t>
      </w:r>
      <w:r w:rsidR="000E5976">
        <w:rPr>
          <w:rFonts w:cs="Arial"/>
          <w:color w:val="000000" w:themeColor="text1"/>
          <w:szCs w:val="18"/>
          <w:lang w:val="lv-LV"/>
        </w:rPr>
        <w:t>a</w:t>
      </w:r>
      <w:r w:rsidR="00353012" w:rsidRPr="00D46416">
        <w:rPr>
          <w:rFonts w:cs="Arial"/>
          <w:color w:val="000000" w:themeColor="text1"/>
          <w:szCs w:val="18"/>
          <w:lang w:val="lv-LV"/>
        </w:rPr>
        <w:t>utoru izstrādāts</w:t>
      </w:r>
      <w:r w:rsidR="00353012">
        <w:rPr>
          <w:rFonts w:cs="Arial"/>
          <w:color w:val="000000" w:themeColor="text1"/>
          <w:szCs w:val="18"/>
          <w:lang w:val="lv-LV"/>
        </w:rPr>
        <w:t>)</w:t>
      </w:r>
    </w:p>
    <w:tbl>
      <w:tblPr>
        <w:tblStyle w:val="TableGrid"/>
        <w:tblW w:w="8804" w:type="dxa"/>
        <w:tblLook w:val="04A0" w:firstRow="1" w:lastRow="0" w:firstColumn="1" w:lastColumn="0" w:noHBand="0" w:noVBand="1"/>
      </w:tblPr>
      <w:tblGrid>
        <w:gridCol w:w="1555"/>
        <w:gridCol w:w="910"/>
        <w:gridCol w:w="1132"/>
        <w:gridCol w:w="1053"/>
        <w:gridCol w:w="1052"/>
        <w:gridCol w:w="1052"/>
        <w:gridCol w:w="916"/>
        <w:gridCol w:w="1134"/>
      </w:tblGrid>
      <w:tr w:rsidR="00353012" w:rsidRPr="00355F39" w14:paraId="0BDCFD6C" w14:textId="77777777" w:rsidTr="006308F7">
        <w:trPr>
          <w:trHeight w:val="70"/>
          <w:tblHeader/>
        </w:trPr>
        <w:tc>
          <w:tcPr>
            <w:tcW w:w="1555" w:type="dxa"/>
            <w:vMerge w:val="restart"/>
            <w:tcBorders>
              <w:top w:val="single" w:sz="4" w:space="0" w:color="68478D"/>
              <w:left w:val="single" w:sz="4" w:space="0" w:color="68478D"/>
              <w:bottom w:val="single" w:sz="4" w:space="0" w:color="68478D"/>
              <w:right w:val="single" w:sz="4" w:space="0" w:color="FFFFFF" w:themeColor="background1"/>
            </w:tcBorders>
            <w:shd w:val="clear" w:color="auto" w:fill="68478D"/>
            <w:vAlign w:val="center"/>
          </w:tcPr>
          <w:p w14:paraId="48FD447A" w14:textId="77777777" w:rsidR="00353012" w:rsidRPr="00D46416" w:rsidRDefault="00353012" w:rsidP="006308F7">
            <w:pPr>
              <w:spacing w:before="40" w:after="40" w:line="240" w:lineRule="atLeast"/>
              <w:jc w:val="center"/>
              <w:rPr>
                <w:rFonts w:cs="Arial"/>
                <w:color w:val="FFFFFF" w:themeColor="background1"/>
                <w:sz w:val="16"/>
                <w:szCs w:val="16"/>
                <w:lang w:val="lv-LV"/>
              </w:rPr>
            </w:pPr>
            <w:r w:rsidRPr="00D46416">
              <w:rPr>
                <w:rFonts w:cs="Arial"/>
                <w:color w:val="FFFFFF" w:themeColor="background1"/>
                <w:sz w:val="16"/>
                <w:szCs w:val="16"/>
                <w:lang w:val="lv-LV"/>
              </w:rPr>
              <w:t>Metodes un instrumentārijs</w:t>
            </w:r>
          </w:p>
        </w:tc>
        <w:tc>
          <w:tcPr>
            <w:tcW w:w="910" w:type="dxa"/>
            <w:tcBorders>
              <w:top w:val="single" w:sz="4" w:space="0" w:color="68478D"/>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3738DDCE" w14:textId="77777777" w:rsidR="00353012" w:rsidRPr="00D46416" w:rsidRDefault="00353012" w:rsidP="006308F7">
            <w:pPr>
              <w:spacing w:before="40" w:after="40" w:line="240" w:lineRule="atLeast"/>
              <w:jc w:val="center"/>
              <w:rPr>
                <w:rFonts w:cs="Arial"/>
                <w:b/>
                <w:color w:val="FFFFFF" w:themeColor="background1"/>
                <w:sz w:val="16"/>
                <w:szCs w:val="16"/>
                <w:lang w:val="lv-LV"/>
              </w:rPr>
            </w:pPr>
            <w:r w:rsidRPr="00D46416">
              <w:rPr>
                <w:rFonts w:cs="Arial"/>
                <w:b/>
                <w:color w:val="FFFFFF" w:themeColor="background1"/>
                <w:sz w:val="16"/>
                <w:szCs w:val="16"/>
                <w:lang w:val="lv-LV"/>
              </w:rPr>
              <w:t>I DAĻA</w:t>
            </w:r>
          </w:p>
        </w:tc>
        <w:tc>
          <w:tcPr>
            <w:tcW w:w="1132" w:type="dxa"/>
            <w:tcBorders>
              <w:top w:val="single" w:sz="4" w:space="0" w:color="68478D"/>
              <w:left w:val="single" w:sz="4" w:space="0" w:color="FFFFFF" w:themeColor="background1"/>
              <w:bottom w:val="single" w:sz="4" w:space="0" w:color="FFFFFF" w:themeColor="background1"/>
              <w:right w:val="single" w:sz="4" w:space="0" w:color="FFFFFF" w:themeColor="background1"/>
            </w:tcBorders>
            <w:shd w:val="clear" w:color="auto" w:fill="68478D"/>
          </w:tcPr>
          <w:p w14:paraId="1BA1E761" w14:textId="77777777" w:rsidR="00353012" w:rsidRPr="00D46416" w:rsidRDefault="00353012" w:rsidP="006308F7">
            <w:pPr>
              <w:spacing w:before="40" w:after="40" w:line="240" w:lineRule="atLeast"/>
              <w:jc w:val="center"/>
              <w:rPr>
                <w:rFonts w:cs="Arial"/>
                <w:b/>
                <w:color w:val="FFFFFF" w:themeColor="background1"/>
                <w:sz w:val="16"/>
                <w:szCs w:val="16"/>
                <w:lang w:val="lv-LV"/>
              </w:rPr>
            </w:pPr>
            <w:r w:rsidRPr="00D46416">
              <w:rPr>
                <w:rFonts w:cs="Arial"/>
                <w:b/>
                <w:color w:val="FFFFFF" w:themeColor="background1"/>
                <w:sz w:val="16"/>
                <w:szCs w:val="16"/>
                <w:lang w:val="lv-LV"/>
              </w:rPr>
              <w:t>II DAĻA</w:t>
            </w:r>
          </w:p>
        </w:tc>
        <w:tc>
          <w:tcPr>
            <w:tcW w:w="3157" w:type="dxa"/>
            <w:gridSpan w:val="3"/>
            <w:tcBorders>
              <w:top w:val="single" w:sz="4" w:space="0" w:color="68478D"/>
              <w:left w:val="single" w:sz="4" w:space="0" w:color="FFFFFF" w:themeColor="background1"/>
              <w:bottom w:val="single" w:sz="4" w:space="0" w:color="FFFFFF" w:themeColor="background1"/>
              <w:right w:val="single" w:sz="4" w:space="0" w:color="FFFFFF" w:themeColor="background1"/>
            </w:tcBorders>
            <w:shd w:val="clear" w:color="auto" w:fill="68478D"/>
          </w:tcPr>
          <w:p w14:paraId="2D3628EA" w14:textId="77777777" w:rsidR="00353012" w:rsidRPr="00D46416" w:rsidRDefault="00353012" w:rsidP="006308F7">
            <w:pPr>
              <w:spacing w:before="40" w:after="40" w:line="240" w:lineRule="atLeast"/>
              <w:jc w:val="center"/>
              <w:rPr>
                <w:rFonts w:cs="Arial"/>
                <w:b/>
                <w:color w:val="FFFFFF" w:themeColor="background1"/>
                <w:sz w:val="16"/>
                <w:szCs w:val="16"/>
                <w:lang w:val="lv-LV"/>
              </w:rPr>
            </w:pPr>
            <w:r w:rsidRPr="00D46416">
              <w:rPr>
                <w:rFonts w:cs="Arial"/>
                <w:b/>
                <w:color w:val="FFFFFF" w:themeColor="background1"/>
                <w:sz w:val="16"/>
                <w:szCs w:val="16"/>
                <w:lang w:val="lv-LV"/>
              </w:rPr>
              <w:t>III DAĻA</w:t>
            </w:r>
          </w:p>
        </w:tc>
        <w:tc>
          <w:tcPr>
            <w:tcW w:w="916" w:type="dxa"/>
            <w:tcBorders>
              <w:top w:val="single" w:sz="4" w:space="0" w:color="68478D"/>
              <w:left w:val="single" w:sz="4" w:space="0" w:color="FFFFFF" w:themeColor="background1"/>
              <w:bottom w:val="single" w:sz="4" w:space="0" w:color="FFFFFF" w:themeColor="background1"/>
              <w:right w:val="single" w:sz="4" w:space="0" w:color="FFFFFF" w:themeColor="background1"/>
            </w:tcBorders>
            <w:shd w:val="clear" w:color="auto" w:fill="68478D"/>
          </w:tcPr>
          <w:p w14:paraId="11CC6716" w14:textId="77777777" w:rsidR="00353012" w:rsidRPr="00D46416" w:rsidRDefault="00353012" w:rsidP="006308F7">
            <w:pPr>
              <w:spacing w:before="40" w:after="40" w:line="240" w:lineRule="atLeast"/>
              <w:jc w:val="center"/>
              <w:rPr>
                <w:rFonts w:cs="Arial"/>
                <w:b/>
                <w:color w:val="FFFFFF" w:themeColor="background1"/>
                <w:sz w:val="16"/>
                <w:szCs w:val="16"/>
                <w:lang w:val="lv-LV"/>
              </w:rPr>
            </w:pPr>
            <w:r w:rsidRPr="00D46416">
              <w:rPr>
                <w:rFonts w:cs="Arial"/>
                <w:b/>
                <w:color w:val="FFFFFF" w:themeColor="background1"/>
                <w:sz w:val="16"/>
                <w:szCs w:val="16"/>
                <w:lang w:val="lv-LV"/>
              </w:rPr>
              <w:t>IV DAĻA</w:t>
            </w:r>
          </w:p>
        </w:tc>
        <w:tc>
          <w:tcPr>
            <w:tcW w:w="1134" w:type="dxa"/>
            <w:tcBorders>
              <w:top w:val="single" w:sz="4" w:space="0" w:color="68478D"/>
              <w:left w:val="single" w:sz="4" w:space="0" w:color="FFFFFF" w:themeColor="background1"/>
              <w:bottom w:val="single" w:sz="4" w:space="0" w:color="FFFFFF" w:themeColor="background1"/>
              <w:right w:val="single" w:sz="4" w:space="0" w:color="68478D"/>
            </w:tcBorders>
            <w:shd w:val="clear" w:color="auto" w:fill="68478D"/>
            <w:vAlign w:val="center"/>
          </w:tcPr>
          <w:p w14:paraId="699B74CE" w14:textId="77777777" w:rsidR="00353012" w:rsidRPr="00D46416" w:rsidRDefault="00353012" w:rsidP="006308F7">
            <w:pPr>
              <w:spacing w:before="40" w:after="40" w:line="240" w:lineRule="atLeast"/>
              <w:jc w:val="center"/>
              <w:rPr>
                <w:rFonts w:cs="Arial"/>
                <w:b/>
                <w:color w:val="FFFFFF" w:themeColor="background1"/>
                <w:sz w:val="16"/>
                <w:szCs w:val="16"/>
                <w:lang w:val="lv-LV"/>
              </w:rPr>
            </w:pPr>
            <w:r w:rsidRPr="00D46416">
              <w:rPr>
                <w:rFonts w:cs="Arial"/>
                <w:b/>
                <w:color w:val="FFFFFF" w:themeColor="background1"/>
                <w:sz w:val="16"/>
                <w:szCs w:val="16"/>
                <w:lang w:val="lv-LV"/>
              </w:rPr>
              <w:t>V DAĻA</w:t>
            </w:r>
          </w:p>
        </w:tc>
      </w:tr>
      <w:tr w:rsidR="00353012" w:rsidRPr="00355F39" w14:paraId="1CC61BD0" w14:textId="77777777" w:rsidTr="006308F7">
        <w:trPr>
          <w:tblHeader/>
        </w:trPr>
        <w:tc>
          <w:tcPr>
            <w:tcW w:w="1555" w:type="dxa"/>
            <w:vMerge/>
            <w:tcBorders>
              <w:left w:val="single" w:sz="4" w:space="0" w:color="68478D"/>
              <w:bottom w:val="single" w:sz="4" w:space="0" w:color="68478D"/>
              <w:right w:val="single" w:sz="4" w:space="0" w:color="FFFFFF" w:themeColor="background1"/>
            </w:tcBorders>
            <w:shd w:val="clear" w:color="auto" w:fill="68478D"/>
          </w:tcPr>
          <w:p w14:paraId="37F2D201" w14:textId="77777777" w:rsidR="00353012" w:rsidRPr="00D46416" w:rsidRDefault="00353012" w:rsidP="006308F7">
            <w:pPr>
              <w:spacing w:before="40" w:after="40" w:line="240" w:lineRule="atLeast"/>
              <w:jc w:val="center"/>
              <w:rPr>
                <w:rFonts w:cs="Arial"/>
                <w:color w:val="FFFFFF" w:themeColor="background1"/>
                <w:sz w:val="16"/>
                <w:szCs w:val="16"/>
                <w:lang w:val="lv-LV"/>
              </w:rPr>
            </w:pPr>
          </w:p>
        </w:tc>
        <w:tc>
          <w:tcPr>
            <w:tcW w:w="910" w:type="dxa"/>
            <w:tcBorders>
              <w:top w:val="single" w:sz="4" w:space="0" w:color="FFFFFF" w:themeColor="background1"/>
              <w:left w:val="single" w:sz="4" w:space="0" w:color="FFFFFF" w:themeColor="background1"/>
              <w:bottom w:val="single" w:sz="4" w:space="0" w:color="68478D"/>
              <w:right w:val="single" w:sz="4" w:space="0" w:color="FFFFFF" w:themeColor="background1"/>
            </w:tcBorders>
            <w:shd w:val="clear" w:color="auto" w:fill="68478D"/>
            <w:vAlign w:val="center"/>
          </w:tcPr>
          <w:p w14:paraId="796F4BEC" w14:textId="77777777" w:rsidR="00353012" w:rsidRPr="00D46416" w:rsidRDefault="00353012" w:rsidP="006308F7">
            <w:pPr>
              <w:spacing w:before="40" w:after="40" w:line="240" w:lineRule="atLeast"/>
              <w:jc w:val="center"/>
              <w:rPr>
                <w:rFonts w:cs="Arial"/>
                <w:color w:val="FFFFFF" w:themeColor="background1"/>
                <w:sz w:val="16"/>
                <w:szCs w:val="16"/>
                <w:lang w:val="lv-LV"/>
              </w:rPr>
            </w:pPr>
            <w:r w:rsidRPr="00D46416">
              <w:rPr>
                <w:rFonts w:cs="Arial"/>
                <w:color w:val="FFFFFF" w:themeColor="background1"/>
                <w:sz w:val="16"/>
                <w:szCs w:val="16"/>
                <w:lang w:val="lv-LV"/>
              </w:rPr>
              <w:t>Ievaddaļa</w:t>
            </w:r>
          </w:p>
        </w:tc>
        <w:tc>
          <w:tcPr>
            <w:tcW w:w="1132" w:type="dxa"/>
            <w:tcBorders>
              <w:top w:val="single" w:sz="4" w:space="0" w:color="FFFFFF" w:themeColor="background1"/>
              <w:left w:val="single" w:sz="4" w:space="0" w:color="FFFFFF" w:themeColor="background1"/>
              <w:bottom w:val="single" w:sz="4" w:space="0" w:color="68478D"/>
              <w:right w:val="single" w:sz="4" w:space="0" w:color="FFFFFF" w:themeColor="background1"/>
            </w:tcBorders>
            <w:shd w:val="clear" w:color="auto" w:fill="68478D"/>
            <w:vAlign w:val="center"/>
          </w:tcPr>
          <w:p w14:paraId="3DC09B97" w14:textId="77777777" w:rsidR="00353012" w:rsidRPr="00D46416" w:rsidRDefault="00353012" w:rsidP="006308F7">
            <w:pPr>
              <w:spacing w:before="40" w:after="40" w:line="240" w:lineRule="atLeast"/>
              <w:jc w:val="center"/>
              <w:rPr>
                <w:rFonts w:cs="Arial"/>
                <w:color w:val="FFFFFF" w:themeColor="background1"/>
                <w:sz w:val="16"/>
                <w:szCs w:val="16"/>
                <w:lang w:val="lv-LV"/>
              </w:rPr>
            </w:pPr>
            <w:r w:rsidRPr="00D46416">
              <w:rPr>
                <w:rFonts w:cs="Arial"/>
                <w:color w:val="FFFFFF" w:themeColor="background1"/>
                <w:sz w:val="16"/>
                <w:szCs w:val="16"/>
                <w:lang w:val="lv-LV"/>
              </w:rPr>
              <w:t>Izglītības ekosistēmas raksturojums</w:t>
            </w:r>
          </w:p>
        </w:tc>
        <w:tc>
          <w:tcPr>
            <w:tcW w:w="1053" w:type="dxa"/>
            <w:tcBorders>
              <w:top w:val="single" w:sz="4" w:space="0" w:color="FFFFFF" w:themeColor="background1"/>
              <w:left w:val="single" w:sz="4" w:space="0" w:color="FFFFFF" w:themeColor="background1"/>
              <w:bottom w:val="single" w:sz="4" w:space="0" w:color="68478D"/>
              <w:right w:val="single" w:sz="4" w:space="0" w:color="FFFFFF" w:themeColor="background1"/>
            </w:tcBorders>
            <w:shd w:val="clear" w:color="auto" w:fill="68478D"/>
            <w:vAlign w:val="center"/>
          </w:tcPr>
          <w:p w14:paraId="211DB744" w14:textId="77777777" w:rsidR="00353012" w:rsidRPr="00D46416" w:rsidRDefault="00353012" w:rsidP="006308F7">
            <w:pPr>
              <w:spacing w:before="40" w:after="40" w:line="240" w:lineRule="atLeast"/>
              <w:jc w:val="center"/>
              <w:rPr>
                <w:rFonts w:cs="Arial"/>
                <w:color w:val="FFFFFF" w:themeColor="background1"/>
                <w:sz w:val="16"/>
                <w:szCs w:val="16"/>
                <w:lang w:val="lv-LV"/>
              </w:rPr>
            </w:pPr>
            <w:r w:rsidRPr="00D46416">
              <w:rPr>
                <w:rFonts w:cs="Arial"/>
                <w:color w:val="FFFFFF" w:themeColor="background1"/>
                <w:sz w:val="16"/>
                <w:szCs w:val="16"/>
                <w:lang w:val="lv-LV"/>
              </w:rPr>
              <w:t>Plānošanas konteksts</w:t>
            </w:r>
          </w:p>
        </w:tc>
        <w:tc>
          <w:tcPr>
            <w:tcW w:w="1052" w:type="dxa"/>
            <w:tcBorders>
              <w:top w:val="single" w:sz="4" w:space="0" w:color="FFFFFF" w:themeColor="background1"/>
              <w:left w:val="single" w:sz="4" w:space="0" w:color="FFFFFF" w:themeColor="background1"/>
              <w:bottom w:val="single" w:sz="4" w:space="0" w:color="68478D"/>
              <w:right w:val="single" w:sz="4" w:space="0" w:color="FFFFFF" w:themeColor="background1"/>
            </w:tcBorders>
            <w:shd w:val="clear" w:color="auto" w:fill="68478D"/>
            <w:vAlign w:val="center"/>
          </w:tcPr>
          <w:p w14:paraId="0C0C6327" w14:textId="77777777" w:rsidR="00353012" w:rsidRPr="00D46416" w:rsidRDefault="00353012" w:rsidP="006308F7">
            <w:pPr>
              <w:spacing w:before="40" w:after="40" w:line="240" w:lineRule="atLeast"/>
              <w:jc w:val="center"/>
              <w:rPr>
                <w:rFonts w:cs="Arial"/>
                <w:color w:val="FFFFFF" w:themeColor="background1"/>
                <w:sz w:val="16"/>
                <w:szCs w:val="16"/>
                <w:lang w:val="lv-LV"/>
              </w:rPr>
            </w:pPr>
            <w:r w:rsidRPr="00D46416">
              <w:rPr>
                <w:rFonts w:cs="Arial"/>
                <w:color w:val="FFFFFF" w:themeColor="background1"/>
                <w:sz w:val="16"/>
                <w:szCs w:val="16"/>
                <w:lang w:val="lv-LV"/>
              </w:rPr>
              <w:t>Stratēģiskie uzstādījumi</w:t>
            </w:r>
          </w:p>
        </w:tc>
        <w:tc>
          <w:tcPr>
            <w:tcW w:w="1052" w:type="dxa"/>
            <w:tcBorders>
              <w:top w:val="single" w:sz="4" w:space="0" w:color="FFFFFF" w:themeColor="background1"/>
              <w:left w:val="single" w:sz="4" w:space="0" w:color="FFFFFF" w:themeColor="background1"/>
              <w:bottom w:val="single" w:sz="4" w:space="0" w:color="68478D"/>
              <w:right w:val="single" w:sz="4" w:space="0" w:color="FFFFFF" w:themeColor="background1"/>
            </w:tcBorders>
            <w:shd w:val="clear" w:color="auto" w:fill="68478D"/>
            <w:vAlign w:val="center"/>
          </w:tcPr>
          <w:p w14:paraId="52449287" w14:textId="77777777" w:rsidR="00353012" w:rsidRPr="00D46416" w:rsidRDefault="00353012" w:rsidP="006308F7">
            <w:pPr>
              <w:spacing w:before="40" w:after="40" w:line="240" w:lineRule="atLeast"/>
              <w:jc w:val="center"/>
              <w:rPr>
                <w:rFonts w:cs="Arial"/>
                <w:color w:val="FFFFFF" w:themeColor="background1"/>
                <w:sz w:val="16"/>
                <w:szCs w:val="16"/>
                <w:lang w:val="lv-LV"/>
              </w:rPr>
            </w:pPr>
            <w:r w:rsidRPr="00D46416">
              <w:rPr>
                <w:rFonts w:cs="Arial"/>
                <w:color w:val="FFFFFF" w:themeColor="background1"/>
                <w:sz w:val="16"/>
                <w:szCs w:val="16"/>
                <w:lang w:val="lv-LV"/>
              </w:rPr>
              <w:t>Rezultatīvie rādītāji</w:t>
            </w:r>
          </w:p>
        </w:tc>
        <w:tc>
          <w:tcPr>
            <w:tcW w:w="916" w:type="dxa"/>
            <w:tcBorders>
              <w:top w:val="single" w:sz="4" w:space="0" w:color="FFFFFF" w:themeColor="background1"/>
              <w:left w:val="single" w:sz="4" w:space="0" w:color="FFFFFF" w:themeColor="background1"/>
              <w:bottom w:val="single" w:sz="4" w:space="0" w:color="68478D"/>
              <w:right w:val="single" w:sz="4" w:space="0" w:color="FFFFFF" w:themeColor="background1"/>
            </w:tcBorders>
            <w:shd w:val="clear" w:color="auto" w:fill="68478D"/>
            <w:vAlign w:val="center"/>
          </w:tcPr>
          <w:p w14:paraId="2BB62A33" w14:textId="77777777" w:rsidR="00353012" w:rsidRPr="00D46416" w:rsidRDefault="00353012" w:rsidP="006308F7">
            <w:pPr>
              <w:spacing w:before="40" w:after="40" w:line="240" w:lineRule="atLeast"/>
              <w:jc w:val="center"/>
              <w:rPr>
                <w:rFonts w:cs="Arial"/>
                <w:color w:val="FFFFFF" w:themeColor="background1"/>
                <w:sz w:val="16"/>
                <w:szCs w:val="16"/>
                <w:lang w:val="lv-LV"/>
              </w:rPr>
            </w:pPr>
            <w:r w:rsidRPr="00D46416">
              <w:rPr>
                <w:rFonts w:cs="Arial"/>
                <w:color w:val="FFFFFF" w:themeColor="background1"/>
                <w:sz w:val="16"/>
                <w:szCs w:val="16"/>
                <w:lang w:val="lv-LV"/>
              </w:rPr>
              <w:t>Rīcības plāns</w:t>
            </w:r>
          </w:p>
        </w:tc>
        <w:tc>
          <w:tcPr>
            <w:tcW w:w="1134" w:type="dxa"/>
            <w:tcBorders>
              <w:top w:val="single" w:sz="4" w:space="0" w:color="FFFFFF" w:themeColor="background1"/>
              <w:left w:val="single" w:sz="4" w:space="0" w:color="FFFFFF" w:themeColor="background1"/>
              <w:bottom w:val="single" w:sz="4" w:space="0" w:color="68478D"/>
              <w:right w:val="single" w:sz="4" w:space="0" w:color="68478D"/>
            </w:tcBorders>
            <w:shd w:val="clear" w:color="auto" w:fill="68478D"/>
            <w:vAlign w:val="center"/>
          </w:tcPr>
          <w:p w14:paraId="067DA240" w14:textId="63061365" w:rsidR="00353012" w:rsidRPr="00D46416" w:rsidRDefault="00353012" w:rsidP="006308F7">
            <w:pPr>
              <w:spacing w:before="40" w:after="40" w:line="240" w:lineRule="atLeast"/>
              <w:jc w:val="center"/>
              <w:rPr>
                <w:rFonts w:cs="Arial"/>
                <w:color w:val="FFFFFF" w:themeColor="background1"/>
                <w:sz w:val="16"/>
                <w:szCs w:val="16"/>
                <w:lang w:val="lv-LV"/>
              </w:rPr>
            </w:pPr>
            <w:r w:rsidRPr="00D46416">
              <w:rPr>
                <w:rFonts w:cs="Arial"/>
                <w:color w:val="FFFFFF" w:themeColor="background1"/>
                <w:sz w:val="16"/>
                <w:szCs w:val="16"/>
                <w:lang w:val="lv-LV"/>
              </w:rPr>
              <w:t>Prioritārās rīcīb</w:t>
            </w:r>
            <w:r w:rsidR="00F820FF">
              <w:rPr>
                <w:rFonts w:cs="Arial"/>
                <w:color w:val="FFFFFF" w:themeColor="background1"/>
                <w:sz w:val="16"/>
                <w:szCs w:val="16"/>
                <w:lang w:val="lv-LV"/>
              </w:rPr>
              <w:t>as</w:t>
            </w:r>
            <w:r w:rsidRPr="00D46416">
              <w:rPr>
                <w:rFonts w:cs="Arial"/>
                <w:color w:val="FFFFFF" w:themeColor="background1"/>
                <w:sz w:val="16"/>
                <w:szCs w:val="16"/>
                <w:lang w:val="lv-LV"/>
              </w:rPr>
              <w:t xml:space="preserve"> programmas</w:t>
            </w:r>
          </w:p>
        </w:tc>
      </w:tr>
      <w:tr w:rsidR="00353012" w:rsidRPr="00EF595D" w14:paraId="7D8E6A22" w14:textId="77777777" w:rsidTr="006308F7">
        <w:trPr>
          <w:tblHeader/>
        </w:trPr>
        <w:tc>
          <w:tcPr>
            <w:tcW w:w="1555" w:type="dxa"/>
            <w:tcBorders>
              <w:top w:val="single" w:sz="4" w:space="0" w:color="68478D"/>
              <w:bottom w:val="single" w:sz="4" w:space="0" w:color="3B3838" w:themeColor="background2" w:themeShade="40"/>
            </w:tcBorders>
            <w:shd w:val="clear" w:color="auto" w:fill="F2F2F2" w:themeFill="background1" w:themeFillShade="F2"/>
          </w:tcPr>
          <w:p w14:paraId="7725B4A1" w14:textId="77777777" w:rsidR="00353012" w:rsidRPr="006E1A29" w:rsidRDefault="00353012" w:rsidP="006308F7">
            <w:pPr>
              <w:spacing w:before="0" w:after="0" w:line="240" w:lineRule="auto"/>
              <w:jc w:val="center"/>
              <w:rPr>
                <w:rFonts w:cs="Arial"/>
                <w:i/>
                <w:sz w:val="16"/>
                <w:szCs w:val="16"/>
                <w:lang w:val="lv-LV"/>
              </w:rPr>
            </w:pPr>
            <w:r w:rsidRPr="006E1A29">
              <w:rPr>
                <w:rFonts w:cs="Arial"/>
                <w:i/>
                <w:sz w:val="16"/>
                <w:szCs w:val="16"/>
                <w:lang w:val="lv-LV"/>
              </w:rPr>
              <w:t>1</w:t>
            </w:r>
          </w:p>
        </w:tc>
        <w:tc>
          <w:tcPr>
            <w:tcW w:w="910" w:type="dxa"/>
            <w:shd w:val="clear" w:color="auto" w:fill="F2F2F2" w:themeFill="background1" w:themeFillShade="F2"/>
          </w:tcPr>
          <w:p w14:paraId="7C8F7BEC" w14:textId="77777777" w:rsidR="00353012" w:rsidRPr="006E1A29" w:rsidRDefault="00353012" w:rsidP="006308F7">
            <w:pPr>
              <w:spacing w:before="0" w:after="0" w:line="240" w:lineRule="auto"/>
              <w:jc w:val="center"/>
              <w:rPr>
                <w:rFonts w:cs="Arial"/>
                <w:i/>
                <w:sz w:val="16"/>
                <w:szCs w:val="16"/>
                <w:lang w:val="lv-LV"/>
              </w:rPr>
            </w:pPr>
            <w:r w:rsidRPr="006E1A29">
              <w:rPr>
                <w:rFonts w:cs="Arial"/>
                <w:i/>
                <w:sz w:val="16"/>
                <w:szCs w:val="16"/>
                <w:lang w:val="lv-LV"/>
              </w:rPr>
              <w:t>2</w:t>
            </w:r>
          </w:p>
        </w:tc>
        <w:tc>
          <w:tcPr>
            <w:tcW w:w="1132" w:type="dxa"/>
            <w:shd w:val="clear" w:color="auto" w:fill="F2F2F2" w:themeFill="background1" w:themeFillShade="F2"/>
          </w:tcPr>
          <w:p w14:paraId="2791FB41" w14:textId="77777777" w:rsidR="00353012" w:rsidRPr="006E1A29" w:rsidRDefault="00353012" w:rsidP="006308F7">
            <w:pPr>
              <w:spacing w:before="0" w:after="0" w:line="240" w:lineRule="auto"/>
              <w:jc w:val="center"/>
              <w:rPr>
                <w:rFonts w:cs="Arial"/>
                <w:i/>
                <w:sz w:val="16"/>
                <w:szCs w:val="16"/>
                <w:lang w:val="lv-LV"/>
              </w:rPr>
            </w:pPr>
            <w:r w:rsidRPr="006E1A29">
              <w:rPr>
                <w:rFonts w:cs="Arial"/>
                <w:i/>
                <w:sz w:val="16"/>
                <w:szCs w:val="16"/>
                <w:lang w:val="lv-LV"/>
              </w:rPr>
              <w:t>3</w:t>
            </w:r>
          </w:p>
        </w:tc>
        <w:tc>
          <w:tcPr>
            <w:tcW w:w="1053" w:type="dxa"/>
            <w:tcBorders>
              <w:right w:val="single" w:sz="4" w:space="0" w:color="3B3838" w:themeColor="background2" w:themeShade="40"/>
            </w:tcBorders>
            <w:shd w:val="clear" w:color="auto" w:fill="F2F2F2" w:themeFill="background1" w:themeFillShade="F2"/>
          </w:tcPr>
          <w:p w14:paraId="2660C375" w14:textId="77777777" w:rsidR="00353012" w:rsidRPr="006E1A29" w:rsidRDefault="00353012" w:rsidP="006308F7">
            <w:pPr>
              <w:spacing w:before="0" w:after="0" w:line="240" w:lineRule="auto"/>
              <w:jc w:val="center"/>
              <w:rPr>
                <w:rFonts w:cs="Arial"/>
                <w:i/>
                <w:sz w:val="16"/>
                <w:szCs w:val="16"/>
                <w:lang w:val="lv-LV"/>
              </w:rPr>
            </w:pPr>
            <w:r w:rsidRPr="006E1A29">
              <w:rPr>
                <w:rFonts w:cs="Arial"/>
                <w:i/>
                <w:sz w:val="16"/>
                <w:szCs w:val="16"/>
                <w:lang w:val="lv-LV"/>
              </w:rPr>
              <w:t>4</w:t>
            </w:r>
          </w:p>
        </w:tc>
        <w:tc>
          <w:tcPr>
            <w:tcW w:w="1052" w:type="dxa"/>
            <w:shd w:val="clear" w:color="auto" w:fill="F2F2F2" w:themeFill="background1" w:themeFillShade="F2"/>
          </w:tcPr>
          <w:p w14:paraId="693726FC" w14:textId="77777777" w:rsidR="00353012" w:rsidRPr="006E1A29" w:rsidRDefault="00353012" w:rsidP="006308F7">
            <w:pPr>
              <w:spacing w:before="0" w:after="0" w:line="240" w:lineRule="auto"/>
              <w:jc w:val="center"/>
              <w:rPr>
                <w:rFonts w:cs="Arial"/>
                <w:i/>
                <w:sz w:val="16"/>
                <w:szCs w:val="16"/>
                <w:lang w:val="lv-LV"/>
              </w:rPr>
            </w:pPr>
            <w:r w:rsidRPr="006E1A29">
              <w:rPr>
                <w:rFonts w:cs="Arial"/>
                <w:i/>
                <w:sz w:val="16"/>
                <w:szCs w:val="16"/>
                <w:lang w:val="lv-LV"/>
              </w:rPr>
              <w:t>5</w:t>
            </w:r>
          </w:p>
        </w:tc>
        <w:tc>
          <w:tcPr>
            <w:tcW w:w="1052" w:type="dxa"/>
            <w:tcBorders>
              <w:right w:val="single" w:sz="4" w:space="0" w:color="3B3838" w:themeColor="background2" w:themeShade="40"/>
            </w:tcBorders>
            <w:shd w:val="clear" w:color="auto" w:fill="F2F2F2" w:themeFill="background1" w:themeFillShade="F2"/>
          </w:tcPr>
          <w:p w14:paraId="03DF7654" w14:textId="77777777" w:rsidR="00353012" w:rsidRPr="006E1A29" w:rsidRDefault="00353012" w:rsidP="006308F7">
            <w:pPr>
              <w:spacing w:before="0" w:after="0" w:line="240" w:lineRule="auto"/>
              <w:jc w:val="center"/>
              <w:rPr>
                <w:rFonts w:cs="Arial"/>
                <w:i/>
                <w:sz w:val="16"/>
                <w:szCs w:val="16"/>
                <w:lang w:val="lv-LV"/>
              </w:rPr>
            </w:pPr>
            <w:r w:rsidRPr="006E1A29">
              <w:rPr>
                <w:rFonts w:cs="Arial"/>
                <w:i/>
                <w:sz w:val="16"/>
                <w:szCs w:val="16"/>
                <w:lang w:val="lv-LV"/>
              </w:rPr>
              <w:t>6</w:t>
            </w:r>
          </w:p>
        </w:tc>
        <w:tc>
          <w:tcPr>
            <w:tcW w:w="916" w:type="dxa"/>
            <w:tcBorders>
              <w:left w:val="single" w:sz="4" w:space="0" w:color="3B3838" w:themeColor="background2" w:themeShade="40"/>
            </w:tcBorders>
            <w:shd w:val="clear" w:color="auto" w:fill="F2F2F2" w:themeFill="background1" w:themeFillShade="F2"/>
          </w:tcPr>
          <w:p w14:paraId="2ECB33C2" w14:textId="77777777" w:rsidR="00353012" w:rsidRPr="006E1A29" w:rsidRDefault="00353012" w:rsidP="006308F7">
            <w:pPr>
              <w:spacing w:before="0" w:after="0" w:line="240" w:lineRule="auto"/>
              <w:jc w:val="center"/>
              <w:rPr>
                <w:rFonts w:cs="Arial"/>
                <w:i/>
                <w:sz w:val="16"/>
                <w:szCs w:val="16"/>
                <w:lang w:val="lv-LV"/>
              </w:rPr>
            </w:pPr>
            <w:r w:rsidRPr="006E1A29">
              <w:rPr>
                <w:rFonts w:cs="Arial"/>
                <w:i/>
                <w:sz w:val="16"/>
                <w:szCs w:val="16"/>
                <w:lang w:val="lv-LV"/>
              </w:rPr>
              <w:t>7</w:t>
            </w:r>
          </w:p>
        </w:tc>
        <w:tc>
          <w:tcPr>
            <w:tcW w:w="1134" w:type="dxa"/>
            <w:tcBorders>
              <w:right w:val="single" w:sz="4" w:space="0" w:color="3B3838" w:themeColor="background2" w:themeShade="40"/>
            </w:tcBorders>
            <w:shd w:val="clear" w:color="auto" w:fill="F2F2F2" w:themeFill="background1" w:themeFillShade="F2"/>
          </w:tcPr>
          <w:p w14:paraId="448D58A4" w14:textId="77777777" w:rsidR="00353012" w:rsidRPr="006E1A29" w:rsidRDefault="00353012" w:rsidP="006308F7">
            <w:pPr>
              <w:spacing w:before="0" w:after="0" w:line="240" w:lineRule="auto"/>
              <w:jc w:val="center"/>
              <w:rPr>
                <w:rFonts w:cs="Arial"/>
                <w:i/>
                <w:sz w:val="16"/>
                <w:szCs w:val="16"/>
                <w:lang w:val="lv-LV"/>
              </w:rPr>
            </w:pPr>
            <w:r w:rsidRPr="006E1A29">
              <w:rPr>
                <w:rFonts w:cs="Arial"/>
                <w:i/>
                <w:sz w:val="16"/>
                <w:szCs w:val="16"/>
                <w:lang w:val="lv-LV"/>
              </w:rPr>
              <w:t>8</w:t>
            </w:r>
          </w:p>
        </w:tc>
      </w:tr>
      <w:tr w:rsidR="00353012" w:rsidRPr="00355F39" w14:paraId="6C7E382A" w14:textId="77777777" w:rsidTr="006308F7">
        <w:tc>
          <w:tcPr>
            <w:tcW w:w="1555" w:type="dxa"/>
            <w:tcBorders>
              <w:top w:val="single" w:sz="4" w:space="0" w:color="3B3838" w:themeColor="background2" w:themeShade="40"/>
              <w:left w:val="single" w:sz="4" w:space="0" w:color="68478D"/>
              <w:bottom w:val="single" w:sz="4" w:space="0" w:color="FFFFFF" w:themeColor="background1"/>
              <w:right w:val="single" w:sz="4" w:space="0" w:color="FFFFFF" w:themeColor="background1"/>
            </w:tcBorders>
            <w:shd w:val="clear" w:color="auto" w:fill="68478D"/>
            <w:vAlign w:val="center"/>
          </w:tcPr>
          <w:p w14:paraId="5B8AA365" w14:textId="77777777" w:rsidR="00353012" w:rsidRPr="00D46416" w:rsidRDefault="00353012" w:rsidP="006308F7">
            <w:pPr>
              <w:spacing w:before="40" w:after="40" w:line="240" w:lineRule="atLeast"/>
              <w:rPr>
                <w:rFonts w:cs="Arial"/>
                <w:color w:val="FFFFFF" w:themeColor="background1"/>
                <w:szCs w:val="18"/>
                <w:lang w:val="lv-LV"/>
              </w:rPr>
            </w:pPr>
            <w:r w:rsidRPr="00D46416">
              <w:rPr>
                <w:rFonts w:cs="Arial"/>
                <w:color w:val="FFFFFF" w:themeColor="background1"/>
                <w:szCs w:val="18"/>
                <w:lang w:val="lv-LV"/>
              </w:rPr>
              <w:t>IKMS</w:t>
            </w:r>
          </w:p>
        </w:tc>
        <w:tc>
          <w:tcPr>
            <w:tcW w:w="0" w:type="auto"/>
            <w:tcBorders>
              <w:left w:val="single" w:sz="4" w:space="0" w:color="FFFFFF" w:themeColor="background1"/>
            </w:tcBorders>
            <w:vAlign w:val="center"/>
          </w:tcPr>
          <w:p w14:paraId="70AB3C12" w14:textId="77777777" w:rsidR="00353012" w:rsidRPr="00D46416" w:rsidRDefault="00353012" w:rsidP="006308F7">
            <w:pPr>
              <w:spacing w:line="240" w:lineRule="auto"/>
              <w:jc w:val="center"/>
              <w:rPr>
                <w:rFonts w:cs="Arial"/>
                <w:lang w:val="lv-LV"/>
              </w:rPr>
            </w:pPr>
          </w:p>
        </w:tc>
        <w:tc>
          <w:tcPr>
            <w:tcW w:w="0" w:type="auto"/>
            <w:vAlign w:val="center"/>
          </w:tcPr>
          <w:p w14:paraId="742C6B55" w14:textId="77777777" w:rsidR="00353012" w:rsidRPr="00D46416" w:rsidRDefault="00353012" w:rsidP="006308F7">
            <w:pPr>
              <w:pStyle w:val="ListParagraph"/>
              <w:numPr>
                <w:ilvl w:val="0"/>
                <w:numId w:val="12"/>
              </w:numPr>
              <w:spacing w:line="240" w:lineRule="auto"/>
              <w:ind w:hanging="446"/>
              <w:contextualSpacing w:val="0"/>
              <w:jc w:val="center"/>
              <w:rPr>
                <w:rFonts w:cs="Arial"/>
                <w:lang w:val="lv-LV"/>
              </w:rPr>
            </w:pPr>
          </w:p>
        </w:tc>
        <w:tc>
          <w:tcPr>
            <w:tcW w:w="0" w:type="auto"/>
            <w:tcBorders>
              <w:right w:val="single" w:sz="4" w:space="0" w:color="3B3838" w:themeColor="background2" w:themeShade="40"/>
            </w:tcBorders>
            <w:vAlign w:val="center"/>
          </w:tcPr>
          <w:p w14:paraId="671E9230" w14:textId="77777777" w:rsidR="00353012" w:rsidRPr="00D46416" w:rsidRDefault="00353012" w:rsidP="006308F7">
            <w:pPr>
              <w:spacing w:line="240" w:lineRule="auto"/>
              <w:jc w:val="center"/>
              <w:rPr>
                <w:rFonts w:cs="Arial"/>
                <w:lang w:val="lv-LV"/>
              </w:rPr>
            </w:pPr>
          </w:p>
        </w:tc>
        <w:tc>
          <w:tcPr>
            <w:tcW w:w="0" w:type="auto"/>
            <w:vAlign w:val="center"/>
          </w:tcPr>
          <w:p w14:paraId="1ADB3473" w14:textId="77777777" w:rsidR="00353012" w:rsidRPr="00D46416" w:rsidRDefault="00353012" w:rsidP="006308F7">
            <w:pPr>
              <w:spacing w:line="240" w:lineRule="auto"/>
              <w:jc w:val="center"/>
              <w:rPr>
                <w:rFonts w:cs="Arial"/>
                <w:lang w:val="lv-LV"/>
              </w:rPr>
            </w:pPr>
          </w:p>
        </w:tc>
        <w:tc>
          <w:tcPr>
            <w:tcW w:w="0" w:type="auto"/>
            <w:tcBorders>
              <w:right w:val="single" w:sz="4" w:space="0" w:color="3B3838" w:themeColor="background2" w:themeShade="40"/>
            </w:tcBorders>
            <w:vAlign w:val="center"/>
          </w:tcPr>
          <w:p w14:paraId="6677E0AA" w14:textId="77777777" w:rsidR="00353012" w:rsidRPr="00D46416" w:rsidRDefault="00353012" w:rsidP="006308F7">
            <w:pPr>
              <w:pStyle w:val="ListParagraph"/>
              <w:numPr>
                <w:ilvl w:val="0"/>
                <w:numId w:val="12"/>
              </w:numPr>
              <w:spacing w:line="240" w:lineRule="auto"/>
              <w:ind w:hanging="446"/>
              <w:contextualSpacing w:val="0"/>
              <w:jc w:val="center"/>
              <w:rPr>
                <w:rFonts w:cs="Arial"/>
                <w:lang w:val="lv-LV"/>
              </w:rPr>
            </w:pPr>
          </w:p>
        </w:tc>
        <w:tc>
          <w:tcPr>
            <w:tcW w:w="0" w:type="auto"/>
            <w:tcBorders>
              <w:left w:val="single" w:sz="4" w:space="0" w:color="3B3838" w:themeColor="background2" w:themeShade="40"/>
            </w:tcBorders>
            <w:vAlign w:val="center"/>
          </w:tcPr>
          <w:p w14:paraId="1FF2BF23" w14:textId="77777777" w:rsidR="00353012" w:rsidRPr="00D46416" w:rsidRDefault="00353012" w:rsidP="006308F7">
            <w:pPr>
              <w:spacing w:line="240" w:lineRule="auto"/>
              <w:jc w:val="center"/>
              <w:rPr>
                <w:rFonts w:cs="Arial"/>
                <w:lang w:val="lv-LV"/>
              </w:rPr>
            </w:pPr>
          </w:p>
        </w:tc>
        <w:tc>
          <w:tcPr>
            <w:tcW w:w="0" w:type="auto"/>
            <w:vAlign w:val="center"/>
          </w:tcPr>
          <w:p w14:paraId="3E9B7257" w14:textId="77777777" w:rsidR="00353012" w:rsidRPr="00D46416" w:rsidRDefault="00353012" w:rsidP="006308F7">
            <w:pPr>
              <w:spacing w:line="240" w:lineRule="auto"/>
              <w:jc w:val="center"/>
              <w:rPr>
                <w:rFonts w:cs="Arial"/>
                <w:lang w:val="lv-LV"/>
              </w:rPr>
            </w:pPr>
          </w:p>
        </w:tc>
      </w:tr>
      <w:tr w:rsidR="00353012" w:rsidRPr="00355F39" w14:paraId="5040DDFB" w14:textId="77777777" w:rsidTr="006308F7">
        <w:tc>
          <w:tcPr>
            <w:tcW w:w="1555" w:type="dxa"/>
            <w:tcBorders>
              <w:top w:val="single" w:sz="4" w:space="0" w:color="FFFFFF" w:themeColor="background1"/>
              <w:left w:val="single" w:sz="4" w:space="0" w:color="68478D"/>
              <w:bottom w:val="single" w:sz="4" w:space="0" w:color="FFFFFF" w:themeColor="background1"/>
              <w:right w:val="single" w:sz="4" w:space="0" w:color="FFFFFF" w:themeColor="background1"/>
            </w:tcBorders>
            <w:shd w:val="clear" w:color="auto" w:fill="68478D"/>
            <w:vAlign w:val="center"/>
          </w:tcPr>
          <w:p w14:paraId="413D84D1" w14:textId="77777777" w:rsidR="00353012" w:rsidRPr="00D46416" w:rsidRDefault="00353012" w:rsidP="006308F7">
            <w:pPr>
              <w:spacing w:before="40" w:after="40" w:line="240" w:lineRule="atLeast"/>
              <w:rPr>
                <w:rFonts w:cs="Arial"/>
                <w:color w:val="FFFFFF" w:themeColor="background1"/>
                <w:szCs w:val="18"/>
                <w:lang w:val="lv-LV"/>
              </w:rPr>
            </w:pPr>
            <w:r w:rsidRPr="00D46416">
              <w:rPr>
                <w:rFonts w:cs="Arial"/>
                <w:color w:val="FFFFFF" w:themeColor="background1"/>
                <w:szCs w:val="18"/>
                <w:lang w:val="lv-LV"/>
              </w:rPr>
              <w:t>Datu analīze</w:t>
            </w:r>
          </w:p>
        </w:tc>
        <w:tc>
          <w:tcPr>
            <w:tcW w:w="0" w:type="auto"/>
            <w:tcBorders>
              <w:left w:val="single" w:sz="4" w:space="0" w:color="FFFFFF" w:themeColor="background1"/>
            </w:tcBorders>
            <w:vAlign w:val="center"/>
          </w:tcPr>
          <w:p w14:paraId="701D0C95" w14:textId="77777777" w:rsidR="00353012" w:rsidRPr="00D46416" w:rsidRDefault="00353012" w:rsidP="006308F7">
            <w:pPr>
              <w:pStyle w:val="ListParagraph"/>
              <w:numPr>
                <w:ilvl w:val="0"/>
                <w:numId w:val="12"/>
              </w:numPr>
              <w:spacing w:line="240" w:lineRule="auto"/>
              <w:ind w:hanging="446"/>
              <w:contextualSpacing w:val="0"/>
              <w:jc w:val="center"/>
              <w:rPr>
                <w:rFonts w:cs="Arial"/>
                <w:lang w:val="lv-LV"/>
              </w:rPr>
            </w:pPr>
          </w:p>
        </w:tc>
        <w:tc>
          <w:tcPr>
            <w:tcW w:w="0" w:type="auto"/>
            <w:vAlign w:val="center"/>
          </w:tcPr>
          <w:p w14:paraId="257894FC" w14:textId="77777777" w:rsidR="00353012" w:rsidRPr="00D46416" w:rsidRDefault="00353012" w:rsidP="006308F7">
            <w:pPr>
              <w:pStyle w:val="ListParagraph"/>
              <w:numPr>
                <w:ilvl w:val="0"/>
                <w:numId w:val="12"/>
              </w:numPr>
              <w:spacing w:line="240" w:lineRule="auto"/>
              <w:ind w:hanging="446"/>
              <w:contextualSpacing w:val="0"/>
              <w:jc w:val="center"/>
              <w:rPr>
                <w:rFonts w:cs="Arial"/>
                <w:lang w:val="lv-LV"/>
              </w:rPr>
            </w:pPr>
          </w:p>
        </w:tc>
        <w:tc>
          <w:tcPr>
            <w:tcW w:w="0" w:type="auto"/>
            <w:tcBorders>
              <w:right w:val="single" w:sz="4" w:space="0" w:color="3B3838" w:themeColor="background2" w:themeShade="40"/>
            </w:tcBorders>
            <w:vAlign w:val="center"/>
          </w:tcPr>
          <w:p w14:paraId="1DF84DE8" w14:textId="77777777" w:rsidR="00353012" w:rsidRPr="00D46416" w:rsidRDefault="00353012" w:rsidP="006308F7">
            <w:pPr>
              <w:spacing w:line="240" w:lineRule="auto"/>
              <w:jc w:val="center"/>
              <w:rPr>
                <w:rFonts w:cs="Arial"/>
                <w:lang w:val="lv-LV"/>
              </w:rPr>
            </w:pPr>
          </w:p>
        </w:tc>
        <w:tc>
          <w:tcPr>
            <w:tcW w:w="0" w:type="auto"/>
            <w:vAlign w:val="center"/>
          </w:tcPr>
          <w:p w14:paraId="59D18643" w14:textId="77777777" w:rsidR="00353012" w:rsidRPr="00D46416" w:rsidRDefault="00353012" w:rsidP="006308F7">
            <w:pPr>
              <w:spacing w:line="240" w:lineRule="auto"/>
              <w:jc w:val="center"/>
              <w:rPr>
                <w:rFonts w:cs="Arial"/>
                <w:lang w:val="lv-LV"/>
              </w:rPr>
            </w:pPr>
          </w:p>
        </w:tc>
        <w:tc>
          <w:tcPr>
            <w:tcW w:w="0" w:type="auto"/>
            <w:tcBorders>
              <w:right w:val="single" w:sz="4" w:space="0" w:color="3B3838" w:themeColor="background2" w:themeShade="40"/>
            </w:tcBorders>
            <w:vAlign w:val="center"/>
          </w:tcPr>
          <w:p w14:paraId="56188F08" w14:textId="77777777" w:rsidR="00353012" w:rsidRPr="00D46416" w:rsidRDefault="00353012" w:rsidP="006308F7">
            <w:pPr>
              <w:pStyle w:val="ListParagraph"/>
              <w:numPr>
                <w:ilvl w:val="0"/>
                <w:numId w:val="12"/>
              </w:numPr>
              <w:spacing w:line="240" w:lineRule="auto"/>
              <w:ind w:hanging="446"/>
              <w:contextualSpacing w:val="0"/>
              <w:jc w:val="center"/>
              <w:rPr>
                <w:rFonts w:cs="Arial"/>
                <w:lang w:val="lv-LV"/>
              </w:rPr>
            </w:pPr>
          </w:p>
        </w:tc>
        <w:tc>
          <w:tcPr>
            <w:tcW w:w="0" w:type="auto"/>
            <w:tcBorders>
              <w:left w:val="single" w:sz="4" w:space="0" w:color="3B3838" w:themeColor="background2" w:themeShade="40"/>
            </w:tcBorders>
            <w:vAlign w:val="center"/>
          </w:tcPr>
          <w:p w14:paraId="073405D1" w14:textId="77777777" w:rsidR="00353012" w:rsidRPr="00D46416" w:rsidRDefault="00353012" w:rsidP="006308F7">
            <w:pPr>
              <w:spacing w:line="240" w:lineRule="auto"/>
              <w:jc w:val="center"/>
              <w:rPr>
                <w:rFonts w:cs="Arial"/>
                <w:lang w:val="lv-LV"/>
              </w:rPr>
            </w:pPr>
          </w:p>
        </w:tc>
        <w:tc>
          <w:tcPr>
            <w:tcW w:w="0" w:type="auto"/>
            <w:vAlign w:val="center"/>
          </w:tcPr>
          <w:p w14:paraId="71CFE995" w14:textId="77777777" w:rsidR="00353012" w:rsidRPr="00D46416" w:rsidRDefault="00353012" w:rsidP="006308F7">
            <w:pPr>
              <w:spacing w:line="240" w:lineRule="auto"/>
              <w:jc w:val="center"/>
              <w:rPr>
                <w:rFonts w:cs="Arial"/>
                <w:lang w:val="lv-LV"/>
              </w:rPr>
            </w:pPr>
          </w:p>
        </w:tc>
      </w:tr>
      <w:tr w:rsidR="00353012" w:rsidRPr="00355F39" w14:paraId="25A0CD41" w14:textId="77777777" w:rsidTr="006308F7">
        <w:tc>
          <w:tcPr>
            <w:tcW w:w="1555" w:type="dxa"/>
            <w:tcBorders>
              <w:top w:val="single" w:sz="4" w:space="0" w:color="FFFFFF" w:themeColor="background1"/>
              <w:left w:val="single" w:sz="4" w:space="0" w:color="68478D"/>
              <w:bottom w:val="single" w:sz="4" w:space="0" w:color="FFFFFF" w:themeColor="background1"/>
              <w:right w:val="single" w:sz="4" w:space="0" w:color="FFFFFF" w:themeColor="background1"/>
            </w:tcBorders>
            <w:shd w:val="clear" w:color="auto" w:fill="68478D"/>
            <w:vAlign w:val="center"/>
          </w:tcPr>
          <w:p w14:paraId="6390D2E7" w14:textId="77777777" w:rsidR="00353012" w:rsidRPr="00D46416" w:rsidRDefault="00353012" w:rsidP="006308F7">
            <w:pPr>
              <w:spacing w:before="40" w:after="40" w:line="240" w:lineRule="atLeast"/>
              <w:rPr>
                <w:rFonts w:cs="Arial"/>
                <w:color w:val="FFFFFF" w:themeColor="background1"/>
                <w:szCs w:val="18"/>
                <w:lang w:val="lv-LV"/>
              </w:rPr>
            </w:pPr>
            <w:r w:rsidRPr="00D46416">
              <w:rPr>
                <w:rFonts w:cs="Arial"/>
                <w:color w:val="FFFFFF" w:themeColor="background1"/>
                <w:szCs w:val="18"/>
                <w:lang w:val="lv-LV"/>
              </w:rPr>
              <w:t>Dokumentu analīze</w:t>
            </w:r>
          </w:p>
        </w:tc>
        <w:tc>
          <w:tcPr>
            <w:tcW w:w="0" w:type="auto"/>
            <w:tcBorders>
              <w:left w:val="single" w:sz="4" w:space="0" w:color="FFFFFF" w:themeColor="background1"/>
            </w:tcBorders>
            <w:vAlign w:val="center"/>
          </w:tcPr>
          <w:p w14:paraId="45F7D743" w14:textId="77777777" w:rsidR="00353012" w:rsidRPr="00D46416" w:rsidRDefault="00353012" w:rsidP="006308F7">
            <w:pPr>
              <w:pStyle w:val="ListParagraph"/>
              <w:numPr>
                <w:ilvl w:val="0"/>
                <w:numId w:val="12"/>
              </w:numPr>
              <w:spacing w:line="240" w:lineRule="auto"/>
              <w:ind w:hanging="446"/>
              <w:contextualSpacing w:val="0"/>
              <w:jc w:val="center"/>
              <w:rPr>
                <w:rFonts w:cs="Arial"/>
                <w:lang w:val="lv-LV"/>
              </w:rPr>
            </w:pPr>
          </w:p>
        </w:tc>
        <w:tc>
          <w:tcPr>
            <w:tcW w:w="0" w:type="auto"/>
            <w:vAlign w:val="center"/>
          </w:tcPr>
          <w:p w14:paraId="5009FC08" w14:textId="77777777" w:rsidR="00353012" w:rsidRPr="00D46416" w:rsidRDefault="00353012" w:rsidP="006308F7">
            <w:pPr>
              <w:spacing w:line="240" w:lineRule="auto"/>
              <w:jc w:val="center"/>
              <w:rPr>
                <w:rFonts w:cs="Arial"/>
                <w:lang w:val="lv-LV"/>
              </w:rPr>
            </w:pPr>
          </w:p>
        </w:tc>
        <w:tc>
          <w:tcPr>
            <w:tcW w:w="0" w:type="auto"/>
            <w:tcBorders>
              <w:right w:val="single" w:sz="4" w:space="0" w:color="3B3838" w:themeColor="background2" w:themeShade="40"/>
            </w:tcBorders>
            <w:vAlign w:val="center"/>
          </w:tcPr>
          <w:p w14:paraId="2A169ED1" w14:textId="77777777" w:rsidR="00353012" w:rsidRPr="00D46416" w:rsidRDefault="00353012" w:rsidP="006308F7">
            <w:pPr>
              <w:pStyle w:val="ListParagraph"/>
              <w:numPr>
                <w:ilvl w:val="0"/>
                <w:numId w:val="12"/>
              </w:numPr>
              <w:spacing w:line="240" w:lineRule="auto"/>
              <w:ind w:hanging="446"/>
              <w:contextualSpacing w:val="0"/>
              <w:jc w:val="center"/>
              <w:rPr>
                <w:rFonts w:cs="Arial"/>
                <w:lang w:val="lv-LV"/>
              </w:rPr>
            </w:pPr>
          </w:p>
        </w:tc>
        <w:tc>
          <w:tcPr>
            <w:tcW w:w="0" w:type="auto"/>
            <w:vAlign w:val="center"/>
          </w:tcPr>
          <w:p w14:paraId="40D77E95" w14:textId="77777777" w:rsidR="00353012" w:rsidRPr="00D46416" w:rsidRDefault="00353012" w:rsidP="006308F7">
            <w:pPr>
              <w:spacing w:line="240" w:lineRule="auto"/>
              <w:jc w:val="center"/>
              <w:rPr>
                <w:rFonts w:cs="Arial"/>
                <w:lang w:val="lv-LV"/>
              </w:rPr>
            </w:pPr>
          </w:p>
        </w:tc>
        <w:tc>
          <w:tcPr>
            <w:tcW w:w="0" w:type="auto"/>
            <w:tcBorders>
              <w:right w:val="single" w:sz="4" w:space="0" w:color="3B3838" w:themeColor="background2" w:themeShade="40"/>
            </w:tcBorders>
            <w:vAlign w:val="center"/>
          </w:tcPr>
          <w:p w14:paraId="261FFEFC" w14:textId="77777777" w:rsidR="00353012" w:rsidRPr="00D46416" w:rsidRDefault="00353012" w:rsidP="006308F7">
            <w:pPr>
              <w:pStyle w:val="ListParagraph"/>
              <w:numPr>
                <w:ilvl w:val="0"/>
                <w:numId w:val="12"/>
              </w:numPr>
              <w:spacing w:line="240" w:lineRule="auto"/>
              <w:ind w:hanging="446"/>
              <w:contextualSpacing w:val="0"/>
              <w:jc w:val="center"/>
              <w:rPr>
                <w:rFonts w:cs="Arial"/>
                <w:lang w:val="lv-LV"/>
              </w:rPr>
            </w:pPr>
          </w:p>
        </w:tc>
        <w:tc>
          <w:tcPr>
            <w:tcW w:w="0" w:type="auto"/>
            <w:tcBorders>
              <w:left w:val="single" w:sz="4" w:space="0" w:color="3B3838" w:themeColor="background2" w:themeShade="40"/>
            </w:tcBorders>
            <w:vAlign w:val="center"/>
          </w:tcPr>
          <w:p w14:paraId="3485CFC1" w14:textId="77777777" w:rsidR="00353012" w:rsidRPr="00D46416" w:rsidRDefault="00353012" w:rsidP="006308F7">
            <w:pPr>
              <w:spacing w:line="240" w:lineRule="auto"/>
              <w:jc w:val="center"/>
              <w:rPr>
                <w:rFonts w:cs="Arial"/>
                <w:lang w:val="lv-LV"/>
              </w:rPr>
            </w:pPr>
          </w:p>
        </w:tc>
        <w:tc>
          <w:tcPr>
            <w:tcW w:w="0" w:type="auto"/>
            <w:vAlign w:val="center"/>
          </w:tcPr>
          <w:p w14:paraId="0C800086" w14:textId="77777777" w:rsidR="00353012" w:rsidRPr="00D46416" w:rsidRDefault="00353012" w:rsidP="006308F7">
            <w:pPr>
              <w:spacing w:line="240" w:lineRule="auto"/>
              <w:jc w:val="center"/>
              <w:rPr>
                <w:rFonts w:cs="Arial"/>
                <w:lang w:val="lv-LV"/>
              </w:rPr>
            </w:pPr>
          </w:p>
        </w:tc>
      </w:tr>
      <w:tr w:rsidR="00353012" w:rsidRPr="00355F39" w14:paraId="2A92209D" w14:textId="77777777" w:rsidTr="006308F7">
        <w:tc>
          <w:tcPr>
            <w:tcW w:w="1555" w:type="dxa"/>
            <w:tcBorders>
              <w:top w:val="single" w:sz="4" w:space="0" w:color="FFFFFF" w:themeColor="background1"/>
              <w:left w:val="single" w:sz="4" w:space="0" w:color="68478D"/>
              <w:bottom w:val="single" w:sz="4" w:space="0" w:color="FFFFFF" w:themeColor="background1"/>
              <w:right w:val="single" w:sz="4" w:space="0" w:color="FFFFFF" w:themeColor="background1"/>
            </w:tcBorders>
            <w:shd w:val="clear" w:color="auto" w:fill="68478D"/>
            <w:vAlign w:val="center"/>
          </w:tcPr>
          <w:p w14:paraId="24EEEF69" w14:textId="77777777" w:rsidR="00353012" w:rsidRPr="00D46416" w:rsidRDefault="00353012" w:rsidP="006308F7">
            <w:pPr>
              <w:spacing w:before="40" w:after="40" w:line="240" w:lineRule="atLeast"/>
              <w:rPr>
                <w:rFonts w:cs="Arial"/>
                <w:color w:val="FFFFFF" w:themeColor="background1"/>
                <w:szCs w:val="18"/>
                <w:lang w:val="lv-LV"/>
              </w:rPr>
            </w:pPr>
            <w:r w:rsidRPr="00D46416">
              <w:rPr>
                <w:rFonts w:cs="Arial"/>
                <w:color w:val="FFFFFF" w:themeColor="background1"/>
                <w:szCs w:val="18"/>
                <w:lang w:val="lv-LV"/>
              </w:rPr>
              <w:t>Intervijas</w:t>
            </w:r>
          </w:p>
        </w:tc>
        <w:tc>
          <w:tcPr>
            <w:tcW w:w="0" w:type="auto"/>
            <w:tcBorders>
              <w:left w:val="single" w:sz="4" w:space="0" w:color="FFFFFF" w:themeColor="background1"/>
            </w:tcBorders>
            <w:vAlign w:val="center"/>
          </w:tcPr>
          <w:p w14:paraId="7D635CD7" w14:textId="77777777" w:rsidR="00353012" w:rsidRPr="00D46416" w:rsidRDefault="00353012" w:rsidP="006308F7">
            <w:pPr>
              <w:spacing w:line="240" w:lineRule="auto"/>
              <w:jc w:val="center"/>
              <w:rPr>
                <w:rFonts w:cs="Arial"/>
                <w:lang w:val="lv-LV"/>
              </w:rPr>
            </w:pPr>
          </w:p>
        </w:tc>
        <w:tc>
          <w:tcPr>
            <w:tcW w:w="0" w:type="auto"/>
            <w:vAlign w:val="center"/>
          </w:tcPr>
          <w:p w14:paraId="67EDB22B" w14:textId="77777777" w:rsidR="00353012" w:rsidRPr="00D46416" w:rsidRDefault="00353012" w:rsidP="006308F7">
            <w:pPr>
              <w:pStyle w:val="ListParagraph"/>
              <w:numPr>
                <w:ilvl w:val="0"/>
                <w:numId w:val="12"/>
              </w:numPr>
              <w:spacing w:line="240" w:lineRule="auto"/>
              <w:ind w:hanging="446"/>
              <w:contextualSpacing w:val="0"/>
              <w:jc w:val="center"/>
              <w:rPr>
                <w:rFonts w:cs="Arial"/>
                <w:lang w:val="lv-LV"/>
              </w:rPr>
            </w:pPr>
          </w:p>
        </w:tc>
        <w:tc>
          <w:tcPr>
            <w:tcW w:w="0" w:type="auto"/>
            <w:tcBorders>
              <w:right w:val="single" w:sz="4" w:space="0" w:color="3B3838" w:themeColor="background2" w:themeShade="40"/>
            </w:tcBorders>
            <w:vAlign w:val="center"/>
          </w:tcPr>
          <w:p w14:paraId="24D90473" w14:textId="77777777" w:rsidR="00353012" w:rsidRPr="00D46416" w:rsidRDefault="00353012" w:rsidP="006308F7">
            <w:pPr>
              <w:pStyle w:val="ListParagraph"/>
              <w:numPr>
                <w:ilvl w:val="0"/>
                <w:numId w:val="12"/>
              </w:numPr>
              <w:spacing w:line="240" w:lineRule="auto"/>
              <w:ind w:hanging="446"/>
              <w:contextualSpacing w:val="0"/>
              <w:jc w:val="center"/>
              <w:rPr>
                <w:rFonts w:cs="Arial"/>
                <w:lang w:val="lv-LV"/>
              </w:rPr>
            </w:pPr>
          </w:p>
        </w:tc>
        <w:tc>
          <w:tcPr>
            <w:tcW w:w="0" w:type="auto"/>
            <w:vAlign w:val="center"/>
          </w:tcPr>
          <w:p w14:paraId="348C67AD" w14:textId="77777777" w:rsidR="00353012" w:rsidRPr="00D46416" w:rsidRDefault="00353012" w:rsidP="006308F7">
            <w:pPr>
              <w:spacing w:line="240" w:lineRule="auto"/>
              <w:jc w:val="center"/>
              <w:rPr>
                <w:rFonts w:cs="Arial"/>
                <w:lang w:val="lv-LV"/>
              </w:rPr>
            </w:pPr>
          </w:p>
        </w:tc>
        <w:tc>
          <w:tcPr>
            <w:tcW w:w="0" w:type="auto"/>
            <w:tcBorders>
              <w:right w:val="single" w:sz="4" w:space="0" w:color="3B3838" w:themeColor="background2" w:themeShade="40"/>
            </w:tcBorders>
            <w:vAlign w:val="center"/>
          </w:tcPr>
          <w:p w14:paraId="09721EA9" w14:textId="77777777" w:rsidR="00353012" w:rsidRPr="00D46416" w:rsidRDefault="00353012" w:rsidP="006308F7">
            <w:pPr>
              <w:spacing w:line="240" w:lineRule="auto"/>
              <w:jc w:val="center"/>
              <w:rPr>
                <w:rFonts w:cs="Arial"/>
                <w:lang w:val="lv-LV"/>
              </w:rPr>
            </w:pPr>
          </w:p>
        </w:tc>
        <w:tc>
          <w:tcPr>
            <w:tcW w:w="0" w:type="auto"/>
            <w:tcBorders>
              <w:left w:val="single" w:sz="4" w:space="0" w:color="3B3838" w:themeColor="background2" w:themeShade="40"/>
            </w:tcBorders>
            <w:vAlign w:val="center"/>
          </w:tcPr>
          <w:p w14:paraId="7A0EDF74" w14:textId="77777777" w:rsidR="00353012" w:rsidRPr="00D46416" w:rsidRDefault="00353012" w:rsidP="006308F7">
            <w:pPr>
              <w:spacing w:line="240" w:lineRule="auto"/>
              <w:jc w:val="center"/>
              <w:rPr>
                <w:rFonts w:cs="Arial"/>
                <w:lang w:val="lv-LV"/>
              </w:rPr>
            </w:pPr>
          </w:p>
        </w:tc>
        <w:tc>
          <w:tcPr>
            <w:tcW w:w="0" w:type="auto"/>
            <w:vAlign w:val="center"/>
          </w:tcPr>
          <w:p w14:paraId="279F6FD6" w14:textId="77777777" w:rsidR="00353012" w:rsidRPr="00D46416" w:rsidRDefault="00353012" w:rsidP="006308F7">
            <w:pPr>
              <w:spacing w:line="240" w:lineRule="auto"/>
              <w:jc w:val="center"/>
              <w:rPr>
                <w:rFonts w:cs="Arial"/>
                <w:lang w:val="lv-LV"/>
              </w:rPr>
            </w:pPr>
          </w:p>
        </w:tc>
      </w:tr>
      <w:tr w:rsidR="00353012" w:rsidRPr="00355F39" w14:paraId="0745E791" w14:textId="77777777" w:rsidTr="006308F7">
        <w:tc>
          <w:tcPr>
            <w:tcW w:w="1555" w:type="dxa"/>
            <w:tcBorders>
              <w:top w:val="single" w:sz="4" w:space="0" w:color="FFFFFF" w:themeColor="background1"/>
              <w:left w:val="single" w:sz="4" w:space="0" w:color="68478D"/>
              <w:bottom w:val="single" w:sz="4" w:space="0" w:color="FFFFFF" w:themeColor="background1"/>
              <w:right w:val="single" w:sz="4" w:space="0" w:color="FFFFFF" w:themeColor="background1"/>
            </w:tcBorders>
            <w:shd w:val="clear" w:color="auto" w:fill="68478D"/>
            <w:vAlign w:val="center"/>
          </w:tcPr>
          <w:p w14:paraId="42F9DF88" w14:textId="77777777" w:rsidR="00353012" w:rsidRPr="00D46416" w:rsidRDefault="00353012" w:rsidP="006308F7">
            <w:pPr>
              <w:spacing w:before="40" w:after="40" w:line="240" w:lineRule="atLeast"/>
              <w:rPr>
                <w:rFonts w:cs="Arial"/>
                <w:color w:val="FFFFFF" w:themeColor="background1"/>
                <w:szCs w:val="18"/>
                <w:lang w:val="lv-LV"/>
              </w:rPr>
            </w:pPr>
            <w:r w:rsidRPr="00D46416">
              <w:rPr>
                <w:rFonts w:cs="Arial"/>
                <w:color w:val="FFFFFF" w:themeColor="background1"/>
                <w:szCs w:val="18"/>
                <w:lang w:val="lv-LV"/>
              </w:rPr>
              <w:t>Tematiskās diskusijas</w:t>
            </w:r>
          </w:p>
        </w:tc>
        <w:tc>
          <w:tcPr>
            <w:tcW w:w="0" w:type="auto"/>
            <w:tcBorders>
              <w:left w:val="single" w:sz="4" w:space="0" w:color="FFFFFF" w:themeColor="background1"/>
            </w:tcBorders>
            <w:vAlign w:val="center"/>
          </w:tcPr>
          <w:p w14:paraId="07013C9A" w14:textId="77777777" w:rsidR="00353012" w:rsidRPr="00D46416" w:rsidRDefault="00353012" w:rsidP="006308F7">
            <w:pPr>
              <w:pStyle w:val="ListParagraph"/>
              <w:spacing w:line="240" w:lineRule="auto"/>
              <w:contextualSpacing w:val="0"/>
              <w:jc w:val="center"/>
              <w:rPr>
                <w:rFonts w:cs="Arial"/>
                <w:lang w:val="lv-LV"/>
              </w:rPr>
            </w:pPr>
          </w:p>
        </w:tc>
        <w:tc>
          <w:tcPr>
            <w:tcW w:w="0" w:type="auto"/>
            <w:vAlign w:val="center"/>
          </w:tcPr>
          <w:p w14:paraId="557E8B67" w14:textId="77777777" w:rsidR="00353012" w:rsidRPr="00D46416" w:rsidRDefault="00353012" w:rsidP="006308F7">
            <w:pPr>
              <w:pStyle w:val="ListParagraph"/>
              <w:numPr>
                <w:ilvl w:val="0"/>
                <w:numId w:val="12"/>
              </w:numPr>
              <w:spacing w:line="240" w:lineRule="auto"/>
              <w:ind w:hanging="446"/>
              <w:contextualSpacing w:val="0"/>
              <w:jc w:val="center"/>
              <w:rPr>
                <w:rFonts w:cs="Arial"/>
                <w:lang w:val="lv-LV"/>
              </w:rPr>
            </w:pPr>
          </w:p>
        </w:tc>
        <w:tc>
          <w:tcPr>
            <w:tcW w:w="0" w:type="auto"/>
            <w:tcBorders>
              <w:right w:val="single" w:sz="4" w:space="0" w:color="3B3838" w:themeColor="background2" w:themeShade="40"/>
            </w:tcBorders>
            <w:vAlign w:val="center"/>
          </w:tcPr>
          <w:p w14:paraId="72B6D5BE" w14:textId="77777777" w:rsidR="00353012" w:rsidRPr="00D46416" w:rsidRDefault="00353012" w:rsidP="006308F7">
            <w:pPr>
              <w:spacing w:line="240" w:lineRule="auto"/>
              <w:jc w:val="center"/>
              <w:rPr>
                <w:rFonts w:cs="Arial"/>
                <w:lang w:val="lv-LV"/>
              </w:rPr>
            </w:pPr>
          </w:p>
        </w:tc>
        <w:tc>
          <w:tcPr>
            <w:tcW w:w="0" w:type="auto"/>
            <w:vAlign w:val="center"/>
          </w:tcPr>
          <w:p w14:paraId="6B32C65E" w14:textId="77777777" w:rsidR="00353012" w:rsidRPr="00D46416" w:rsidRDefault="00353012" w:rsidP="006308F7">
            <w:pPr>
              <w:spacing w:line="240" w:lineRule="auto"/>
              <w:jc w:val="center"/>
              <w:rPr>
                <w:rFonts w:cs="Arial"/>
                <w:lang w:val="lv-LV"/>
              </w:rPr>
            </w:pPr>
          </w:p>
        </w:tc>
        <w:tc>
          <w:tcPr>
            <w:tcW w:w="0" w:type="auto"/>
            <w:tcBorders>
              <w:right w:val="single" w:sz="4" w:space="0" w:color="3B3838" w:themeColor="background2" w:themeShade="40"/>
            </w:tcBorders>
            <w:vAlign w:val="center"/>
          </w:tcPr>
          <w:p w14:paraId="15F0F72B" w14:textId="77777777" w:rsidR="00353012" w:rsidRPr="00D46416" w:rsidRDefault="00353012" w:rsidP="006308F7">
            <w:pPr>
              <w:spacing w:line="240" w:lineRule="auto"/>
              <w:jc w:val="center"/>
              <w:rPr>
                <w:rFonts w:cs="Arial"/>
                <w:lang w:val="lv-LV"/>
              </w:rPr>
            </w:pPr>
          </w:p>
        </w:tc>
        <w:tc>
          <w:tcPr>
            <w:tcW w:w="0" w:type="auto"/>
            <w:tcBorders>
              <w:left w:val="single" w:sz="4" w:space="0" w:color="3B3838" w:themeColor="background2" w:themeShade="40"/>
            </w:tcBorders>
            <w:vAlign w:val="center"/>
          </w:tcPr>
          <w:p w14:paraId="5846D934" w14:textId="77777777" w:rsidR="00353012" w:rsidRPr="00D46416" w:rsidRDefault="00353012" w:rsidP="006308F7">
            <w:pPr>
              <w:spacing w:line="240" w:lineRule="auto"/>
              <w:jc w:val="center"/>
              <w:rPr>
                <w:rFonts w:cs="Arial"/>
                <w:lang w:val="lv-LV"/>
              </w:rPr>
            </w:pPr>
          </w:p>
        </w:tc>
        <w:tc>
          <w:tcPr>
            <w:tcW w:w="0" w:type="auto"/>
            <w:vAlign w:val="center"/>
          </w:tcPr>
          <w:p w14:paraId="31077CA7" w14:textId="77777777" w:rsidR="00353012" w:rsidRPr="00D46416" w:rsidRDefault="00353012" w:rsidP="006308F7">
            <w:pPr>
              <w:spacing w:line="240" w:lineRule="auto"/>
              <w:jc w:val="center"/>
              <w:rPr>
                <w:rFonts w:cs="Arial"/>
                <w:lang w:val="lv-LV"/>
              </w:rPr>
            </w:pPr>
          </w:p>
        </w:tc>
      </w:tr>
      <w:tr w:rsidR="00353012" w:rsidRPr="00355F39" w14:paraId="7E210883" w14:textId="77777777" w:rsidTr="006308F7">
        <w:tc>
          <w:tcPr>
            <w:tcW w:w="1555" w:type="dxa"/>
            <w:tcBorders>
              <w:top w:val="single" w:sz="4" w:space="0" w:color="FFFFFF" w:themeColor="background1"/>
              <w:left w:val="single" w:sz="4" w:space="0" w:color="68478D"/>
              <w:bottom w:val="single" w:sz="4" w:space="0" w:color="FFFFFF" w:themeColor="background1"/>
              <w:right w:val="single" w:sz="4" w:space="0" w:color="FFFFFF" w:themeColor="background1"/>
            </w:tcBorders>
            <w:shd w:val="clear" w:color="auto" w:fill="68478D"/>
            <w:vAlign w:val="center"/>
          </w:tcPr>
          <w:p w14:paraId="1FD15170" w14:textId="77777777" w:rsidR="00353012" w:rsidRPr="00D46416" w:rsidRDefault="00353012" w:rsidP="006308F7">
            <w:pPr>
              <w:spacing w:before="40" w:after="40" w:line="240" w:lineRule="atLeast"/>
              <w:rPr>
                <w:rFonts w:cs="Arial"/>
                <w:color w:val="FFFFFF" w:themeColor="background1"/>
                <w:szCs w:val="18"/>
                <w:lang w:val="lv-LV"/>
              </w:rPr>
            </w:pPr>
            <w:r w:rsidRPr="00D46416">
              <w:rPr>
                <w:rFonts w:cs="Arial"/>
                <w:color w:val="FFFFFF" w:themeColor="background1"/>
                <w:szCs w:val="18"/>
                <w:lang w:val="lv-LV"/>
              </w:rPr>
              <w:t xml:space="preserve">Aptaujas </w:t>
            </w:r>
          </w:p>
        </w:tc>
        <w:tc>
          <w:tcPr>
            <w:tcW w:w="0" w:type="auto"/>
            <w:tcBorders>
              <w:left w:val="single" w:sz="4" w:space="0" w:color="FFFFFF" w:themeColor="background1"/>
            </w:tcBorders>
            <w:vAlign w:val="center"/>
          </w:tcPr>
          <w:p w14:paraId="3C2DEC29" w14:textId="77777777" w:rsidR="00353012" w:rsidRPr="00D46416" w:rsidRDefault="00353012" w:rsidP="006308F7">
            <w:pPr>
              <w:spacing w:line="240" w:lineRule="auto"/>
              <w:jc w:val="center"/>
              <w:rPr>
                <w:rFonts w:cs="Arial"/>
                <w:lang w:val="lv-LV"/>
              </w:rPr>
            </w:pPr>
          </w:p>
        </w:tc>
        <w:tc>
          <w:tcPr>
            <w:tcW w:w="0" w:type="auto"/>
            <w:vAlign w:val="center"/>
          </w:tcPr>
          <w:p w14:paraId="48C9BCC2" w14:textId="77777777" w:rsidR="00353012" w:rsidRPr="00D46416" w:rsidRDefault="00353012" w:rsidP="006308F7">
            <w:pPr>
              <w:pStyle w:val="ListParagraph"/>
              <w:numPr>
                <w:ilvl w:val="0"/>
                <w:numId w:val="12"/>
              </w:numPr>
              <w:spacing w:line="240" w:lineRule="auto"/>
              <w:ind w:hanging="446"/>
              <w:contextualSpacing w:val="0"/>
              <w:jc w:val="center"/>
              <w:rPr>
                <w:rFonts w:cs="Arial"/>
                <w:lang w:val="lv-LV"/>
              </w:rPr>
            </w:pPr>
          </w:p>
        </w:tc>
        <w:tc>
          <w:tcPr>
            <w:tcW w:w="0" w:type="auto"/>
            <w:tcBorders>
              <w:right w:val="single" w:sz="4" w:space="0" w:color="3B3838" w:themeColor="background2" w:themeShade="40"/>
            </w:tcBorders>
            <w:vAlign w:val="center"/>
          </w:tcPr>
          <w:p w14:paraId="7E5B2C79" w14:textId="77777777" w:rsidR="00353012" w:rsidRPr="00D46416" w:rsidRDefault="00353012" w:rsidP="006308F7">
            <w:pPr>
              <w:spacing w:line="240" w:lineRule="auto"/>
              <w:jc w:val="center"/>
              <w:rPr>
                <w:rFonts w:cs="Arial"/>
                <w:lang w:val="lv-LV"/>
              </w:rPr>
            </w:pPr>
          </w:p>
        </w:tc>
        <w:tc>
          <w:tcPr>
            <w:tcW w:w="0" w:type="auto"/>
            <w:vAlign w:val="center"/>
          </w:tcPr>
          <w:p w14:paraId="0AC62189" w14:textId="77777777" w:rsidR="00353012" w:rsidRPr="00D46416" w:rsidRDefault="00353012" w:rsidP="006308F7">
            <w:pPr>
              <w:pStyle w:val="ListParagraph"/>
              <w:spacing w:line="240" w:lineRule="auto"/>
              <w:contextualSpacing w:val="0"/>
              <w:jc w:val="center"/>
              <w:rPr>
                <w:rFonts w:cs="Arial"/>
                <w:lang w:val="lv-LV"/>
              </w:rPr>
            </w:pPr>
          </w:p>
        </w:tc>
        <w:tc>
          <w:tcPr>
            <w:tcW w:w="0" w:type="auto"/>
            <w:tcBorders>
              <w:right w:val="single" w:sz="4" w:space="0" w:color="3B3838" w:themeColor="background2" w:themeShade="40"/>
            </w:tcBorders>
            <w:vAlign w:val="center"/>
          </w:tcPr>
          <w:p w14:paraId="6E0136BF" w14:textId="77777777" w:rsidR="00353012" w:rsidRPr="00D46416" w:rsidRDefault="00353012" w:rsidP="006308F7">
            <w:pPr>
              <w:spacing w:line="240" w:lineRule="auto"/>
              <w:jc w:val="center"/>
              <w:rPr>
                <w:rFonts w:cs="Arial"/>
                <w:lang w:val="lv-LV"/>
              </w:rPr>
            </w:pPr>
          </w:p>
        </w:tc>
        <w:tc>
          <w:tcPr>
            <w:tcW w:w="0" w:type="auto"/>
            <w:tcBorders>
              <w:left w:val="single" w:sz="4" w:space="0" w:color="3B3838" w:themeColor="background2" w:themeShade="40"/>
            </w:tcBorders>
            <w:vAlign w:val="center"/>
          </w:tcPr>
          <w:p w14:paraId="3F9E1D25" w14:textId="77777777" w:rsidR="00353012" w:rsidRPr="00D46416" w:rsidRDefault="00353012" w:rsidP="006308F7">
            <w:pPr>
              <w:pStyle w:val="ListParagraph"/>
              <w:numPr>
                <w:ilvl w:val="0"/>
                <w:numId w:val="12"/>
              </w:numPr>
              <w:spacing w:line="240" w:lineRule="auto"/>
              <w:ind w:hanging="446"/>
              <w:contextualSpacing w:val="0"/>
              <w:jc w:val="center"/>
              <w:rPr>
                <w:rFonts w:cs="Arial"/>
                <w:lang w:val="lv-LV"/>
              </w:rPr>
            </w:pPr>
          </w:p>
        </w:tc>
        <w:tc>
          <w:tcPr>
            <w:tcW w:w="0" w:type="auto"/>
            <w:vAlign w:val="center"/>
          </w:tcPr>
          <w:p w14:paraId="2FD0F3AD" w14:textId="77777777" w:rsidR="00353012" w:rsidRPr="00D46416" w:rsidRDefault="00353012" w:rsidP="006308F7">
            <w:pPr>
              <w:pStyle w:val="ListParagraph"/>
              <w:numPr>
                <w:ilvl w:val="0"/>
                <w:numId w:val="12"/>
              </w:numPr>
              <w:spacing w:line="240" w:lineRule="auto"/>
              <w:ind w:hanging="446"/>
              <w:contextualSpacing w:val="0"/>
              <w:jc w:val="center"/>
              <w:rPr>
                <w:rFonts w:cs="Arial"/>
                <w:lang w:val="lv-LV"/>
              </w:rPr>
            </w:pPr>
          </w:p>
        </w:tc>
      </w:tr>
      <w:tr w:rsidR="00353012" w:rsidRPr="00355F39" w14:paraId="0FC413D0" w14:textId="77777777" w:rsidTr="006308F7">
        <w:tc>
          <w:tcPr>
            <w:tcW w:w="1555" w:type="dxa"/>
            <w:tcBorders>
              <w:top w:val="single" w:sz="4" w:space="0" w:color="FFFFFF" w:themeColor="background1"/>
              <w:left w:val="single" w:sz="4" w:space="0" w:color="68478D"/>
              <w:bottom w:val="single" w:sz="4" w:space="0" w:color="FFFFFF" w:themeColor="background1"/>
              <w:right w:val="single" w:sz="4" w:space="0" w:color="FFFFFF" w:themeColor="background1"/>
            </w:tcBorders>
            <w:shd w:val="clear" w:color="auto" w:fill="68478D"/>
            <w:vAlign w:val="center"/>
          </w:tcPr>
          <w:p w14:paraId="54509388" w14:textId="77777777" w:rsidR="00353012" w:rsidRPr="00D46416" w:rsidRDefault="00353012" w:rsidP="006308F7">
            <w:pPr>
              <w:spacing w:before="40" w:after="40" w:line="240" w:lineRule="atLeast"/>
              <w:rPr>
                <w:rFonts w:cs="Arial"/>
                <w:color w:val="FFFFFF" w:themeColor="background1"/>
                <w:szCs w:val="18"/>
                <w:lang w:val="lv-LV"/>
              </w:rPr>
            </w:pPr>
            <w:r w:rsidRPr="00D46416">
              <w:rPr>
                <w:rFonts w:cs="Arial"/>
                <w:color w:val="FFFFFF" w:themeColor="background1"/>
                <w:szCs w:val="18"/>
                <w:lang w:val="lv-LV"/>
              </w:rPr>
              <w:t>Darba grupas</w:t>
            </w:r>
          </w:p>
        </w:tc>
        <w:tc>
          <w:tcPr>
            <w:tcW w:w="0" w:type="auto"/>
            <w:tcBorders>
              <w:left w:val="single" w:sz="4" w:space="0" w:color="FFFFFF" w:themeColor="background1"/>
            </w:tcBorders>
            <w:vAlign w:val="center"/>
          </w:tcPr>
          <w:p w14:paraId="3238B1AF" w14:textId="77777777" w:rsidR="00353012" w:rsidRPr="00D46416" w:rsidRDefault="00353012" w:rsidP="006308F7">
            <w:pPr>
              <w:spacing w:line="240" w:lineRule="auto"/>
              <w:jc w:val="center"/>
              <w:rPr>
                <w:rFonts w:cs="Arial"/>
                <w:lang w:val="lv-LV"/>
              </w:rPr>
            </w:pPr>
          </w:p>
        </w:tc>
        <w:tc>
          <w:tcPr>
            <w:tcW w:w="0" w:type="auto"/>
            <w:vAlign w:val="center"/>
          </w:tcPr>
          <w:p w14:paraId="440541EB" w14:textId="77777777" w:rsidR="00353012" w:rsidRPr="00D46416" w:rsidRDefault="00353012" w:rsidP="006308F7">
            <w:pPr>
              <w:spacing w:line="240" w:lineRule="auto"/>
              <w:jc w:val="center"/>
              <w:rPr>
                <w:rFonts w:cs="Arial"/>
                <w:lang w:val="lv-LV"/>
              </w:rPr>
            </w:pPr>
          </w:p>
        </w:tc>
        <w:tc>
          <w:tcPr>
            <w:tcW w:w="0" w:type="auto"/>
            <w:tcBorders>
              <w:right w:val="single" w:sz="4" w:space="0" w:color="3B3838" w:themeColor="background2" w:themeShade="40"/>
            </w:tcBorders>
            <w:vAlign w:val="center"/>
          </w:tcPr>
          <w:p w14:paraId="18BEA8D1" w14:textId="77777777" w:rsidR="00353012" w:rsidRPr="00D46416" w:rsidRDefault="00353012" w:rsidP="006308F7">
            <w:pPr>
              <w:spacing w:line="240" w:lineRule="auto"/>
              <w:jc w:val="center"/>
              <w:rPr>
                <w:rFonts w:cs="Arial"/>
                <w:lang w:val="lv-LV"/>
              </w:rPr>
            </w:pPr>
          </w:p>
        </w:tc>
        <w:tc>
          <w:tcPr>
            <w:tcW w:w="0" w:type="auto"/>
            <w:vAlign w:val="center"/>
          </w:tcPr>
          <w:p w14:paraId="655F2899" w14:textId="77777777" w:rsidR="00353012" w:rsidRPr="00D46416" w:rsidRDefault="00353012" w:rsidP="006308F7">
            <w:pPr>
              <w:pStyle w:val="ListParagraph"/>
              <w:numPr>
                <w:ilvl w:val="0"/>
                <w:numId w:val="12"/>
              </w:numPr>
              <w:spacing w:line="240" w:lineRule="auto"/>
              <w:ind w:hanging="446"/>
              <w:contextualSpacing w:val="0"/>
              <w:jc w:val="center"/>
              <w:rPr>
                <w:rFonts w:cs="Arial"/>
                <w:lang w:val="lv-LV"/>
              </w:rPr>
            </w:pPr>
          </w:p>
        </w:tc>
        <w:tc>
          <w:tcPr>
            <w:tcW w:w="0" w:type="auto"/>
            <w:tcBorders>
              <w:right w:val="single" w:sz="4" w:space="0" w:color="3B3838" w:themeColor="background2" w:themeShade="40"/>
            </w:tcBorders>
            <w:vAlign w:val="center"/>
          </w:tcPr>
          <w:p w14:paraId="0EA56B26" w14:textId="77777777" w:rsidR="00353012" w:rsidRPr="00D46416" w:rsidRDefault="00353012" w:rsidP="006308F7">
            <w:pPr>
              <w:pStyle w:val="ListParagraph"/>
              <w:numPr>
                <w:ilvl w:val="0"/>
                <w:numId w:val="12"/>
              </w:numPr>
              <w:spacing w:line="240" w:lineRule="auto"/>
              <w:ind w:hanging="446"/>
              <w:contextualSpacing w:val="0"/>
              <w:jc w:val="center"/>
              <w:rPr>
                <w:rFonts w:cs="Arial"/>
                <w:lang w:val="lv-LV"/>
              </w:rPr>
            </w:pPr>
          </w:p>
        </w:tc>
        <w:tc>
          <w:tcPr>
            <w:tcW w:w="0" w:type="auto"/>
            <w:tcBorders>
              <w:left w:val="single" w:sz="4" w:space="0" w:color="3B3838" w:themeColor="background2" w:themeShade="40"/>
            </w:tcBorders>
            <w:vAlign w:val="center"/>
          </w:tcPr>
          <w:p w14:paraId="7B0C440D" w14:textId="77777777" w:rsidR="00353012" w:rsidRPr="00D46416" w:rsidRDefault="00353012" w:rsidP="006308F7">
            <w:pPr>
              <w:pStyle w:val="ListParagraph"/>
              <w:numPr>
                <w:ilvl w:val="0"/>
                <w:numId w:val="12"/>
              </w:numPr>
              <w:spacing w:line="240" w:lineRule="auto"/>
              <w:ind w:hanging="446"/>
              <w:contextualSpacing w:val="0"/>
              <w:jc w:val="center"/>
              <w:rPr>
                <w:rFonts w:cs="Arial"/>
                <w:lang w:val="lv-LV"/>
              </w:rPr>
            </w:pPr>
          </w:p>
        </w:tc>
        <w:tc>
          <w:tcPr>
            <w:tcW w:w="0" w:type="auto"/>
            <w:vAlign w:val="center"/>
          </w:tcPr>
          <w:p w14:paraId="209BB038" w14:textId="77777777" w:rsidR="00353012" w:rsidRPr="00D46416" w:rsidRDefault="00353012" w:rsidP="006308F7">
            <w:pPr>
              <w:pStyle w:val="ListParagraph"/>
              <w:numPr>
                <w:ilvl w:val="0"/>
                <w:numId w:val="12"/>
              </w:numPr>
              <w:spacing w:line="240" w:lineRule="auto"/>
              <w:ind w:hanging="446"/>
              <w:contextualSpacing w:val="0"/>
              <w:jc w:val="center"/>
              <w:rPr>
                <w:rFonts w:cs="Arial"/>
                <w:lang w:val="lv-LV"/>
              </w:rPr>
            </w:pPr>
          </w:p>
        </w:tc>
      </w:tr>
      <w:tr w:rsidR="00353012" w:rsidRPr="00355F39" w14:paraId="1F756270" w14:textId="77777777" w:rsidTr="006308F7">
        <w:tc>
          <w:tcPr>
            <w:tcW w:w="1555" w:type="dxa"/>
            <w:tcBorders>
              <w:top w:val="single" w:sz="4" w:space="0" w:color="FFFFFF" w:themeColor="background1"/>
              <w:left w:val="single" w:sz="4" w:space="0" w:color="68478D"/>
              <w:bottom w:val="single" w:sz="4" w:space="0" w:color="FFFFFF" w:themeColor="background1"/>
              <w:right w:val="single" w:sz="4" w:space="0" w:color="FFFFFF" w:themeColor="background1"/>
            </w:tcBorders>
            <w:shd w:val="clear" w:color="auto" w:fill="68478D"/>
            <w:vAlign w:val="center"/>
          </w:tcPr>
          <w:p w14:paraId="7038C044" w14:textId="77777777" w:rsidR="00353012" w:rsidRPr="00D46416" w:rsidRDefault="00353012" w:rsidP="006308F7">
            <w:pPr>
              <w:spacing w:before="40" w:after="40" w:line="240" w:lineRule="atLeast"/>
              <w:rPr>
                <w:rFonts w:cs="Arial"/>
                <w:color w:val="FFFFFF" w:themeColor="background1"/>
                <w:szCs w:val="18"/>
                <w:lang w:val="lv-LV"/>
              </w:rPr>
            </w:pPr>
            <w:r w:rsidRPr="00D46416">
              <w:rPr>
                <w:rFonts w:cs="Arial"/>
                <w:color w:val="FFFFFF" w:themeColor="background1"/>
                <w:szCs w:val="18"/>
                <w:lang w:val="lv-LV"/>
              </w:rPr>
              <w:t>Stratēģiskās plānošanas metodes</w:t>
            </w:r>
          </w:p>
        </w:tc>
        <w:tc>
          <w:tcPr>
            <w:tcW w:w="0" w:type="auto"/>
            <w:tcBorders>
              <w:left w:val="single" w:sz="4" w:space="0" w:color="FFFFFF" w:themeColor="background1"/>
            </w:tcBorders>
            <w:vAlign w:val="center"/>
          </w:tcPr>
          <w:p w14:paraId="4C34E943" w14:textId="77777777" w:rsidR="00353012" w:rsidRPr="00D46416" w:rsidRDefault="00353012" w:rsidP="006308F7">
            <w:pPr>
              <w:spacing w:line="240" w:lineRule="auto"/>
              <w:jc w:val="center"/>
              <w:rPr>
                <w:rFonts w:cs="Arial"/>
                <w:lang w:val="lv-LV"/>
              </w:rPr>
            </w:pPr>
          </w:p>
        </w:tc>
        <w:tc>
          <w:tcPr>
            <w:tcW w:w="0" w:type="auto"/>
            <w:vAlign w:val="center"/>
          </w:tcPr>
          <w:p w14:paraId="24E59339" w14:textId="77777777" w:rsidR="00353012" w:rsidRPr="00D46416" w:rsidRDefault="00353012" w:rsidP="006308F7">
            <w:pPr>
              <w:spacing w:line="240" w:lineRule="auto"/>
              <w:jc w:val="center"/>
              <w:rPr>
                <w:rFonts w:cs="Arial"/>
                <w:lang w:val="lv-LV"/>
              </w:rPr>
            </w:pPr>
          </w:p>
        </w:tc>
        <w:tc>
          <w:tcPr>
            <w:tcW w:w="0" w:type="auto"/>
            <w:tcBorders>
              <w:right w:val="single" w:sz="4" w:space="0" w:color="3B3838" w:themeColor="background2" w:themeShade="40"/>
            </w:tcBorders>
            <w:vAlign w:val="center"/>
          </w:tcPr>
          <w:p w14:paraId="164DAA0E" w14:textId="77777777" w:rsidR="00353012" w:rsidRPr="00D46416" w:rsidRDefault="00353012" w:rsidP="006308F7">
            <w:pPr>
              <w:spacing w:line="240" w:lineRule="auto"/>
              <w:jc w:val="center"/>
              <w:rPr>
                <w:rFonts w:cs="Arial"/>
                <w:lang w:val="lv-LV"/>
              </w:rPr>
            </w:pPr>
          </w:p>
        </w:tc>
        <w:tc>
          <w:tcPr>
            <w:tcW w:w="0" w:type="auto"/>
            <w:vAlign w:val="center"/>
          </w:tcPr>
          <w:p w14:paraId="3C81A557" w14:textId="77777777" w:rsidR="00353012" w:rsidRPr="00D46416" w:rsidRDefault="00353012" w:rsidP="006308F7">
            <w:pPr>
              <w:pStyle w:val="ListParagraph"/>
              <w:numPr>
                <w:ilvl w:val="0"/>
                <w:numId w:val="12"/>
              </w:numPr>
              <w:spacing w:line="240" w:lineRule="auto"/>
              <w:ind w:hanging="446"/>
              <w:contextualSpacing w:val="0"/>
              <w:jc w:val="center"/>
              <w:rPr>
                <w:rFonts w:cs="Arial"/>
                <w:lang w:val="lv-LV"/>
              </w:rPr>
            </w:pPr>
          </w:p>
        </w:tc>
        <w:tc>
          <w:tcPr>
            <w:tcW w:w="0" w:type="auto"/>
            <w:tcBorders>
              <w:right w:val="single" w:sz="4" w:space="0" w:color="3B3838" w:themeColor="background2" w:themeShade="40"/>
            </w:tcBorders>
            <w:vAlign w:val="center"/>
          </w:tcPr>
          <w:p w14:paraId="54B0D4AB" w14:textId="77777777" w:rsidR="00353012" w:rsidRPr="00D46416" w:rsidRDefault="00353012" w:rsidP="006308F7">
            <w:pPr>
              <w:pStyle w:val="ListParagraph"/>
              <w:numPr>
                <w:ilvl w:val="0"/>
                <w:numId w:val="12"/>
              </w:numPr>
              <w:spacing w:line="240" w:lineRule="auto"/>
              <w:ind w:hanging="446"/>
              <w:contextualSpacing w:val="0"/>
              <w:jc w:val="center"/>
              <w:rPr>
                <w:rFonts w:cs="Arial"/>
                <w:lang w:val="lv-LV"/>
              </w:rPr>
            </w:pPr>
          </w:p>
        </w:tc>
        <w:tc>
          <w:tcPr>
            <w:tcW w:w="0" w:type="auto"/>
            <w:tcBorders>
              <w:left w:val="single" w:sz="4" w:space="0" w:color="3B3838" w:themeColor="background2" w:themeShade="40"/>
            </w:tcBorders>
            <w:vAlign w:val="center"/>
          </w:tcPr>
          <w:p w14:paraId="1EDB8AB3" w14:textId="77777777" w:rsidR="00353012" w:rsidRPr="00D46416" w:rsidRDefault="00353012" w:rsidP="006308F7">
            <w:pPr>
              <w:pStyle w:val="ListParagraph"/>
              <w:numPr>
                <w:ilvl w:val="0"/>
                <w:numId w:val="12"/>
              </w:numPr>
              <w:spacing w:line="240" w:lineRule="auto"/>
              <w:ind w:hanging="446"/>
              <w:contextualSpacing w:val="0"/>
              <w:jc w:val="center"/>
              <w:rPr>
                <w:rFonts w:cs="Arial"/>
                <w:lang w:val="lv-LV"/>
              </w:rPr>
            </w:pPr>
          </w:p>
        </w:tc>
        <w:tc>
          <w:tcPr>
            <w:tcW w:w="0" w:type="auto"/>
            <w:vAlign w:val="center"/>
          </w:tcPr>
          <w:p w14:paraId="6764C20D" w14:textId="77777777" w:rsidR="00353012" w:rsidRPr="00D46416" w:rsidRDefault="00353012" w:rsidP="006308F7">
            <w:pPr>
              <w:pStyle w:val="ListParagraph"/>
              <w:numPr>
                <w:ilvl w:val="0"/>
                <w:numId w:val="12"/>
              </w:numPr>
              <w:spacing w:line="240" w:lineRule="auto"/>
              <w:ind w:hanging="446"/>
              <w:contextualSpacing w:val="0"/>
              <w:jc w:val="center"/>
              <w:rPr>
                <w:rFonts w:cs="Arial"/>
                <w:lang w:val="lv-LV"/>
              </w:rPr>
            </w:pPr>
          </w:p>
        </w:tc>
      </w:tr>
      <w:tr w:rsidR="00353012" w:rsidRPr="00355F39" w14:paraId="46F129FF" w14:textId="77777777" w:rsidTr="006308F7">
        <w:tc>
          <w:tcPr>
            <w:tcW w:w="1555" w:type="dxa"/>
            <w:tcBorders>
              <w:top w:val="single" w:sz="4" w:space="0" w:color="FFFFFF" w:themeColor="background1"/>
              <w:left w:val="single" w:sz="4" w:space="0" w:color="68478D"/>
              <w:bottom w:val="single" w:sz="4" w:space="0" w:color="68478D"/>
              <w:right w:val="single" w:sz="4" w:space="0" w:color="FFFFFF" w:themeColor="background1"/>
            </w:tcBorders>
            <w:shd w:val="clear" w:color="auto" w:fill="68478D"/>
            <w:vAlign w:val="center"/>
          </w:tcPr>
          <w:p w14:paraId="754E23DF" w14:textId="77777777" w:rsidR="00353012" w:rsidRPr="00D46416" w:rsidRDefault="00353012" w:rsidP="006308F7">
            <w:pPr>
              <w:spacing w:before="40" w:after="40" w:line="240" w:lineRule="atLeast"/>
              <w:rPr>
                <w:rFonts w:cs="Arial"/>
                <w:color w:val="FFFFFF" w:themeColor="background1"/>
                <w:szCs w:val="18"/>
                <w:lang w:val="lv-LV"/>
              </w:rPr>
            </w:pPr>
            <w:r w:rsidRPr="00D46416">
              <w:rPr>
                <w:rFonts w:cs="Arial"/>
                <w:color w:val="FFFFFF" w:themeColor="background1"/>
                <w:szCs w:val="18"/>
                <w:lang w:val="lv-LV"/>
              </w:rPr>
              <w:t>Sabiedrības līdzdalība</w:t>
            </w:r>
          </w:p>
        </w:tc>
        <w:tc>
          <w:tcPr>
            <w:tcW w:w="0" w:type="auto"/>
            <w:tcBorders>
              <w:left w:val="single" w:sz="4" w:space="0" w:color="FFFFFF" w:themeColor="background1"/>
            </w:tcBorders>
            <w:vAlign w:val="center"/>
          </w:tcPr>
          <w:p w14:paraId="51C32343" w14:textId="77777777" w:rsidR="00353012" w:rsidRPr="00D46416" w:rsidRDefault="00353012" w:rsidP="006308F7">
            <w:pPr>
              <w:pStyle w:val="ListParagraph"/>
              <w:numPr>
                <w:ilvl w:val="0"/>
                <w:numId w:val="12"/>
              </w:numPr>
              <w:spacing w:line="240" w:lineRule="auto"/>
              <w:ind w:hanging="446"/>
              <w:contextualSpacing w:val="0"/>
              <w:jc w:val="center"/>
              <w:rPr>
                <w:rFonts w:cs="Arial"/>
                <w:lang w:val="lv-LV"/>
              </w:rPr>
            </w:pPr>
          </w:p>
        </w:tc>
        <w:tc>
          <w:tcPr>
            <w:tcW w:w="0" w:type="auto"/>
            <w:vAlign w:val="center"/>
          </w:tcPr>
          <w:p w14:paraId="462CA7EB" w14:textId="77777777" w:rsidR="00353012" w:rsidRPr="00D46416" w:rsidRDefault="00353012" w:rsidP="006308F7">
            <w:pPr>
              <w:pStyle w:val="ListParagraph"/>
              <w:numPr>
                <w:ilvl w:val="0"/>
                <w:numId w:val="12"/>
              </w:numPr>
              <w:spacing w:line="240" w:lineRule="auto"/>
              <w:ind w:hanging="446"/>
              <w:contextualSpacing w:val="0"/>
              <w:jc w:val="center"/>
              <w:rPr>
                <w:rFonts w:cs="Arial"/>
                <w:lang w:val="lv-LV"/>
              </w:rPr>
            </w:pPr>
          </w:p>
        </w:tc>
        <w:tc>
          <w:tcPr>
            <w:tcW w:w="0" w:type="auto"/>
            <w:tcBorders>
              <w:right w:val="single" w:sz="4" w:space="0" w:color="3B3838" w:themeColor="background2" w:themeShade="40"/>
            </w:tcBorders>
            <w:vAlign w:val="center"/>
          </w:tcPr>
          <w:p w14:paraId="3A32AF66" w14:textId="77777777" w:rsidR="00353012" w:rsidRPr="00D46416" w:rsidRDefault="00353012" w:rsidP="006308F7">
            <w:pPr>
              <w:spacing w:line="240" w:lineRule="auto"/>
              <w:jc w:val="center"/>
              <w:rPr>
                <w:rFonts w:cs="Arial"/>
                <w:lang w:val="lv-LV"/>
              </w:rPr>
            </w:pPr>
          </w:p>
        </w:tc>
        <w:tc>
          <w:tcPr>
            <w:tcW w:w="0" w:type="auto"/>
            <w:vAlign w:val="center"/>
          </w:tcPr>
          <w:p w14:paraId="457FAB67" w14:textId="77777777" w:rsidR="00353012" w:rsidRPr="00D46416" w:rsidRDefault="00353012" w:rsidP="006308F7">
            <w:pPr>
              <w:pStyle w:val="ListParagraph"/>
              <w:numPr>
                <w:ilvl w:val="0"/>
                <w:numId w:val="12"/>
              </w:numPr>
              <w:spacing w:line="240" w:lineRule="auto"/>
              <w:ind w:hanging="446"/>
              <w:contextualSpacing w:val="0"/>
              <w:jc w:val="center"/>
              <w:rPr>
                <w:rFonts w:cs="Arial"/>
                <w:lang w:val="lv-LV"/>
              </w:rPr>
            </w:pPr>
          </w:p>
        </w:tc>
        <w:tc>
          <w:tcPr>
            <w:tcW w:w="0" w:type="auto"/>
            <w:tcBorders>
              <w:right w:val="single" w:sz="4" w:space="0" w:color="3B3838" w:themeColor="background2" w:themeShade="40"/>
            </w:tcBorders>
            <w:vAlign w:val="center"/>
          </w:tcPr>
          <w:p w14:paraId="4DDF75F8" w14:textId="77777777" w:rsidR="00353012" w:rsidRPr="00D46416" w:rsidRDefault="00353012" w:rsidP="006308F7">
            <w:pPr>
              <w:pStyle w:val="ListParagraph"/>
              <w:numPr>
                <w:ilvl w:val="0"/>
                <w:numId w:val="12"/>
              </w:numPr>
              <w:spacing w:line="240" w:lineRule="auto"/>
              <w:ind w:hanging="446"/>
              <w:contextualSpacing w:val="0"/>
              <w:jc w:val="center"/>
              <w:rPr>
                <w:rFonts w:cs="Arial"/>
                <w:lang w:val="lv-LV"/>
              </w:rPr>
            </w:pPr>
          </w:p>
        </w:tc>
        <w:tc>
          <w:tcPr>
            <w:tcW w:w="0" w:type="auto"/>
            <w:tcBorders>
              <w:left w:val="single" w:sz="4" w:space="0" w:color="3B3838" w:themeColor="background2" w:themeShade="40"/>
            </w:tcBorders>
            <w:vAlign w:val="center"/>
          </w:tcPr>
          <w:p w14:paraId="10BD85FC" w14:textId="77777777" w:rsidR="00353012" w:rsidRPr="00D46416" w:rsidRDefault="00353012" w:rsidP="006308F7">
            <w:pPr>
              <w:pStyle w:val="ListParagraph"/>
              <w:numPr>
                <w:ilvl w:val="0"/>
                <w:numId w:val="12"/>
              </w:numPr>
              <w:spacing w:line="240" w:lineRule="auto"/>
              <w:ind w:hanging="446"/>
              <w:contextualSpacing w:val="0"/>
              <w:jc w:val="center"/>
              <w:rPr>
                <w:rFonts w:cs="Arial"/>
                <w:lang w:val="lv-LV"/>
              </w:rPr>
            </w:pPr>
          </w:p>
        </w:tc>
        <w:tc>
          <w:tcPr>
            <w:tcW w:w="0" w:type="auto"/>
            <w:vAlign w:val="center"/>
          </w:tcPr>
          <w:p w14:paraId="51C9D4AF" w14:textId="77777777" w:rsidR="00353012" w:rsidRPr="00D46416" w:rsidRDefault="00353012" w:rsidP="006308F7">
            <w:pPr>
              <w:pStyle w:val="ListParagraph"/>
              <w:numPr>
                <w:ilvl w:val="0"/>
                <w:numId w:val="12"/>
              </w:numPr>
              <w:spacing w:line="240" w:lineRule="auto"/>
              <w:ind w:hanging="446"/>
              <w:contextualSpacing w:val="0"/>
              <w:jc w:val="center"/>
              <w:rPr>
                <w:rFonts w:cs="Arial"/>
                <w:lang w:val="lv-LV"/>
              </w:rPr>
            </w:pPr>
          </w:p>
        </w:tc>
      </w:tr>
    </w:tbl>
    <w:p w14:paraId="2CE4EF1C" w14:textId="77777777" w:rsidR="00353012" w:rsidRPr="00D46416" w:rsidRDefault="00353012" w:rsidP="00353012">
      <w:pPr>
        <w:keepNext/>
        <w:keepLines/>
        <w:pBdr>
          <w:bottom w:val="single" w:sz="24" w:space="1" w:color="68478D"/>
        </w:pBdr>
        <w:spacing w:before="240" w:after="240" w:line="240" w:lineRule="auto"/>
        <w:ind w:left="851" w:hanging="851"/>
        <w:outlineLvl w:val="1"/>
        <w:rPr>
          <w:rFonts w:eastAsia="SimSun" w:cs="Arial"/>
          <w:color w:val="68478D"/>
          <w:sz w:val="32"/>
          <w:szCs w:val="26"/>
          <w:lang w:val="lv-LV"/>
        </w:rPr>
      </w:pPr>
      <w:bookmarkStart w:id="38" w:name="_Toc126190291"/>
      <w:r w:rsidRPr="00D46416">
        <w:rPr>
          <w:rFonts w:eastAsia="SimSun" w:cs="Arial"/>
          <w:color w:val="68478D"/>
          <w:sz w:val="32"/>
          <w:szCs w:val="26"/>
          <w:lang w:val="lv-LV"/>
        </w:rPr>
        <w:t>Citi noderīgi resursi Stratēģijas metodoloģijas plānošanā</w:t>
      </w:r>
      <w:bookmarkEnd w:id="38"/>
    </w:p>
    <w:tbl>
      <w:tblPr>
        <w:tblStyle w:val="TableGrid"/>
        <w:tblW w:w="0" w:type="auto"/>
        <w:jc w:val="righ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3B3838" w:themeColor="background2" w:themeShade="40"/>
        </w:tblBorders>
        <w:tblLook w:val="04A0" w:firstRow="1" w:lastRow="0" w:firstColumn="1" w:lastColumn="0" w:noHBand="0" w:noVBand="1"/>
      </w:tblPr>
      <w:tblGrid>
        <w:gridCol w:w="8737"/>
      </w:tblGrid>
      <w:tr w:rsidR="00353012" w:rsidRPr="00B4686C" w14:paraId="097932F6" w14:textId="77777777" w:rsidTr="00775BA3">
        <w:trPr>
          <w:trHeight w:val="319"/>
          <w:jc w:val="right"/>
        </w:trPr>
        <w:tc>
          <w:tcPr>
            <w:tcW w:w="8737" w:type="dxa"/>
            <w:shd w:val="clear" w:color="auto" w:fill="AEAAAA" w:themeFill="background2" w:themeFillShade="BF"/>
          </w:tcPr>
          <w:p w14:paraId="65B5C5FC" w14:textId="77777777" w:rsidR="00353012" w:rsidRPr="00D46416" w:rsidRDefault="00353012" w:rsidP="006308F7">
            <w:pPr>
              <w:spacing w:line="240" w:lineRule="atLeast"/>
              <w:rPr>
                <w:rFonts w:cs="Arial"/>
                <w:b/>
                <w:color w:val="FFFFFF" w:themeColor="background1"/>
                <w:szCs w:val="18"/>
                <w:lang w:val="lv-LV"/>
              </w:rPr>
            </w:pPr>
            <w:r w:rsidRPr="00D46416">
              <w:rPr>
                <w:rFonts w:cs="Arial"/>
                <w:b/>
                <w:color w:val="FFFFFF" w:themeColor="background1"/>
                <w:szCs w:val="18"/>
                <w:lang w:val="lv-LV"/>
              </w:rPr>
              <w:t>NODERĪGI METODISKIE IETEIKUMI UN RESURSI ATTĪSTĪBAS PLĀNOŠANAS DOKUMENTU IZSTRĀDĒ</w:t>
            </w:r>
          </w:p>
        </w:tc>
      </w:tr>
      <w:tr w:rsidR="00353012" w:rsidRPr="004E2EDE" w14:paraId="0EDD4AF0" w14:textId="77777777" w:rsidTr="00775BA3">
        <w:trPr>
          <w:jc w:val="right"/>
        </w:trPr>
        <w:tc>
          <w:tcPr>
            <w:tcW w:w="8737" w:type="dxa"/>
            <w:tcBorders>
              <w:bottom w:val="single" w:sz="4" w:space="0" w:color="767171" w:themeColor="background2" w:themeShade="80"/>
            </w:tcBorders>
            <w:shd w:val="clear" w:color="auto" w:fill="F2F2F2" w:themeFill="background1" w:themeFillShade="F2"/>
          </w:tcPr>
          <w:p w14:paraId="09A4B5C0" w14:textId="77777777" w:rsidR="00353012" w:rsidRPr="005C6A5D" w:rsidRDefault="00353012" w:rsidP="006308F7">
            <w:pPr>
              <w:spacing w:before="40" w:after="40" w:line="240" w:lineRule="atLeast"/>
              <w:jc w:val="both"/>
              <w:rPr>
                <w:rFonts w:cs="Arial"/>
                <w:color w:val="000000" w:themeColor="text1"/>
                <w:szCs w:val="18"/>
                <w:lang w:val="lv-LV"/>
              </w:rPr>
            </w:pPr>
            <w:r w:rsidRPr="005C6A5D">
              <w:rPr>
                <w:rFonts w:cs="Arial"/>
                <w:color w:val="000000" w:themeColor="text1"/>
                <w:szCs w:val="18"/>
                <w:lang w:val="lv-LV"/>
              </w:rPr>
              <w:t>Valsts kanceleja un Vides un reģionālās attīstības ministrija ir izstrādājusi vadlīnijas un metodiskos ieteikumus dažādu plānošanas dokumentu izstrādē, kas var būt noderīgi arī izglītības ekosistēmas stratēģijas izstrādē.</w:t>
            </w:r>
          </w:p>
        </w:tc>
      </w:tr>
      <w:tr w:rsidR="00353012" w:rsidRPr="004E2EDE" w14:paraId="78205407" w14:textId="77777777" w:rsidTr="00775BA3">
        <w:trPr>
          <w:trHeight w:val="319"/>
          <w:jc w:val="right"/>
        </w:trPr>
        <w:tc>
          <w:tcPr>
            <w:tcW w:w="873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EAAAA" w:themeFill="background2" w:themeFillShade="BF"/>
          </w:tcPr>
          <w:p w14:paraId="5A9097E7" w14:textId="62900193" w:rsidR="00353012" w:rsidRPr="00D46416" w:rsidRDefault="00353012" w:rsidP="006308F7">
            <w:pPr>
              <w:spacing w:line="240" w:lineRule="atLeast"/>
              <w:rPr>
                <w:rFonts w:cs="Arial"/>
                <w:color w:val="FFFFFF" w:themeColor="background1"/>
                <w:szCs w:val="18"/>
                <w:lang w:val="lv-LV"/>
              </w:rPr>
            </w:pPr>
            <w:r w:rsidRPr="00D46416">
              <w:rPr>
                <w:rFonts w:cs="Arial"/>
                <w:color w:val="FFFFFF" w:themeColor="background1"/>
                <w:szCs w:val="18"/>
                <w:lang w:val="lv-LV"/>
              </w:rPr>
              <w:t>Stratēģiskās plānošanas vadlīnijas valsts pārvaldes iestādēm (Valsts kanceleja, 2022</w:t>
            </w:r>
            <w:r w:rsidR="00783DC1">
              <w:rPr>
                <w:rFonts w:cs="Arial"/>
                <w:color w:val="FFFFFF" w:themeColor="background1"/>
                <w:szCs w:val="18"/>
                <w:lang w:val="lv-LV"/>
              </w:rPr>
              <w:t>.</w:t>
            </w:r>
            <w:r w:rsidRPr="00D46416">
              <w:rPr>
                <w:rFonts w:cs="Arial"/>
                <w:color w:val="FFFFFF" w:themeColor="background1"/>
                <w:szCs w:val="18"/>
                <w:lang w:val="lv-LV"/>
              </w:rPr>
              <w:t>)</w:t>
            </w:r>
          </w:p>
        </w:tc>
      </w:tr>
      <w:tr w:rsidR="00353012" w:rsidRPr="004E2EDE" w14:paraId="5FB9C969" w14:textId="77777777" w:rsidTr="00775BA3">
        <w:trPr>
          <w:trHeight w:val="439"/>
          <w:jc w:val="right"/>
        </w:trPr>
        <w:tc>
          <w:tcPr>
            <w:tcW w:w="8737" w:type="dxa"/>
            <w:tcBorders>
              <w:top w:val="single" w:sz="4" w:space="0" w:color="767171" w:themeColor="background2" w:themeShade="80"/>
            </w:tcBorders>
            <w:shd w:val="clear" w:color="auto" w:fill="F2F2F2" w:themeFill="background1" w:themeFillShade="F2"/>
            <w:vAlign w:val="center"/>
          </w:tcPr>
          <w:p w14:paraId="0B448BF4" w14:textId="77777777" w:rsidR="00353012" w:rsidRPr="00D46416" w:rsidRDefault="008950A3" w:rsidP="006308F7">
            <w:pPr>
              <w:pStyle w:val="ListParagraph"/>
              <w:numPr>
                <w:ilvl w:val="0"/>
                <w:numId w:val="11"/>
              </w:numPr>
              <w:spacing w:before="40" w:after="40" w:line="240" w:lineRule="atLeast"/>
              <w:ind w:left="313" w:hanging="284"/>
              <w:jc w:val="both"/>
              <w:rPr>
                <w:rFonts w:cs="Arial"/>
                <w:color w:val="767171" w:themeColor="background2" w:themeShade="80"/>
                <w:szCs w:val="18"/>
                <w:lang w:val="lv-LV"/>
              </w:rPr>
            </w:pPr>
            <w:hyperlink r:id="rId36" w:history="1">
              <w:r w:rsidR="00353012" w:rsidRPr="00D46416">
                <w:rPr>
                  <w:rStyle w:val="Hyperlink"/>
                  <w:rFonts w:cs="Arial"/>
                  <w:szCs w:val="18"/>
                  <w:lang w:val="lv-LV"/>
                </w:rPr>
                <w:t>https://www.mk.gov.lv/lv/strategiska-planosana</w:t>
              </w:r>
            </w:hyperlink>
            <w:r w:rsidR="00353012" w:rsidRPr="00D46416">
              <w:rPr>
                <w:rFonts w:cs="Arial"/>
                <w:color w:val="767171" w:themeColor="background2" w:themeShade="80"/>
                <w:szCs w:val="18"/>
                <w:lang w:val="lv-LV"/>
              </w:rPr>
              <w:t xml:space="preserve"> </w:t>
            </w:r>
          </w:p>
        </w:tc>
      </w:tr>
      <w:tr w:rsidR="00353012" w:rsidRPr="004E2EDE" w14:paraId="7C38A43E" w14:textId="77777777" w:rsidTr="00775BA3">
        <w:trPr>
          <w:trHeight w:val="319"/>
          <w:jc w:val="right"/>
        </w:trPr>
        <w:tc>
          <w:tcPr>
            <w:tcW w:w="8737" w:type="dxa"/>
            <w:shd w:val="clear" w:color="auto" w:fill="AEAAAA" w:themeFill="background2" w:themeFillShade="BF"/>
          </w:tcPr>
          <w:p w14:paraId="75709CB4" w14:textId="49994F8D" w:rsidR="00353012" w:rsidRPr="00D46416" w:rsidRDefault="00353012" w:rsidP="006308F7">
            <w:pPr>
              <w:spacing w:line="240" w:lineRule="atLeast"/>
              <w:rPr>
                <w:rFonts w:cs="Arial"/>
                <w:color w:val="FFFFFF" w:themeColor="background1"/>
                <w:szCs w:val="18"/>
                <w:lang w:val="lv-LV"/>
              </w:rPr>
            </w:pPr>
            <w:r w:rsidRPr="00D46416">
              <w:rPr>
                <w:rFonts w:cs="Arial"/>
                <w:color w:val="FFFFFF" w:themeColor="background1"/>
                <w:szCs w:val="18"/>
                <w:lang w:val="lv-LV"/>
              </w:rPr>
              <w:t>Metodiskie ieteikumi attīstības programmu izstrādei reģionālā un vietējā līmenī (VARAM, 2021</w:t>
            </w:r>
            <w:r w:rsidR="00783DC1">
              <w:rPr>
                <w:rFonts w:cs="Arial"/>
                <w:color w:val="FFFFFF" w:themeColor="background1"/>
                <w:szCs w:val="18"/>
                <w:lang w:val="lv-LV"/>
              </w:rPr>
              <w:t>.</w:t>
            </w:r>
            <w:r w:rsidRPr="00D46416">
              <w:rPr>
                <w:rFonts w:cs="Arial"/>
                <w:color w:val="FFFFFF" w:themeColor="background1"/>
                <w:szCs w:val="18"/>
                <w:lang w:val="lv-LV"/>
              </w:rPr>
              <w:t>)</w:t>
            </w:r>
          </w:p>
        </w:tc>
      </w:tr>
      <w:tr w:rsidR="00353012" w:rsidRPr="004E2EDE" w14:paraId="74073721" w14:textId="77777777" w:rsidTr="00775BA3">
        <w:trPr>
          <w:trHeight w:val="480"/>
          <w:jc w:val="right"/>
        </w:trPr>
        <w:tc>
          <w:tcPr>
            <w:tcW w:w="8737" w:type="dxa"/>
            <w:shd w:val="clear" w:color="auto" w:fill="F2F2F2" w:themeFill="background1" w:themeFillShade="F2"/>
            <w:vAlign w:val="center"/>
          </w:tcPr>
          <w:p w14:paraId="2401CC4C" w14:textId="77777777" w:rsidR="00353012" w:rsidRPr="009C313F" w:rsidRDefault="008950A3" w:rsidP="006308F7">
            <w:pPr>
              <w:pStyle w:val="ListParagraph"/>
              <w:numPr>
                <w:ilvl w:val="0"/>
                <w:numId w:val="11"/>
              </w:numPr>
              <w:spacing w:before="40" w:after="40" w:line="240" w:lineRule="atLeast"/>
              <w:ind w:left="313" w:hanging="284"/>
              <w:jc w:val="both"/>
              <w:rPr>
                <w:rStyle w:val="Hyperlink"/>
                <w:lang w:val="lv-LV"/>
              </w:rPr>
            </w:pPr>
            <w:hyperlink r:id="rId37" w:history="1">
              <w:r w:rsidR="00353012" w:rsidRPr="00D46416">
                <w:rPr>
                  <w:rStyle w:val="Hyperlink"/>
                  <w:rFonts w:cs="Arial"/>
                  <w:szCs w:val="18"/>
                  <w:lang w:val="lv-LV"/>
                </w:rPr>
                <w:t>https://www.varam.gov.lv/lv/metodiskie-ieteikumi-attistibas-programmu-izstradei</w:t>
              </w:r>
            </w:hyperlink>
            <w:r w:rsidR="00353012" w:rsidRPr="009C313F">
              <w:rPr>
                <w:rStyle w:val="Hyperlink"/>
                <w:lang w:val="lv-LV"/>
              </w:rPr>
              <w:t xml:space="preserve"> </w:t>
            </w:r>
          </w:p>
        </w:tc>
      </w:tr>
      <w:tr w:rsidR="00353012" w:rsidRPr="00BB362F" w14:paraId="0E773D3F" w14:textId="77777777" w:rsidTr="00775BA3">
        <w:trPr>
          <w:jc w:val="right"/>
        </w:trPr>
        <w:tc>
          <w:tcPr>
            <w:tcW w:w="8737" w:type="dxa"/>
            <w:shd w:val="clear" w:color="auto" w:fill="A6A6A6" w:themeFill="background1" w:themeFillShade="A6"/>
          </w:tcPr>
          <w:p w14:paraId="53DADDAE" w14:textId="198DA453" w:rsidR="00353012" w:rsidRPr="00D46416" w:rsidRDefault="00353012" w:rsidP="006308F7">
            <w:pPr>
              <w:spacing w:line="240" w:lineRule="atLeast"/>
              <w:rPr>
                <w:rFonts w:cs="Arial"/>
                <w:color w:val="FFFFFF" w:themeColor="background1"/>
                <w:szCs w:val="18"/>
                <w:lang w:val="lv-LV"/>
              </w:rPr>
            </w:pPr>
            <w:r w:rsidRPr="00D46416">
              <w:rPr>
                <w:rFonts w:cs="Arial"/>
                <w:color w:val="FFFFFF" w:themeColor="background1"/>
                <w:szCs w:val="18"/>
                <w:lang w:val="lv-LV"/>
              </w:rPr>
              <w:t>Vadlīnijas pašvaldību ilgtspējīgas attīstības stratēģiju izstrādei (VARAM, 2021</w:t>
            </w:r>
            <w:r w:rsidR="00783DC1">
              <w:rPr>
                <w:rFonts w:cs="Arial"/>
                <w:color w:val="FFFFFF" w:themeColor="background1"/>
                <w:szCs w:val="18"/>
                <w:lang w:val="lv-LV"/>
              </w:rPr>
              <w:t>.</w:t>
            </w:r>
            <w:r w:rsidRPr="00D46416">
              <w:rPr>
                <w:rFonts w:cs="Arial"/>
                <w:color w:val="FFFFFF" w:themeColor="background1"/>
                <w:szCs w:val="18"/>
                <w:lang w:val="lv-LV"/>
              </w:rPr>
              <w:t>)</w:t>
            </w:r>
          </w:p>
        </w:tc>
      </w:tr>
      <w:tr w:rsidR="00353012" w:rsidRPr="004E2EDE" w14:paraId="23704B96" w14:textId="77777777" w:rsidTr="00775BA3">
        <w:trPr>
          <w:trHeight w:val="445"/>
          <w:jc w:val="right"/>
        </w:trPr>
        <w:tc>
          <w:tcPr>
            <w:tcW w:w="8737" w:type="dxa"/>
            <w:shd w:val="clear" w:color="auto" w:fill="F2F2F2" w:themeFill="background1" w:themeFillShade="F2"/>
            <w:vAlign w:val="center"/>
          </w:tcPr>
          <w:p w14:paraId="0F7555FC" w14:textId="77777777" w:rsidR="00353012" w:rsidRPr="00D46416" w:rsidRDefault="008950A3" w:rsidP="006308F7">
            <w:pPr>
              <w:pStyle w:val="ListParagraph"/>
              <w:numPr>
                <w:ilvl w:val="0"/>
                <w:numId w:val="11"/>
              </w:numPr>
              <w:spacing w:before="40" w:after="40" w:line="240" w:lineRule="atLeast"/>
              <w:ind w:left="313" w:hanging="284"/>
              <w:jc w:val="both"/>
              <w:rPr>
                <w:rFonts w:cs="Arial"/>
                <w:color w:val="767171" w:themeColor="background2" w:themeShade="80"/>
                <w:szCs w:val="18"/>
                <w:lang w:val="lv-LV"/>
              </w:rPr>
            </w:pPr>
            <w:hyperlink r:id="rId38" w:history="1">
              <w:r w:rsidR="00353012" w:rsidRPr="00D46416">
                <w:rPr>
                  <w:rStyle w:val="Hyperlink"/>
                  <w:rFonts w:cs="Arial"/>
                  <w:szCs w:val="18"/>
                  <w:lang w:val="lv-LV"/>
                </w:rPr>
                <w:t>https://www.varam.gov.lv/sites/varam/files/media_file/vadlinijas_iasizstradei_2021.pdf</w:t>
              </w:r>
            </w:hyperlink>
            <w:r w:rsidR="00353012" w:rsidRPr="00D46416">
              <w:rPr>
                <w:rFonts w:cs="Arial"/>
                <w:color w:val="767171" w:themeColor="background2" w:themeShade="80"/>
                <w:szCs w:val="18"/>
                <w:lang w:val="lv-LV"/>
              </w:rPr>
              <w:t xml:space="preserve"> </w:t>
            </w:r>
          </w:p>
        </w:tc>
      </w:tr>
      <w:tr w:rsidR="00353012" w:rsidRPr="00564DB4" w14:paraId="62D76DBC" w14:textId="77777777" w:rsidTr="00775BA3">
        <w:trPr>
          <w:trHeight w:val="445"/>
          <w:jc w:val="right"/>
        </w:trPr>
        <w:tc>
          <w:tcPr>
            <w:tcW w:w="8737" w:type="dxa"/>
            <w:shd w:val="clear" w:color="auto" w:fill="A6A6A6" w:themeFill="background1" w:themeFillShade="A6"/>
            <w:vAlign w:val="center"/>
          </w:tcPr>
          <w:p w14:paraId="26108552" w14:textId="77777777" w:rsidR="00353012" w:rsidRPr="00564DB4" w:rsidRDefault="00353012" w:rsidP="006308F7">
            <w:pPr>
              <w:spacing w:line="240" w:lineRule="atLeast"/>
              <w:rPr>
                <w:rFonts w:cs="Arial"/>
                <w:color w:val="FFFFFF" w:themeColor="background1"/>
                <w:szCs w:val="18"/>
                <w:lang w:val="lv-LV"/>
              </w:rPr>
            </w:pPr>
            <w:r w:rsidRPr="00564DB4">
              <w:rPr>
                <w:rFonts w:cs="Arial"/>
                <w:color w:val="FFFFFF" w:themeColor="background1"/>
                <w:szCs w:val="18"/>
                <w:lang w:val="lv-LV"/>
              </w:rPr>
              <w:t>Pētījum</w:t>
            </w:r>
            <w:r>
              <w:rPr>
                <w:rFonts w:cs="Arial"/>
                <w:color w:val="FFFFFF" w:themeColor="background1"/>
                <w:szCs w:val="18"/>
                <w:lang w:val="lv-LV"/>
              </w:rPr>
              <w:t>s</w:t>
            </w:r>
            <w:r w:rsidRPr="00564DB4">
              <w:rPr>
                <w:rFonts w:cs="Arial"/>
                <w:color w:val="FFFFFF" w:themeColor="background1"/>
                <w:szCs w:val="18"/>
                <w:lang w:val="lv-LV"/>
              </w:rPr>
              <w:t xml:space="preserve"> "Izglītības kvalitātes novērtēšanas monitoringa sistēmas un monitoringa rīku apraksta izstrāde"</w:t>
            </w:r>
          </w:p>
        </w:tc>
      </w:tr>
      <w:tr w:rsidR="00353012" w:rsidRPr="00D46416" w14:paraId="09EAEE59" w14:textId="77777777" w:rsidTr="00775BA3">
        <w:trPr>
          <w:trHeight w:val="445"/>
          <w:jc w:val="right"/>
        </w:trPr>
        <w:tc>
          <w:tcPr>
            <w:tcW w:w="8737" w:type="dxa"/>
            <w:shd w:val="clear" w:color="auto" w:fill="F2F2F2" w:themeFill="background1" w:themeFillShade="F2"/>
            <w:vAlign w:val="center"/>
          </w:tcPr>
          <w:p w14:paraId="7D99A20E" w14:textId="77777777" w:rsidR="00353012" w:rsidRDefault="008950A3" w:rsidP="006308F7">
            <w:pPr>
              <w:pStyle w:val="ListParagraph"/>
              <w:numPr>
                <w:ilvl w:val="0"/>
                <w:numId w:val="11"/>
              </w:numPr>
              <w:spacing w:before="40" w:after="40" w:line="240" w:lineRule="atLeast"/>
              <w:ind w:left="313" w:hanging="284"/>
              <w:jc w:val="both"/>
            </w:pPr>
            <w:hyperlink r:id="rId39" w:history="1">
              <w:r w:rsidR="00353012" w:rsidRPr="00037240">
                <w:rPr>
                  <w:rStyle w:val="Hyperlink"/>
                </w:rPr>
                <w:t>http://petijumi.mk.gov.lv/node/3401</w:t>
              </w:r>
            </w:hyperlink>
            <w:r w:rsidR="00353012">
              <w:t xml:space="preserve"> </w:t>
            </w:r>
          </w:p>
        </w:tc>
      </w:tr>
    </w:tbl>
    <w:p w14:paraId="0053C3C2" w14:textId="065BE60F" w:rsidR="001E5CB6" w:rsidRPr="005912B1" w:rsidRDefault="001E5CB6" w:rsidP="00254EEE">
      <w:pPr>
        <w:jc w:val="both"/>
        <w:rPr>
          <w:rFonts w:cs="Arial"/>
          <w:i/>
          <w:lang w:val="lv-LV"/>
        </w:rPr>
        <w:sectPr w:rsidR="001E5CB6" w:rsidRPr="005912B1" w:rsidSect="00787790">
          <w:pgSz w:w="11906" w:h="16838"/>
          <w:pgMar w:top="1418" w:right="1558" w:bottom="1440" w:left="1560" w:header="708" w:footer="708" w:gutter="0"/>
          <w:cols w:space="708"/>
          <w:docGrid w:linePitch="360"/>
        </w:sectPr>
      </w:pPr>
    </w:p>
    <w:p w14:paraId="09FD0449" w14:textId="046C695A" w:rsidR="00674CC0" w:rsidRPr="001F0F9D" w:rsidRDefault="007808C2" w:rsidP="00F73A8B">
      <w:pPr>
        <w:pStyle w:val="Heading1"/>
        <w:pBdr>
          <w:bottom w:val="single" w:sz="48" w:space="3" w:color="68478D"/>
        </w:pBdr>
        <w:spacing w:after="240" w:line="240" w:lineRule="auto"/>
        <w:rPr>
          <w:rFonts w:ascii="Arial" w:hAnsi="Arial" w:cs="Arial"/>
          <w:b/>
          <w:caps/>
          <w:color w:val="68478D"/>
          <w:sz w:val="38"/>
          <w:szCs w:val="18"/>
          <w:lang w:val="lv-LV"/>
        </w:rPr>
      </w:pPr>
      <w:bookmarkStart w:id="39" w:name="_Toc126190292"/>
      <w:r>
        <w:rPr>
          <w:rFonts w:ascii="Arial" w:hAnsi="Arial" w:cs="Arial"/>
          <w:b/>
          <w:color w:val="68478D"/>
          <w:sz w:val="38"/>
          <w:szCs w:val="18"/>
          <w:lang w:val="lv-LV"/>
        </w:rPr>
        <w:t xml:space="preserve">Pielikums: </w:t>
      </w:r>
      <w:r w:rsidR="00BC31C0" w:rsidRPr="001F0F9D">
        <w:rPr>
          <w:rFonts w:ascii="Arial" w:hAnsi="Arial" w:cs="Arial"/>
          <w:b/>
          <w:caps/>
          <w:color w:val="68478D"/>
          <w:sz w:val="38"/>
          <w:szCs w:val="18"/>
          <w:lang w:val="lv-LV"/>
        </w:rPr>
        <w:t xml:space="preserve">Izglītības ekosistēmu raksturojošie </w:t>
      </w:r>
      <w:r w:rsidR="00BE0FEA" w:rsidRPr="001F0F9D">
        <w:rPr>
          <w:rFonts w:ascii="Arial" w:hAnsi="Arial" w:cs="Arial"/>
          <w:b/>
          <w:caps/>
          <w:color w:val="68478D"/>
          <w:sz w:val="38"/>
          <w:szCs w:val="18"/>
          <w:lang w:val="lv-LV"/>
        </w:rPr>
        <w:t>rādītāji</w:t>
      </w:r>
      <w:bookmarkEnd w:id="39"/>
    </w:p>
    <w:p w14:paraId="3B65D402" w14:textId="64592DC1" w:rsidR="004D7A93" w:rsidRDefault="00374187" w:rsidP="00147379">
      <w:pPr>
        <w:jc w:val="both"/>
        <w:rPr>
          <w:rFonts w:cs="Arial"/>
          <w:color w:val="000000" w:themeColor="text1"/>
          <w:szCs w:val="18"/>
          <w:lang w:val="lv-LV"/>
        </w:rPr>
      </w:pPr>
      <w:bookmarkStart w:id="40" w:name="_Hlk126190251"/>
      <w:r>
        <w:rPr>
          <w:rFonts w:cs="Arial"/>
          <w:color w:val="000000" w:themeColor="text1"/>
          <w:szCs w:val="18"/>
          <w:lang w:val="lv-LV"/>
        </w:rPr>
        <w:t>P</w:t>
      </w:r>
      <w:r w:rsidR="003B3341">
        <w:rPr>
          <w:rFonts w:cs="Arial"/>
          <w:color w:val="000000" w:themeColor="text1"/>
          <w:szCs w:val="18"/>
          <w:lang w:val="lv-LV"/>
        </w:rPr>
        <w:t xml:space="preserve">ielikumā </w:t>
      </w:r>
      <w:r w:rsidR="003B3341">
        <w:rPr>
          <w:rFonts w:cs="Arial"/>
          <w:lang w:val="lv-LV"/>
        </w:rPr>
        <w:t>vienkopus un saskaņā ar izglītības kvalitātes monitoringa sistēmu</w:t>
      </w:r>
      <w:r w:rsidR="004D7A93">
        <w:rPr>
          <w:rFonts w:cs="Arial"/>
          <w:lang w:val="lv-LV"/>
        </w:rPr>
        <w:t xml:space="preserve"> (IKMS)</w:t>
      </w:r>
      <w:r w:rsidR="003B3341">
        <w:rPr>
          <w:rFonts w:cs="Arial"/>
          <w:lang w:val="lv-LV"/>
        </w:rPr>
        <w:t xml:space="preserve"> un sistēmas rīkiem ir strukturēti dažāda veida izglītības kvalitāti un ekosistēmas darbību raksturojoši rādītāji.</w:t>
      </w:r>
      <w:r w:rsidR="0099127A">
        <w:rPr>
          <w:rFonts w:cs="Arial"/>
          <w:lang w:val="lv-LV"/>
        </w:rPr>
        <w:t xml:space="preserve"> Rādītāju kop</w:t>
      </w:r>
      <w:r w:rsidR="00993A04">
        <w:rPr>
          <w:rFonts w:cs="Arial"/>
          <w:lang w:val="lv-LV"/>
        </w:rPr>
        <w:t xml:space="preserve">ā iekļauti gan </w:t>
      </w:r>
      <w:r w:rsidR="00993A04">
        <w:rPr>
          <w:rFonts w:cs="Arial"/>
          <w:color w:val="000000" w:themeColor="text1"/>
          <w:szCs w:val="18"/>
          <w:lang w:val="lv-LV"/>
        </w:rPr>
        <w:t>IKMS definēt</w:t>
      </w:r>
      <w:r w:rsidR="00993A04">
        <w:rPr>
          <w:rFonts w:cs="Arial"/>
          <w:color w:val="000000" w:themeColor="text1"/>
          <w:szCs w:val="18"/>
          <w:lang w:val="lv-LV"/>
        </w:rPr>
        <w:t>ie</w:t>
      </w:r>
      <w:r w:rsidR="00993A04">
        <w:rPr>
          <w:rFonts w:cs="Arial"/>
          <w:color w:val="000000" w:themeColor="text1"/>
          <w:szCs w:val="18"/>
          <w:lang w:val="lv-LV"/>
        </w:rPr>
        <w:t xml:space="preserve"> izglītības kvalitātes rādītāj</w:t>
      </w:r>
      <w:r w:rsidR="00993A04">
        <w:rPr>
          <w:rFonts w:cs="Arial"/>
          <w:color w:val="000000" w:themeColor="text1"/>
          <w:szCs w:val="18"/>
          <w:lang w:val="lv-LV"/>
        </w:rPr>
        <w:t>i</w:t>
      </w:r>
      <w:r w:rsidR="00993A04">
        <w:rPr>
          <w:rFonts w:cs="Arial"/>
          <w:color w:val="000000" w:themeColor="text1"/>
          <w:szCs w:val="18"/>
          <w:lang w:val="lv-LV"/>
        </w:rPr>
        <w:t xml:space="preserve"> (tabulās sniegta norāde – IKMS rādītāji)</w:t>
      </w:r>
      <w:r w:rsidR="00993A04">
        <w:rPr>
          <w:rFonts w:cs="Arial"/>
          <w:color w:val="000000" w:themeColor="text1"/>
          <w:szCs w:val="18"/>
          <w:lang w:val="lv-LV"/>
        </w:rPr>
        <w:t>, gan</w:t>
      </w:r>
      <w:r w:rsidR="00993A04">
        <w:rPr>
          <w:rFonts w:cs="Arial"/>
          <w:color w:val="000000" w:themeColor="text1"/>
          <w:szCs w:val="18"/>
          <w:lang w:val="lv-LV"/>
        </w:rPr>
        <w:t xml:space="preserve"> </w:t>
      </w:r>
      <w:r w:rsidR="0094430A">
        <w:rPr>
          <w:rFonts w:cs="Arial"/>
          <w:color w:val="000000" w:themeColor="text1"/>
          <w:szCs w:val="18"/>
          <w:lang w:val="lv-LV"/>
        </w:rPr>
        <w:t xml:space="preserve">līdzšinējā </w:t>
      </w:r>
      <w:r w:rsidR="00993A04">
        <w:rPr>
          <w:rFonts w:cs="Arial"/>
          <w:color w:val="000000" w:themeColor="text1"/>
          <w:szCs w:val="18"/>
          <w:lang w:val="lv-LV"/>
        </w:rPr>
        <w:t xml:space="preserve">Latvijas pašvaldību </w:t>
      </w:r>
      <w:r w:rsidR="00D87EB7">
        <w:rPr>
          <w:rFonts w:cs="Arial"/>
          <w:color w:val="000000" w:themeColor="text1"/>
          <w:szCs w:val="18"/>
          <w:lang w:val="lv-LV"/>
        </w:rPr>
        <w:t xml:space="preserve">praksē izmantoti rādītāji </w:t>
      </w:r>
      <w:r w:rsidR="00993A04">
        <w:rPr>
          <w:rFonts w:cs="Arial"/>
          <w:color w:val="000000" w:themeColor="text1"/>
          <w:szCs w:val="18"/>
          <w:lang w:val="lv-LV"/>
        </w:rPr>
        <w:t>(norāde – citi rādītāji, kontekstuālie rādītāji).</w:t>
      </w:r>
    </w:p>
    <w:p w14:paraId="152DEFBD" w14:textId="73C35DAA" w:rsidR="00D87EB7" w:rsidRDefault="00D87EB7" w:rsidP="00D87EB7">
      <w:pPr>
        <w:jc w:val="both"/>
        <w:rPr>
          <w:rFonts w:cs="Arial"/>
          <w:color w:val="000000" w:themeColor="text1"/>
          <w:szCs w:val="18"/>
          <w:lang w:val="lv-LV"/>
        </w:rPr>
      </w:pPr>
      <w:r>
        <w:rPr>
          <w:rFonts w:cs="Arial"/>
          <w:color w:val="000000" w:themeColor="text1"/>
          <w:szCs w:val="18"/>
          <w:lang w:val="lv-LV"/>
        </w:rPr>
        <w:t xml:space="preserve">IKMS rādītāji ir izstrādāti vispārējās, pirmsskolas, profesionālās un pieaugušo izglītības raksturošanai, un šajā pielikumā tie ir papildināti ar citiem ieteicamajiem rādītājiem, kas izmantojami šo izglītības veidu un pakāpju raksturošanai. </w:t>
      </w:r>
      <w:r w:rsidR="00586075">
        <w:rPr>
          <w:rFonts w:cs="Arial"/>
          <w:color w:val="000000" w:themeColor="text1"/>
          <w:szCs w:val="18"/>
          <w:lang w:val="lv-LV"/>
        </w:rPr>
        <w:t xml:space="preserve">Savukārt, </w:t>
      </w:r>
      <w:r w:rsidR="00891868">
        <w:rPr>
          <w:rFonts w:cs="Arial"/>
          <w:color w:val="000000" w:themeColor="text1"/>
          <w:szCs w:val="18"/>
          <w:lang w:val="lv-LV"/>
        </w:rPr>
        <w:t>kontekstuālie rādītāji</w:t>
      </w:r>
      <w:r w:rsidR="00891868">
        <w:rPr>
          <w:rFonts w:cs="Arial"/>
          <w:color w:val="000000" w:themeColor="text1"/>
          <w:szCs w:val="18"/>
          <w:lang w:val="lv-LV"/>
        </w:rPr>
        <w:t xml:space="preserve">, kā arī </w:t>
      </w:r>
      <w:r w:rsidR="00586075">
        <w:rPr>
          <w:rFonts w:cs="Arial"/>
          <w:color w:val="000000" w:themeColor="text1"/>
          <w:szCs w:val="18"/>
          <w:lang w:val="lv-LV"/>
        </w:rPr>
        <w:t>i</w:t>
      </w:r>
      <w:r>
        <w:rPr>
          <w:rFonts w:cs="Arial"/>
          <w:color w:val="000000" w:themeColor="text1"/>
          <w:szCs w:val="18"/>
          <w:lang w:val="lv-LV"/>
        </w:rPr>
        <w:t>nterešu un profesionālās ievirzes izglītības raksturošanai piedāvāti</w:t>
      </w:r>
      <w:r w:rsidR="00586075">
        <w:rPr>
          <w:rFonts w:cs="Arial"/>
          <w:color w:val="000000" w:themeColor="text1"/>
          <w:szCs w:val="18"/>
          <w:lang w:val="lv-LV"/>
        </w:rPr>
        <w:t>e</w:t>
      </w:r>
      <w:r>
        <w:rPr>
          <w:rFonts w:cs="Arial"/>
          <w:color w:val="000000" w:themeColor="text1"/>
          <w:szCs w:val="18"/>
          <w:lang w:val="lv-LV"/>
        </w:rPr>
        <w:t xml:space="preserve"> rādītāju saraksti</w:t>
      </w:r>
      <w:r w:rsidR="00586075">
        <w:rPr>
          <w:rFonts w:cs="Arial"/>
          <w:color w:val="000000" w:themeColor="text1"/>
          <w:szCs w:val="18"/>
          <w:lang w:val="lv-LV"/>
        </w:rPr>
        <w:t xml:space="preserve"> ir </w:t>
      </w:r>
      <w:r w:rsidR="00214159">
        <w:rPr>
          <w:rFonts w:cs="Arial"/>
          <w:color w:val="000000" w:themeColor="text1"/>
          <w:szCs w:val="18"/>
          <w:lang w:val="lv-LV"/>
        </w:rPr>
        <w:t xml:space="preserve">apkopoti </w:t>
      </w:r>
      <w:r w:rsidR="00586075">
        <w:rPr>
          <w:rFonts w:cs="Arial"/>
          <w:color w:val="000000" w:themeColor="text1"/>
          <w:szCs w:val="18"/>
          <w:lang w:val="lv-LV"/>
        </w:rPr>
        <w:t>speciāli š</w:t>
      </w:r>
      <w:r w:rsidR="00EF32A8">
        <w:rPr>
          <w:rFonts w:cs="Arial"/>
          <w:color w:val="000000" w:themeColor="text1"/>
          <w:szCs w:val="18"/>
          <w:lang w:val="lv-LV"/>
        </w:rPr>
        <w:t>o Vadlīniju izstrādes procesā.</w:t>
      </w:r>
    </w:p>
    <w:p w14:paraId="7FC90FB0" w14:textId="6C2A0C0E" w:rsidR="003B3341" w:rsidRPr="00CE4366" w:rsidRDefault="003B3341" w:rsidP="00147379">
      <w:pPr>
        <w:jc w:val="both"/>
        <w:rPr>
          <w:rFonts w:cs="Arial"/>
          <w:color w:val="000000" w:themeColor="text1"/>
          <w:szCs w:val="18"/>
          <w:lang w:val="lv-LV"/>
        </w:rPr>
      </w:pPr>
      <w:r>
        <w:rPr>
          <w:rFonts w:cs="Arial"/>
          <w:lang w:val="lv-LV"/>
        </w:rPr>
        <w:t>Pielikumā uzskaitītie un aprakstītie rādītāji pašvaldības izglītības ekosistēmas attīstības</w:t>
      </w:r>
      <w:r>
        <w:rPr>
          <w:rFonts w:cs="Arial"/>
          <w:color w:val="000000" w:themeColor="text1"/>
          <w:szCs w:val="18"/>
          <w:lang w:val="lv-LV"/>
        </w:rPr>
        <w:t xml:space="preserve"> s</w:t>
      </w:r>
      <w:r>
        <w:rPr>
          <w:rFonts w:cs="Arial"/>
          <w:lang w:val="lv-LV"/>
        </w:rPr>
        <w:t>tratēģijas izstrādes procesā ir izmantojami kā metodiskais materiāls – gan izstrādājot izglītības ekosistēmas raksturojumu konkrētajā pašvaldībā, gan definējot pašvaldības līmenī sasniedzamos politikas rezultātu rādītājus</w:t>
      </w:r>
      <w:r w:rsidR="00C34C43">
        <w:rPr>
          <w:rFonts w:cs="Arial"/>
          <w:lang w:val="lv-LV"/>
        </w:rPr>
        <w:t>.</w:t>
      </w:r>
    </w:p>
    <w:p w14:paraId="40BFF59B" w14:textId="6FFF5074" w:rsidR="00863DF6" w:rsidRDefault="00534C4B" w:rsidP="00EE03AD">
      <w:pPr>
        <w:keepNext/>
        <w:keepLines/>
        <w:pBdr>
          <w:bottom w:val="single" w:sz="24" w:space="1" w:color="68478D"/>
        </w:pBdr>
        <w:spacing w:line="240" w:lineRule="auto"/>
        <w:ind w:left="851" w:hanging="851"/>
        <w:outlineLvl w:val="1"/>
        <w:rPr>
          <w:rFonts w:eastAsia="SimSun" w:cs="Arial"/>
          <w:color w:val="68478D"/>
          <w:sz w:val="32"/>
          <w:szCs w:val="26"/>
          <w:lang w:val="lv-LV"/>
        </w:rPr>
      </w:pPr>
      <w:bookmarkStart w:id="41" w:name="_Toc126012368"/>
      <w:bookmarkStart w:id="42" w:name="_Toc126190293"/>
      <w:bookmarkEnd w:id="40"/>
      <w:r>
        <w:rPr>
          <w:rFonts w:eastAsia="SimSun" w:cs="Arial"/>
          <w:color w:val="68478D"/>
          <w:sz w:val="32"/>
          <w:szCs w:val="26"/>
          <w:lang w:val="lv-LV"/>
        </w:rPr>
        <w:t>II DAĻA: “Izglītības ekosistēmas raksturojums”: kontekstuālie rādītāji</w:t>
      </w:r>
      <w:bookmarkEnd w:id="41"/>
      <w:bookmarkEnd w:id="42"/>
    </w:p>
    <w:p w14:paraId="5A264453" w14:textId="67044C99" w:rsidR="00EE03AD" w:rsidRPr="00EE03AD" w:rsidRDefault="005D6E1F" w:rsidP="00F550D4">
      <w:pPr>
        <w:jc w:val="right"/>
        <w:rPr>
          <w:lang w:val="lv-LV"/>
        </w:rPr>
      </w:pPr>
      <w:r>
        <w:rPr>
          <w:i/>
          <w:iCs/>
          <w:lang w:val="lv-LV"/>
        </w:rPr>
        <w:t>1.1</w:t>
      </w:r>
      <w:r w:rsidR="002064C9" w:rsidRPr="00F550D4">
        <w:rPr>
          <w:i/>
          <w:iCs/>
          <w:lang w:val="lv-LV"/>
        </w:rPr>
        <w:t>.</w:t>
      </w:r>
      <w:r w:rsidR="005D6A59">
        <w:rPr>
          <w:i/>
          <w:iCs/>
          <w:lang w:val="lv-LV"/>
        </w:rPr>
        <w:t xml:space="preserve"> </w:t>
      </w:r>
      <w:r w:rsidR="002064C9" w:rsidRPr="00F550D4">
        <w:rPr>
          <w:i/>
          <w:iCs/>
          <w:lang w:val="lv-LV"/>
        </w:rPr>
        <w:t>tabula</w:t>
      </w:r>
      <w:r w:rsidR="002064C9" w:rsidRPr="002620B7">
        <w:rPr>
          <w:lang w:val="lv-LV"/>
        </w:rPr>
        <w:t xml:space="preserve">: </w:t>
      </w:r>
      <w:r w:rsidR="00EE03AD" w:rsidRPr="00F550D4">
        <w:rPr>
          <w:b/>
          <w:lang w:val="lv-LV"/>
        </w:rPr>
        <w:t>Kontekstuālie rādītāji</w:t>
      </w:r>
      <w:r w:rsidR="002064C9" w:rsidRPr="00F550D4">
        <w:rPr>
          <w:lang w:val="lv-LV"/>
        </w:rPr>
        <w:br/>
      </w:r>
      <w:r w:rsidR="002064C9" w:rsidRPr="002620B7">
        <w:rPr>
          <w:lang w:val="lv-LV"/>
        </w:rPr>
        <w:t>(</w:t>
      </w:r>
      <w:r w:rsidR="002064C9" w:rsidRPr="002620B7">
        <w:rPr>
          <w:u w:val="single"/>
          <w:lang w:val="lv-LV"/>
        </w:rPr>
        <w:t>Avots</w:t>
      </w:r>
      <w:r w:rsidR="002064C9" w:rsidRPr="002620B7">
        <w:rPr>
          <w:lang w:val="lv-LV"/>
        </w:rPr>
        <w:t xml:space="preserve">: </w:t>
      </w:r>
      <w:r w:rsidR="005D6A59">
        <w:rPr>
          <w:lang w:val="lv-LV"/>
        </w:rPr>
        <w:t>a</w:t>
      </w:r>
      <w:r w:rsidR="00EE03AD">
        <w:rPr>
          <w:lang w:val="lv-LV"/>
        </w:rPr>
        <w:t>utoru apkopojums</w:t>
      </w:r>
      <w:r w:rsidR="002064C9" w:rsidRPr="002620B7">
        <w:rPr>
          <w:lang w:val="lv-LV"/>
        </w:rPr>
        <w:t>)</w:t>
      </w:r>
    </w:p>
    <w:tbl>
      <w:tblPr>
        <w:tblStyle w:val="TableGrid"/>
        <w:tblW w:w="14170" w:type="dxa"/>
        <w:tblBorders>
          <w:top w:val="single" w:sz="4" w:space="0" w:color="FFFFFF" w:themeColor="background1"/>
          <w:left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4A0" w:firstRow="1" w:lastRow="0" w:firstColumn="1" w:lastColumn="0" w:noHBand="0" w:noVBand="1"/>
      </w:tblPr>
      <w:tblGrid>
        <w:gridCol w:w="562"/>
        <w:gridCol w:w="2552"/>
        <w:gridCol w:w="11056"/>
      </w:tblGrid>
      <w:tr w:rsidR="00745A72" w:rsidRPr="00D46416" w14:paraId="4E99471F" w14:textId="77777777" w:rsidTr="00F73A8B">
        <w:trPr>
          <w:cantSplit/>
          <w:trHeight w:val="491"/>
          <w:tblHeader/>
        </w:trPr>
        <w:tc>
          <w:tcPr>
            <w:tcW w:w="562" w:type="dxa"/>
            <w:tcBorders>
              <w:top w:val="single" w:sz="4" w:space="0" w:color="FFFFFF" w:themeColor="background1"/>
              <w:bottom w:val="single" w:sz="4" w:space="0" w:color="3B3838" w:themeColor="background2" w:themeShade="40"/>
              <w:right w:val="single" w:sz="4" w:space="0" w:color="FFFFFF" w:themeColor="background1"/>
            </w:tcBorders>
            <w:shd w:val="clear" w:color="auto" w:fill="68478D"/>
            <w:vAlign w:val="center"/>
          </w:tcPr>
          <w:p w14:paraId="5E23D67D" w14:textId="77777777" w:rsidR="00745A72" w:rsidRPr="00D46416" w:rsidRDefault="00745A72" w:rsidP="00EF6481">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Nr.</w:t>
            </w:r>
          </w:p>
        </w:tc>
        <w:tc>
          <w:tcPr>
            <w:tcW w:w="2552" w:type="dxa"/>
            <w:tcBorders>
              <w:top w:val="single" w:sz="4" w:space="0" w:color="FFFFFF" w:themeColor="background1"/>
              <w:left w:val="single" w:sz="4" w:space="0" w:color="FFFFFF" w:themeColor="background1"/>
              <w:bottom w:val="single" w:sz="4" w:space="0" w:color="3B3838" w:themeColor="background2" w:themeShade="40"/>
              <w:right w:val="single" w:sz="4" w:space="0" w:color="FFFFFF" w:themeColor="background1"/>
            </w:tcBorders>
            <w:shd w:val="clear" w:color="auto" w:fill="68478D"/>
            <w:vAlign w:val="center"/>
          </w:tcPr>
          <w:p w14:paraId="1FE86F59" w14:textId="22FDEE0F" w:rsidR="00745A72" w:rsidRPr="00D46416" w:rsidRDefault="00F30417" w:rsidP="00EF6481">
            <w:pPr>
              <w:pStyle w:val="NormalWeb"/>
              <w:spacing w:before="40" w:beforeAutospacing="0" w:after="40" w:afterAutospacing="0" w:line="240" w:lineRule="atLeast"/>
              <w:jc w:val="center"/>
              <w:rPr>
                <w:rFonts w:cs="Arial"/>
                <w:color w:val="FFFFFF" w:themeColor="background1"/>
                <w:szCs w:val="18"/>
                <w:lang w:val="lv-LV"/>
              </w:rPr>
            </w:pPr>
            <w:r>
              <w:rPr>
                <w:rFonts w:cs="Arial"/>
                <w:color w:val="FFFFFF" w:themeColor="background1"/>
                <w:szCs w:val="18"/>
                <w:lang w:val="lv-LV"/>
              </w:rPr>
              <w:t>R</w:t>
            </w:r>
            <w:r w:rsidR="00745A72">
              <w:rPr>
                <w:rFonts w:cs="Arial"/>
                <w:color w:val="FFFFFF" w:themeColor="background1"/>
                <w:szCs w:val="18"/>
                <w:lang w:val="lv-LV"/>
              </w:rPr>
              <w:t>ādītāju tematiskais tvērums</w:t>
            </w:r>
          </w:p>
        </w:tc>
        <w:tc>
          <w:tcPr>
            <w:tcW w:w="11056" w:type="dxa"/>
            <w:tcBorders>
              <w:top w:val="single" w:sz="4" w:space="0" w:color="FFFFFF" w:themeColor="background1"/>
              <w:left w:val="single" w:sz="4" w:space="0" w:color="FFFFFF" w:themeColor="background1"/>
              <w:bottom w:val="single" w:sz="4" w:space="0" w:color="3B3838" w:themeColor="background2" w:themeShade="40"/>
            </w:tcBorders>
            <w:shd w:val="clear" w:color="auto" w:fill="68478D"/>
            <w:vAlign w:val="center"/>
          </w:tcPr>
          <w:p w14:paraId="33047F6D" w14:textId="77777777" w:rsidR="00745A72" w:rsidRPr="00D46416" w:rsidRDefault="00745A72" w:rsidP="00EF6481">
            <w:pPr>
              <w:pStyle w:val="NormalWeb"/>
              <w:spacing w:before="40" w:beforeAutospacing="0" w:after="40" w:afterAutospacing="0" w:line="240" w:lineRule="atLeast"/>
              <w:jc w:val="center"/>
              <w:rPr>
                <w:rFonts w:cs="Arial"/>
                <w:color w:val="FFFFFF" w:themeColor="background1"/>
                <w:szCs w:val="18"/>
                <w:lang w:val="lv-LV"/>
              </w:rPr>
            </w:pPr>
            <w:r>
              <w:rPr>
                <w:rFonts w:cs="Arial"/>
                <w:color w:val="FFFFFF" w:themeColor="background1"/>
                <w:szCs w:val="18"/>
                <w:lang w:val="lv-LV"/>
              </w:rPr>
              <w:t>Paskaidrojums un rādītāji</w:t>
            </w:r>
          </w:p>
        </w:tc>
      </w:tr>
      <w:tr w:rsidR="00745A72" w:rsidRPr="00ED6BB0" w14:paraId="18CCA36B" w14:textId="77777777" w:rsidTr="00F73A8B">
        <w:trPr>
          <w:cantSplit/>
          <w:trHeight w:val="65"/>
          <w:tblHeader/>
        </w:trPr>
        <w:tc>
          <w:tcPr>
            <w:tcW w:w="562"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694A57E3" w14:textId="77777777" w:rsidR="00745A72" w:rsidRPr="00ED6BB0" w:rsidRDefault="00745A72" w:rsidP="00EF6481">
            <w:pPr>
              <w:pStyle w:val="NormalWeb"/>
              <w:spacing w:before="0" w:beforeAutospacing="0" w:after="0" w:afterAutospacing="0" w:line="240" w:lineRule="auto"/>
              <w:jc w:val="center"/>
              <w:rPr>
                <w:rFonts w:cs="Arial"/>
                <w:i/>
                <w:iCs/>
                <w:color w:val="262626" w:themeColor="text1" w:themeTint="D9"/>
                <w:sz w:val="16"/>
                <w:szCs w:val="16"/>
                <w:lang w:val="lv-LV"/>
              </w:rPr>
            </w:pPr>
            <w:r w:rsidRPr="00ED6BB0">
              <w:rPr>
                <w:rFonts w:cs="Arial"/>
                <w:i/>
                <w:iCs/>
                <w:color w:val="262626" w:themeColor="text1" w:themeTint="D9"/>
                <w:sz w:val="16"/>
                <w:szCs w:val="16"/>
                <w:lang w:val="lv-LV"/>
              </w:rPr>
              <w:t>1</w:t>
            </w:r>
          </w:p>
        </w:tc>
        <w:tc>
          <w:tcPr>
            <w:tcW w:w="2552" w:type="dxa"/>
            <w:tcBorders>
              <w:top w:val="single" w:sz="4" w:space="0" w:color="3B3838" w:themeColor="background2" w:themeShade="40"/>
              <w:bottom w:val="single" w:sz="4" w:space="0" w:color="3B3838" w:themeColor="background2" w:themeShade="40"/>
              <w:right w:val="single" w:sz="4" w:space="0" w:color="auto"/>
            </w:tcBorders>
            <w:shd w:val="clear" w:color="auto" w:fill="F2F2F2" w:themeFill="background1" w:themeFillShade="F2"/>
            <w:vAlign w:val="center"/>
          </w:tcPr>
          <w:p w14:paraId="641A8152" w14:textId="77777777" w:rsidR="00745A72" w:rsidRPr="00ED6BB0" w:rsidRDefault="00745A72" w:rsidP="00EF6481">
            <w:pPr>
              <w:pStyle w:val="NormalWeb"/>
              <w:spacing w:before="0" w:beforeAutospacing="0" w:after="0" w:afterAutospacing="0" w:line="240" w:lineRule="auto"/>
              <w:jc w:val="center"/>
              <w:rPr>
                <w:rFonts w:cs="Arial"/>
                <w:i/>
                <w:iCs/>
                <w:color w:val="262626" w:themeColor="text1" w:themeTint="D9"/>
                <w:sz w:val="16"/>
                <w:szCs w:val="16"/>
                <w:lang w:val="lv-LV"/>
              </w:rPr>
            </w:pPr>
            <w:r w:rsidRPr="00ED6BB0">
              <w:rPr>
                <w:rFonts w:cs="Arial"/>
                <w:i/>
                <w:iCs/>
                <w:color w:val="262626" w:themeColor="text1" w:themeTint="D9"/>
                <w:sz w:val="16"/>
                <w:szCs w:val="16"/>
                <w:lang w:val="lv-LV"/>
              </w:rPr>
              <w:t>2</w:t>
            </w:r>
          </w:p>
        </w:tc>
        <w:tc>
          <w:tcPr>
            <w:tcW w:w="11056"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67E0092B" w14:textId="77777777" w:rsidR="00745A72" w:rsidRPr="00ED6BB0" w:rsidRDefault="00745A72" w:rsidP="00EF6481">
            <w:pPr>
              <w:pStyle w:val="NormalWeb"/>
              <w:spacing w:before="0" w:beforeAutospacing="0" w:after="0" w:afterAutospacing="0" w:line="240" w:lineRule="auto"/>
              <w:jc w:val="center"/>
              <w:rPr>
                <w:rFonts w:cs="Arial"/>
                <w:i/>
                <w:iCs/>
                <w:color w:val="262626" w:themeColor="text1" w:themeTint="D9"/>
                <w:sz w:val="16"/>
                <w:szCs w:val="16"/>
                <w:lang w:val="lv-LV"/>
              </w:rPr>
            </w:pPr>
            <w:r w:rsidRPr="00ED6BB0">
              <w:rPr>
                <w:rFonts w:cs="Arial"/>
                <w:i/>
                <w:iCs/>
                <w:color w:val="262626" w:themeColor="text1" w:themeTint="D9"/>
                <w:sz w:val="16"/>
                <w:szCs w:val="16"/>
                <w:lang w:val="lv-LV"/>
              </w:rPr>
              <w:t>3</w:t>
            </w:r>
          </w:p>
        </w:tc>
      </w:tr>
      <w:tr w:rsidR="00745A72" w:rsidRPr="00D46416" w14:paraId="66B9BDDC" w14:textId="77777777" w:rsidTr="00F73A8B">
        <w:tc>
          <w:tcPr>
            <w:tcW w:w="14170" w:type="dxa"/>
            <w:gridSpan w:val="3"/>
            <w:tcBorders>
              <w:top w:val="single" w:sz="4" w:space="0" w:color="3B3838" w:themeColor="background2" w:themeShade="40"/>
            </w:tcBorders>
            <w:shd w:val="clear" w:color="auto" w:fill="AEAAAA" w:themeFill="background2" w:themeFillShade="BF"/>
            <w:vAlign w:val="center"/>
          </w:tcPr>
          <w:p w14:paraId="7DA60FD1" w14:textId="02A2725F" w:rsidR="00745A72" w:rsidRPr="005A25C6" w:rsidRDefault="00745A72" w:rsidP="00EF6481">
            <w:pPr>
              <w:rPr>
                <w:rFonts w:cs="Arial"/>
                <w:b/>
                <w:bCs/>
                <w:color w:val="FFFFFF" w:themeColor="background1"/>
                <w:lang w:val="lv-LV"/>
              </w:rPr>
            </w:pPr>
            <w:r w:rsidRPr="005A25C6">
              <w:rPr>
                <w:rFonts w:cs="Arial"/>
                <w:b/>
                <w:bCs/>
                <w:color w:val="FFFFFF" w:themeColor="background1"/>
                <w:lang w:val="lv-LV"/>
              </w:rPr>
              <w:t>PAŠVALDĪBAS LĪMEŅA RĀDĪTĀJI</w:t>
            </w:r>
          </w:p>
        </w:tc>
      </w:tr>
      <w:tr w:rsidR="00745A72" w:rsidRPr="00D46416" w14:paraId="3C98D927" w14:textId="77777777" w:rsidTr="00F73A8B">
        <w:tc>
          <w:tcPr>
            <w:tcW w:w="562" w:type="dxa"/>
            <w:tcBorders>
              <w:top w:val="single" w:sz="4" w:space="0" w:color="3B3838" w:themeColor="background2" w:themeShade="40"/>
            </w:tcBorders>
            <w:vAlign w:val="center"/>
          </w:tcPr>
          <w:p w14:paraId="7EB5815A" w14:textId="77777777" w:rsidR="00745A72" w:rsidRPr="00D46416" w:rsidRDefault="00745A72" w:rsidP="008D1B10">
            <w:pPr>
              <w:pStyle w:val="NormalWeb"/>
              <w:numPr>
                <w:ilvl w:val="0"/>
                <w:numId w:val="18"/>
              </w:numPr>
              <w:tabs>
                <w:tab w:val="left" w:pos="360"/>
              </w:tabs>
              <w:spacing w:before="40" w:beforeAutospacing="0" w:after="40" w:afterAutospacing="0" w:line="240" w:lineRule="atLeast"/>
              <w:jc w:val="center"/>
              <w:rPr>
                <w:rFonts w:cs="Arial"/>
                <w:szCs w:val="18"/>
                <w:lang w:val="lv-LV"/>
              </w:rPr>
            </w:pPr>
          </w:p>
        </w:tc>
        <w:tc>
          <w:tcPr>
            <w:tcW w:w="2552" w:type="dxa"/>
            <w:tcBorders>
              <w:top w:val="single" w:sz="4" w:space="0" w:color="3B3838" w:themeColor="background2" w:themeShade="40"/>
            </w:tcBorders>
            <w:vAlign w:val="center"/>
          </w:tcPr>
          <w:p w14:paraId="14305122" w14:textId="77777777" w:rsidR="00745A72" w:rsidRDefault="00745A72" w:rsidP="00EF6481">
            <w:pPr>
              <w:pStyle w:val="NormalWeb"/>
              <w:spacing w:before="40" w:beforeAutospacing="0" w:after="40" w:afterAutospacing="0" w:line="240" w:lineRule="atLeast"/>
              <w:rPr>
                <w:rFonts w:cs="Arial"/>
                <w:color w:val="000000"/>
                <w:szCs w:val="18"/>
                <w:lang w:val="lv-LV"/>
              </w:rPr>
            </w:pPr>
            <w:r>
              <w:rPr>
                <w:rFonts w:cs="Arial"/>
                <w:color w:val="000000"/>
                <w:szCs w:val="18"/>
                <w:lang w:val="lv-LV"/>
              </w:rPr>
              <w:t>Pašvaldības kopējais raksturojums</w:t>
            </w:r>
          </w:p>
        </w:tc>
        <w:tc>
          <w:tcPr>
            <w:tcW w:w="11056" w:type="dxa"/>
            <w:tcBorders>
              <w:top w:val="single" w:sz="4" w:space="0" w:color="3B3838" w:themeColor="background2" w:themeShade="40"/>
            </w:tcBorders>
            <w:shd w:val="clear" w:color="auto" w:fill="F2F2F2" w:themeFill="background1" w:themeFillShade="F2"/>
            <w:vAlign w:val="center"/>
          </w:tcPr>
          <w:p w14:paraId="1CA54D83" w14:textId="77777777" w:rsidR="00745A72" w:rsidRPr="009C7B6F" w:rsidRDefault="00745A72" w:rsidP="008D1B10">
            <w:pPr>
              <w:pStyle w:val="NormalWeb"/>
              <w:numPr>
                <w:ilvl w:val="0"/>
                <w:numId w:val="17"/>
              </w:numPr>
              <w:spacing w:before="40" w:beforeAutospacing="0" w:after="40" w:afterAutospacing="0" w:line="240" w:lineRule="atLeast"/>
              <w:ind w:left="320" w:hanging="283"/>
              <w:rPr>
                <w:rFonts w:cs="Arial"/>
                <w:lang w:val="lv-LV"/>
              </w:rPr>
            </w:pPr>
            <w:r w:rsidRPr="005A25C6">
              <w:rPr>
                <w:rFonts w:cs="Arial"/>
                <w:lang w:val="lv-LV"/>
              </w:rPr>
              <w:t xml:space="preserve">Pašvaldības ģeogrāfiskais novietojums </w:t>
            </w:r>
            <w:r>
              <w:rPr>
                <w:rFonts w:cs="Arial"/>
                <w:lang w:val="lv-LV"/>
              </w:rPr>
              <w:t>–</w:t>
            </w:r>
            <w:r w:rsidRPr="005A25C6">
              <w:rPr>
                <w:rFonts w:cs="Arial"/>
                <w:lang w:val="lv-LV"/>
              </w:rPr>
              <w:t xml:space="preserve"> </w:t>
            </w:r>
            <w:r w:rsidRPr="009C7B6F">
              <w:rPr>
                <w:rFonts w:cs="Arial"/>
                <w:lang w:val="lv-LV"/>
              </w:rPr>
              <w:t>Kvalitatīvi, aprakstoši dati un kartējums (ja pieejams), kas ietver pašvaldības ģeogrāfisko novietojumu, robežojošās pašvaldības, iedzīvotāju blīvumu, novietojuma ietekmi uz iedzīvotājiem un sabiedrisko pakalpojumu pieejamību.</w:t>
            </w:r>
          </w:p>
          <w:p w14:paraId="0C9B4AFF" w14:textId="19F20CA5" w:rsidR="00745A72" w:rsidRPr="00534C4B" w:rsidRDefault="00745A72" w:rsidP="008D1B10">
            <w:pPr>
              <w:pStyle w:val="NormalWeb"/>
              <w:numPr>
                <w:ilvl w:val="0"/>
                <w:numId w:val="17"/>
              </w:numPr>
              <w:spacing w:before="40" w:beforeAutospacing="0" w:after="40" w:afterAutospacing="0" w:line="240" w:lineRule="atLeast"/>
              <w:ind w:left="320" w:hanging="283"/>
              <w:rPr>
                <w:rFonts w:cs="Arial"/>
                <w:color w:val="3B3838" w:themeColor="background2" w:themeShade="40"/>
                <w:szCs w:val="18"/>
                <w:lang w:val="lv-LV"/>
              </w:rPr>
            </w:pPr>
            <w:r w:rsidRPr="009C7B6F">
              <w:rPr>
                <w:rFonts w:cs="Arial"/>
                <w:lang w:val="lv-LV"/>
              </w:rPr>
              <w:t xml:space="preserve">Sociālekonomiskās attīstības tendences, </w:t>
            </w:r>
            <w:r w:rsidR="00D86A34">
              <w:rPr>
                <w:rFonts w:cs="Arial"/>
                <w:lang w:val="lv-LV"/>
              </w:rPr>
              <w:t>t. sk.</w:t>
            </w:r>
            <w:r w:rsidRPr="009C7B6F">
              <w:rPr>
                <w:rFonts w:cs="Arial"/>
                <w:lang w:val="lv-LV"/>
              </w:rPr>
              <w:t xml:space="preserve"> p</w:t>
            </w:r>
            <w:r w:rsidRPr="005A25C6">
              <w:rPr>
                <w:rFonts w:cs="Arial"/>
                <w:lang w:val="lv-LV"/>
              </w:rPr>
              <w:t>ašvaldības attīstītās tautsaimniecības nozares, ekonomiskā specializācija</w:t>
            </w:r>
            <w:r>
              <w:rPr>
                <w:rFonts w:cs="Arial"/>
                <w:lang w:val="lv-LV"/>
              </w:rPr>
              <w:t>, i</w:t>
            </w:r>
            <w:r w:rsidRPr="0098139C">
              <w:rPr>
                <w:rFonts w:cs="Arial"/>
                <w:lang w:val="lv-LV"/>
              </w:rPr>
              <w:t>enākuma nodokļa apjoms uz 1 iedzīvotāju</w:t>
            </w:r>
            <w:r>
              <w:rPr>
                <w:rFonts w:cs="Arial"/>
                <w:lang w:val="lv-LV"/>
              </w:rPr>
              <w:t xml:space="preserve"> (EUR), b</w:t>
            </w:r>
            <w:r w:rsidRPr="009C7B6F">
              <w:rPr>
                <w:rFonts w:cs="Arial"/>
                <w:lang w:val="lv-LV" w:eastAsia="lv-LV"/>
              </w:rPr>
              <w:t>ezdarba līmenis (%)</w:t>
            </w:r>
            <w:r>
              <w:rPr>
                <w:rFonts w:cs="Arial"/>
                <w:lang w:val="lv-LV"/>
              </w:rPr>
              <w:t>, e</w:t>
            </w:r>
            <w:r w:rsidRPr="009C7B6F">
              <w:rPr>
                <w:rFonts w:cs="Arial"/>
                <w:lang w:val="lv-LV" w:eastAsia="lv-LV"/>
              </w:rPr>
              <w:t>konomiski aktīvo iedzīvotāju skaits</w:t>
            </w:r>
            <w:r>
              <w:rPr>
                <w:rFonts w:cs="Arial"/>
                <w:lang w:val="lv-LV"/>
              </w:rPr>
              <w:t>, r</w:t>
            </w:r>
            <w:r w:rsidRPr="0098139C">
              <w:rPr>
                <w:rFonts w:cs="Arial"/>
                <w:lang w:val="lv-LV"/>
              </w:rPr>
              <w:t>eģistrēto aktīvo uzņēmumu skaits</w:t>
            </w:r>
            <w:r>
              <w:rPr>
                <w:rFonts w:cs="Arial"/>
                <w:lang w:val="lv-LV"/>
              </w:rPr>
              <w:t>, s</w:t>
            </w:r>
            <w:r w:rsidRPr="0098139C">
              <w:rPr>
                <w:rFonts w:cs="Arial"/>
                <w:lang w:val="lv-LV"/>
              </w:rPr>
              <w:t>abiedrības izglītības rādītāji (iedzīvotāju īpatsvars ar pamatizglītību, vidējo izglītību, augstāko izglītību)</w:t>
            </w:r>
            <w:r>
              <w:rPr>
                <w:rFonts w:cs="Arial"/>
                <w:lang w:val="lv-LV"/>
              </w:rPr>
              <w:t>.</w:t>
            </w:r>
          </w:p>
        </w:tc>
      </w:tr>
      <w:tr w:rsidR="00745A72" w:rsidRPr="00D46416" w14:paraId="7AEDB192" w14:textId="77777777" w:rsidTr="00F73A8B">
        <w:tc>
          <w:tcPr>
            <w:tcW w:w="562" w:type="dxa"/>
            <w:tcBorders>
              <w:top w:val="single" w:sz="4" w:space="0" w:color="3B3838" w:themeColor="background2" w:themeShade="40"/>
            </w:tcBorders>
            <w:vAlign w:val="center"/>
          </w:tcPr>
          <w:p w14:paraId="4ECF6FB4" w14:textId="77777777" w:rsidR="00745A72" w:rsidRPr="00D46416" w:rsidRDefault="00745A72" w:rsidP="008D1B10">
            <w:pPr>
              <w:pStyle w:val="NormalWeb"/>
              <w:numPr>
                <w:ilvl w:val="0"/>
                <w:numId w:val="18"/>
              </w:numPr>
              <w:tabs>
                <w:tab w:val="left" w:pos="360"/>
              </w:tabs>
              <w:spacing w:before="40" w:beforeAutospacing="0" w:after="40" w:afterAutospacing="0" w:line="240" w:lineRule="atLeast"/>
              <w:jc w:val="center"/>
              <w:rPr>
                <w:rFonts w:cs="Arial"/>
                <w:szCs w:val="18"/>
                <w:lang w:val="lv-LV"/>
              </w:rPr>
            </w:pPr>
          </w:p>
        </w:tc>
        <w:tc>
          <w:tcPr>
            <w:tcW w:w="2552" w:type="dxa"/>
            <w:tcBorders>
              <w:top w:val="single" w:sz="4" w:space="0" w:color="3B3838" w:themeColor="background2" w:themeShade="40"/>
            </w:tcBorders>
            <w:vAlign w:val="center"/>
          </w:tcPr>
          <w:p w14:paraId="06FD319F" w14:textId="77777777" w:rsidR="00745A72" w:rsidRDefault="00745A72" w:rsidP="00EF6481">
            <w:pPr>
              <w:pStyle w:val="NormalWeb"/>
              <w:spacing w:before="40" w:beforeAutospacing="0" w:after="40" w:afterAutospacing="0" w:line="240" w:lineRule="atLeast"/>
              <w:rPr>
                <w:rFonts w:cs="Arial"/>
                <w:color w:val="000000"/>
                <w:szCs w:val="18"/>
                <w:lang w:val="lv-LV"/>
              </w:rPr>
            </w:pPr>
            <w:r>
              <w:rPr>
                <w:rFonts w:cs="Arial"/>
                <w:color w:val="000000"/>
                <w:szCs w:val="18"/>
                <w:lang w:val="lv-LV"/>
              </w:rPr>
              <w:t>Demogrāfijas tendences un prognozes</w:t>
            </w:r>
          </w:p>
        </w:tc>
        <w:tc>
          <w:tcPr>
            <w:tcW w:w="11056" w:type="dxa"/>
            <w:tcBorders>
              <w:top w:val="single" w:sz="4" w:space="0" w:color="3B3838" w:themeColor="background2" w:themeShade="40"/>
            </w:tcBorders>
            <w:shd w:val="clear" w:color="auto" w:fill="F2F2F2" w:themeFill="background1" w:themeFillShade="F2"/>
            <w:vAlign w:val="center"/>
          </w:tcPr>
          <w:p w14:paraId="3A656373" w14:textId="0BC68FBE" w:rsidR="00745A72" w:rsidRPr="00A823A2" w:rsidRDefault="00745A72" w:rsidP="008D1B10">
            <w:pPr>
              <w:pStyle w:val="NormalWeb"/>
              <w:numPr>
                <w:ilvl w:val="0"/>
                <w:numId w:val="17"/>
              </w:numPr>
              <w:spacing w:before="40" w:beforeAutospacing="0" w:after="40" w:afterAutospacing="0" w:line="240" w:lineRule="atLeast"/>
              <w:ind w:left="320" w:hanging="283"/>
              <w:rPr>
                <w:rFonts w:cs="Arial"/>
                <w:lang w:val="lv-LV"/>
              </w:rPr>
            </w:pPr>
            <w:r w:rsidRPr="00A823A2">
              <w:rPr>
                <w:rFonts w:cs="Arial"/>
                <w:lang w:val="lv-LV"/>
              </w:rPr>
              <w:t xml:space="preserve">Demogrāfijas tendences, </w:t>
            </w:r>
            <w:r w:rsidR="00D86A34">
              <w:rPr>
                <w:rFonts w:cs="Arial"/>
                <w:lang w:val="lv-LV"/>
              </w:rPr>
              <w:t>t. sk.</w:t>
            </w:r>
            <w:r w:rsidRPr="00A823A2">
              <w:rPr>
                <w:rFonts w:cs="Arial"/>
                <w:lang w:val="lv-LV"/>
              </w:rPr>
              <w:t xml:space="preserve"> pa vecuma posmiem (CSP dati) – Iedzīvotāju skaita tendences 5-10 gadu periodā dalījumā pa 5 gadu vecuma grupām.</w:t>
            </w:r>
          </w:p>
          <w:p w14:paraId="5EA4FF94" w14:textId="1B169A32" w:rsidR="00745A72" w:rsidRPr="00A823A2" w:rsidRDefault="00745A72" w:rsidP="008D1B10">
            <w:pPr>
              <w:pStyle w:val="NormalWeb"/>
              <w:numPr>
                <w:ilvl w:val="0"/>
                <w:numId w:val="17"/>
              </w:numPr>
              <w:spacing w:before="40" w:beforeAutospacing="0" w:after="40" w:afterAutospacing="0" w:line="240" w:lineRule="atLeast"/>
              <w:ind w:left="320" w:hanging="283"/>
              <w:rPr>
                <w:rFonts w:cs="Arial"/>
                <w:lang w:val="lv-LV"/>
              </w:rPr>
            </w:pPr>
            <w:r w:rsidRPr="00A823A2">
              <w:rPr>
                <w:rFonts w:cs="Arial"/>
                <w:lang w:val="lv-LV"/>
              </w:rPr>
              <w:t xml:space="preserve">Demogrāfijas prognozes, </w:t>
            </w:r>
            <w:r w:rsidR="00D86A34">
              <w:rPr>
                <w:rFonts w:cs="Arial"/>
                <w:lang w:val="lv-LV"/>
              </w:rPr>
              <w:t>t. sk.</w:t>
            </w:r>
            <w:r w:rsidRPr="00A823A2">
              <w:rPr>
                <w:rFonts w:cs="Arial"/>
                <w:lang w:val="lv-LV"/>
              </w:rPr>
              <w:t xml:space="preserve"> pa vecuma posmiem – Iedzīvotāju skaita prognozes 5-10 gadu periodā dalījumā pa 5 gadu vecuma grupām.</w:t>
            </w:r>
          </w:p>
        </w:tc>
      </w:tr>
      <w:tr w:rsidR="00745A72" w:rsidRPr="00D46416" w14:paraId="75E976DD" w14:textId="77777777" w:rsidTr="00F73A8B">
        <w:tc>
          <w:tcPr>
            <w:tcW w:w="562" w:type="dxa"/>
            <w:tcBorders>
              <w:top w:val="single" w:sz="4" w:space="0" w:color="3B3838" w:themeColor="background2" w:themeShade="40"/>
            </w:tcBorders>
            <w:vAlign w:val="center"/>
          </w:tcPr>
          <w:p w14:paraId="0BC221F5" w14:textId="77777777" w:rsidR="00745A72" w:rsidRPr="00D46416" w:rsidRDefault="00745A72" w:rsidP="008D1B10">
            <w:pPr>
              <w:pStyle w:val="NormalWeb"/>
              <w:numPr>
                <w:ilvl w:val="0"/>
                <w:numId w:val="18"/>
              </w:numPr>
              <w:tabs>
                <w:tab w:val="left" w:pos="360"/>
              </w:tabs>
              <w:spacing w:before="40" w:beforeAutospacing="0" w:after="40" w:afterAutospacing="0" w:line="240" w:lineRule="atLeast"/>
              <w:jc w:val="center"/>
              <w:rPr>
                <w:rFonts w:cs="Arial"/>
                <w:szCs w:val="18"/>
                <w:lang w:val="lv-LV"/>
              </w:rPr>
            </w:pPr>
          </w:p>
        </w:tc>
        <w:tc>
          <w:tcPr>
            <w:tcW w:w="2552" w:type="dxa"/>
            <w:tcBorders>
              <w:top w:val="single" w:sz="4" w:space="0" w:color="3B3838" w:themeColor="background2" w:themeShade="40"/>
            </w:tcBorders>
            <w:vAlign w:val="center"/>
          </w:tcPr>
          <w:p w14:paraId="319D677B" w14:textId="77777777" w:rsidR="00745A72" w:rsidRDefault="00745A72" w:rsidP="00EF6481">
            <w:pPr>
              <w:pStyle w:val="NormalWeb"/>
              <w:spacing w:before="40" w:beforeAutospacing="0" w:after="40" w:afterAutospacing="0" w:line="240" w:lineRule="atLeast"/>
              <w:rPr>
                <w:rFonts w:cs="Arial"/>
                <w:color w:val="000000"/>
                <w:szCs w:val="18"/>
                <w:lang w:val="lv-LV"/>
              </w:rPr>
            </w:pPr>
            <w:r>
              <w:rPr>
                <w:rFonts w:cs="Arial"/>
                <w:color w:val="000000"/>
                <w:szCs w:val="18"/>
                <w:lang w:val="lv-LV"/>
              </w:rPr>
              <w:t>Izglītības ekosistēmas raksturojums un pārvaldība</w:t>
            </w:r>
          </w:p>
        </w:tc>
        <w:tc>
          <w:tcPr>
            <w:tcW w:w="11056" w:type="dxa"/>
            <w:tcBorders>
              <w:top w:val="single" w:sz="4" w:space="0" w:color="3B3838" w:themeColor="background2" w:themeShade="40"/>
            </w:tcBorders>
            <w:shd w:val="clear" w:color="auto" w:fill="F2F2F2" w:themeFill="background1" w:themeFillShade="F2"/>
            <w:vAlign w:val="center"/>
          </w:tcPr>
          <w:p w14:paraId="7E97AB5A" w14:textId="77777777" w:rsidR="00745A72" w:rsidRPr="00A823A2" w:rsidRDefault="00745A72" w:rsidP="00EF6481">
            <w:pPr>
              <w:pStyle w:val="NormalWeb"/>
              <w:spacing w:before="40" w:beforeAutospacing="0" w:after="40" w:afterAutospacing="0" w:line="240" w:lineRule="atLeast"/>
              <w:rPr>
                <w:rFonts w:cs="Arial"/>
                <w:lang w:val="lv-LV"/>
              </w:rPr>
            </w:pPr>
            <w:r w:rsidRPr="00A823A2">
              <w:rPr>
                <w:rFonts w:cs="Arial"/>
                <w:lang w:val="lv-LV"/>
              </w:rPr>
              <w:t xml:space="preserve">Kvalitatīvs izglītības ekosistēmas raksturojums, kas </w:t>
            </w:r>
            <w:r>
              <w:rPr>
                <w:rFonts w:cs="Arial"/>
                <w:lang w:val="lv-LV"/>
              </w:rPr>
              <w:t>ie</w:t>
            </w:r>
            <w:r w:rsidRPr="00A823A2">
              <w:rPr>
                <w:rFonts w:cs="Arial"/>
                <w:lang w:val="lv-LV"/>
              </w:rPr>
              <w:t>tver:</w:t>
            </w:r>
          </w:p>
          <w:p w14:paraId="1B959B73" w14:textId="77777777" w:rsidR="00745A72" w:rsidRDefault="00745A72" w:rsidP="008D1B10">
            <w:pPr>
              <w:pStyle w:val="NormalWeb"/>
              <w:numPr>
                <w:ilvl w:val="0"/>
                <w:numId w:val="17"/>
              </w:numPr>
              <w:spacing w:before="40" w:beforeAutospacing="0" w:after="40" w:afterAutospacing="0" w:line="240" w:lineRule="atLeast"/>
              <w:ind w:left="320" w:hanging="283"/>
              <w:rPr>
                <w:rFonts w:cs="Arial"/>
                <w:lang w:val="lv-LV"/>
              </w:rPr>
            </w:pPr>
            <w:r>
              <w:rPr>
                <w:rFonts w:cs="Arial"/>
                <w:color w:val="000000" w:themeColor="text1"/>
                <w:szCs w:val="18"/>
                <w:lang w:val="lv-LV"/>
              </w:rPr>
              <w:t>P</w:t>
            </w:r>
            <w:r w:rsidRPr="00E62C8F">
              <w:rPr>
                <w:rFonts w:cs="Arial"/>
                <w:color w:val="000000" w:themeColor="text1"/>
                <w:szCs w:val="18"/>
                <w:lang w:val="lv-LV"/>
              </w:rPr>
              <w:t xml:space="preserve">ašvaldības līmeņa </w:t>
            </w:r>
            <w:proofErr w:type="spellStart"/>
            <w:r w:rsidRPr="00E62C8F">
              <w:rPr>
                <w:rFonts w:cs="Arial"/>
                <w:color w:val="000000" w:themeColor="text1"/>
                <w:szCs w:val="18"/>
                <w:lang w:val="lv-LV"/>
              </w:rPr>
              <w:t>rīcībpolitika</w:t>
            </w:r>
            <w:r>
              <w:rPr>
                <w:rFonts w:cs="Arial"/>
                <w:color w:val="000000" w:themeColor="text1"/>
                <w:szCs w:val="18"/>
                <w:lang w:val="lv-LV"/>
              </w:rPr>
              <w:t>s</w:t>
            </w:r>
            <w:proofErr w:type="spellEnd"/>
            <w:r>
              <w:rPr>
                <w:rFonts w:cs="Arial"/>
                <w:color w:val="000000" w:themeColor="text1"/>
                <w:szCs w:val="18"/>
                <w:lang w:val="lv-LV"/>
              </w:rPr>
              <w:t xml:space="preserve"> </w:t>
            </w:r>
            <w:r w:rsidRPr="00E62C8F">
              <w:rPr>
                <w:rFonts w:cs="Arial"/>
                <w:color w:val="000000" w:themeColor="text1"/>
                <w:szCs w:val="18"/>
                <w:lang w:val="lv-LV"/>
              </w:rPr>
              <w:t xml:space="preserve">izglītības jomā </w:t>
            </w:r>
            <w:r>
              <w:rPr>
                <w:rFonts w:cs="Arial"/>
                <w:color w:val="000000" w:themeColor="text1"/>
                <w:szCs w:val="18"/>
                <w:lang w:val="lv-LV"/>
              </w:rPr>
              <w:t>līdzšinējās ieviešanas, īstenošanas</w:t>
            </w:r>
            <w:r w:rsidRPr="00E62C8F">
              <w:rPr>
                <w:rFonts w:cs="Arial"/>
                <w:color w:val="000000" w:themeColor="text1"/>
                <w:szCs w:val="18"/>
                <w:lang w:val="lv-LV"/>
              </w:rPr>
              <w:t xml:space="preserve"> izvērtējums</w:t>
            </w:r>
            <w:r>
              <w:rPr>
                <w:rFonts w:cs="Arial"/>
                <w:color w:val="000000" w:themeColor="text1"/>
                <w:szCs w:val="18"/>
                <w:lang w:val="lv-LV"/>
              </w:rPr>
              <w:t>;</w:t>
            </w:r>
          </w:p>
          <w:p w14:paraId="55795914" w14:textId="4BD31502" w:rsidR="00745A72" w:rsidRDefault="00745A72" w:rsidP="008D1B10">
            <w:pPr>
              <w:pStyle w:val="NormalWeb"/>
              <w:numPr>
                <w:ilvl w:val="0"/>
                <w:numId w:val="17"/>
              </w:numPr>
              <w:spacing w:before="40" w:beforeAutospacing="0" w:after="40" w:afterAutospacing="0" w:line="240" w:lineRule="atLeast"/>
              <w:ind w:left="320" w:hanging="283"/>
              <w:rPr>
                <w:rFonts w:cs="Arial"/>
                <w:lang w:val="lv-LV"/>
              </w:rPr>
            </w:pPr>
            <w:r w:rsidRPr="00A823A2">
              <w:rPr>
                <w:rFonts w:cs="Arial"/>
                <w:lang w:val="lv-LV"/>
              </w:rPr>
              <w:t>Atbildīgās un iesaistītās puses</w:t>
            </w:r>
            <w:r>
              <w:rPr>
                <w:rFonts w:cs="Arial"/>
                <w:lang w:val="lv-LV"/>
              </w:rPr>
              <w:t xml:space="preserve"> un sadarbības partneri</w:t>
            </w:r>
            <w:r w:rsidRPr="00A823A2">
              <w:rPr>
                <w:rFonts w:cs="Arial"/>
                <w:lang w:val="lv-LV"/>
              </w:rPr>
              <w:t xml:space="preserve">, </w:t>
            </w:r>
            <w:r w:rsidR="00D86A34">
              <w:rPr>
                <w:rFonts w:cs="Arial"/>
                <w:lang w:val="lv-LV"/>
              </w:rPr>
              <w:t>t. sk.</w:t>
            </w:r>
            <w:r w:rsidRPr="00A823A2">
              <w:rPr>
                <w:rFonts w:cs="Arial"/>
                <w:lang w:val="lv-LV"/>
              </w:rPr>
              <w:t xml:space="preserve"> izglītības pakalpojumu sniedzēji, pašvaldības/valsts iestādes, NVO, uzņēmumi, darba devēji, darba ar jaunatni </w:t>
            </w:r>
            <w:r>
              <w:rPr>
                <w:rFonts w:cs="Arial"/>
                <w:lang w:val="lv-LV"/>
              </w:rPr>
              <w:t>īstenotāji</w:t>
            </w:r>
            <w:r w:rsidRPr="00A823A2">
              <w:rPr>
                <w:rFonts w:cs="Arial"/>
                <w:lang w:val="lv-LV"/>
              </w:rPr>
              <w:t>, jauniešu centri u.tml.;</w:t>
            </w:r>
          </w:p>
          <w:p w14:paraId="2B5B26FD" w14:textId="77777777" w:rsidR="00745A72" w:rsidRPr="00A823A2" w:rsidRDefault="00745A72" w:rsidP="008D1B10">
            <w:pPr>
              <w:pStyle w:val="NormalWeb"/>
              <w:numPr>
                <w:ilvl w:val="0"/>
                <w:numId w:val="17"/>
              </w:numPr>
              <w:spacing w:before="40" w:beforeAutospacing="0" w:after="40" w:afterAutospacing="0" w:line="240" w:lineRule="atLeast"/>
              <w:ind w:left="320" w:hanging="283"/>
              <w:rPr>
                <w:rFonts w:cs="Arial"/>
                <w:lang w:val="lv-LV"/>
              </w:rPr>
            </w:pPr>
            <w:r w:rsidRPr="00A823A2">
              <w:rPr>
                <w:rFonts w:cs="Arial"/>
                <w:lang w:val="lv-LV"/>
              </w:rPr>
              <w:t>Izglītības ie</w:t>
            </w:r>
            <w:r>
              <w:rPr>
                <w:rFonts w:cs="Arial"/>
                <w:lang w:val="lv-LV"/>
              </w:rPr>
              <w:t>s</w:t>
            </w:r>
            <w:r w:rsidRPr="00A823A2">
              <w:rPr>
                <w:rFonts w:cs="Arial"/>
                <w:lang w:val="lv-LV"/>
              </w:rPr>
              <w:t>tāžu tīkls (saraksts vai kartējums) - izglītības iestādes un izglītības pakalpojumu īstenošanas vietas, norādot, kādi izglītības veidi, pakāpes, programmas tiek nodrošinātas visā pašvaldības teritorijā;</w:t>
            </w:r>
          </w:p>
          <w:p w14:paraId="62F37FC4" w14:textId="6CA19928" w:rsidR="00745A72" w:rsidRDefault="00745A72" w:rsidP="008D1B10">
            <w:pPr>
              <w:pStyle w:val="NormalWeb"/>
              <w:numPr>
                <w:ilvl w:val="0"/>
                <w:numId w:val="17"/>
              </w:numPr>
              <w:spacing w:before="40" w:beforeAutospacing="0" w:after="40" w:afterAutospacing="0" w:line="240" w:lineRule="atLeast"/>
              <w:ind w:left="320" w:hanging="283"/>
              <w:rPr>
                <w:rFonts w:cs="Arial"/>
                <w:lang w:val="lv-LV"/>
              </w:rPr>
            </w:pPr>
            <w:r w:rsidRPr="00A823A2">
              <w:rPr>
                <w:rFonts w:cs="Arial"/>
                <w:lang w:val="lv-LV"/>
              </w:rPr>
              <w:t>Izglītības pārvaldes kapacitāte un atbildības jomas (</w:t>
            </w:r>
            <w:r w:rsidR="00D86A34">
              <w:rPr>
                <w:rFonts w:cs="Arial"/>
                <w:lang w:val="lv-LV"/>
              </w:rPr>
              <w:t>t. sk.</w:t>
            </w:r>
            <w:r w:rsidRPr="00A823A2">
              <w:rPr>
                <w:rFonts w:cs="Arial"/>
                <w:lang w:val="lv-LV"/>
              </w:rPr>
              <w:t xml:space="preserve"> amati, slodzes, funkcijas)</w:t>
            </w:r>
            <w:r>
              <w:rPr>
                <w:rFonts w:cs="Arial"/>
                <w:lang w:val="lv-LV"/>
              </w:rPr>
              <w:t>;</w:t>
            </w:r>
          </w:p>
          <w:p w14:paraId="32796376" w14:textId="77777777" w:rsidR="00745A72" w:rsidRPr="009C7B6F" w:rsidRDefault="00745A72" w:rsidP="008D1B10">
            <w:pPr>
              <w:pStyle w:val="NormalWeb"/>
              <w:numPr>
                <w:ilvl w:val="0"/>
                <w:numId w:val="17"/>
              </w:numPr>
              <w:spacing w:before="40" w:beforeAutospacing="0" w:after="40" w:afterAutospacing="0" w:line="240" w:lineRule="atLeast"/>
              <w:ind w:left="320" w:hanging="283"/>
              <w:rPr>
                <w:rFonts w:cs="Arial"/>
                <w:lang w:val="lv-LV" w:eastAsia="lv-LV"/>
              </w:rPr>
            </w:pPr>
            <w:r w:rsidRPr="00A823A2">
              <w:rPr>
                <w:rFonts w:cs="Arial"/>
                <w:lang w:val="lv-LV"/>
              </w:rPr>
              <w:t>Informācija par pēdējo 3 gadu laikā īstenotajām izglītības iestāžu tīkla pārmaiņām pašvaldībā (reorganizētas iestādes, likvidētās iestādes) un to ietekme uz pakalpojumu nodrošinājumu.</w:t>
            </w:r>
          </w:p>
        </w:tc>
      </w:tr>
      <w:tr w:rsidR="00745A72" w:rsidRPr="00D46416" w14:paraId="52C6CD54" w14:textId="77777777" w:rsidTr="00F73A8B">
        <w:tc>
          <w:tcPr>
            <w:tcW w:w="562" w:type="dxa"/>
            <w:tcBorders>
              <w:top w:val="single" w:sz="4" w:space="0" w:color="3B3838" w:themeColor="background2" w:themeShade="40"/>
              <w:bottom w:val="single" w:sz="4" w:space="0" w:color="3B3838" w:themeColor="background2" w:themeShade="40"/>
            </w:tcBorders>
            <w:vAlign w:val="center"/>
          </w:tcPr>
          <w:p w14:paraId="1881E3B0" w14:textId="77777777" w:rsidR="00745A72" w:rsidRPr="00D46416" w:rsidRDefault="00745A72" w:rsidP="008D1B10">
            <w:pPr>
              <w:pStyle w:val="NormalWeb"/>
              <w:numPr>
                <w:ilvl w:val="0"/>
                <w:numId w:val="18"/>
              </w:numPr>
              <w:tabs>
                <w:tab w:val="left" w:pos="360"/>
              </w:tabs>
              <w:spacing w:before="40" w:beforeAutospacing="0" w:after="40" w:afterAutospacing="0" w:line="240" w:lineRule="atLeast"/>
              <w:jc w:val="center"/>
              <w:rPr>
                <w:rFonts w:cs="Arial"/>
                <w:szCs w:val="18"/>
                <w:lang w:val="lv-LV"/>
              </w:rPr>
            </w:pPr>
          </w:p>
        </w:tc>
        <w:tc>
          <w:tcPr>
            <w:tcW w:w="2552" w:type="dxa"/>
            <w:tcBorders>
              <w:top w:val="single" w:sz="4" w:space="0" w:color="3B3838" w:themeColor="background2" w:themeShade="40"/>
              <w:bottom w:val="single" w:sz="4" w:space="0" w:color="3B3838" w:themeColor="background2" w:themeShade="40"/>
            </w:tcBorders>
            <w:vAlign w:val="center"/>
          </w:tcPr>
          <w:p w14:paraId="4A08A3E3" w14:textId="77777777" w:rsidR="00745A72" w:rsidRDefault="00745A72" w:rsidP="00EF6481">
            <w:pPr>
              <w:pStyle w:val="NormalWeb"/>
              <w:spacing w:before="40" w:beforeAutospacing="0" w:after="40" w:afterAutospacing="0" w:line="240" w:lineRule="atLeast"/>
              <w:rPr>
                <w:rFonts w:cs="Arial"/>
                <w:color w:val="000000"/>
                <w:szCs w:val="18"/>
                <w:lang w:val="lv-LV"/>
              </w:rPr>
            </w:pPr>
            <w:r>
              <w:rPr>
                <w:rFonts w:cs="Arial"/>
                <w:color w:val="000000"/>
                <w:szCs w:val="18"/>
                <w:lang w:val="lv-LV"/>
              </w:rPr>
              <w:t>Finansējums izglītībai</w:t>
            </w:r>
          </w:p>
        </w:tc>
        <w:tc>
          <w:tcPr>
            <w:tcW w:w="11056"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48842A35" w14:textId="3A416EF2" w:rsidR="00745A72" w:rsidRPr="00D43005" w:rsidRDefault="00745A72" w:rsidP="008D1B10">
            <w:pPr>
              <w:pStyle w:val="NormalWeb"/>
              <w:numPr>
                <w:ilvl w:val="0"/>
                <w:numId w:val="17"/>
              </w:numPr>
              <w:spacing w:before="40" w:beforeAutospacing="0" w:after="40" w:afterAutospacing="0" w:line="240" w:lineRule="atLeast"/>
              <w:ind w:left="320" w:hanging="283"/>
              <w:rPr>
                <w:rFonts w:cs="Arial"/>
                <w:lang w:val="lv-LV"/>
              </w:rPr>
            </w:pPr>
            <w:r w:rsidRPr="00D43005">
              <w:rPr>
                <w:rFonts w:cs="Arial"/>
                <w:lang w:val="lv-LV"/>
              </w:rPr>
              <w:t xml:space="preserve">Pašvaldības budžeta apjoms izglītībai EUR un </w:t>
            </w:r>
            <w:r w:rsidR="00F550D4">
              <w:rPr>
                <w:rFonts w:cs="Arial"/>
                <w:lang w:val="lv-LV"/>
              </w:rPr>
              <w:t>īpatsvars (</w:t>
            </w:r>
            <w:r w:rsidRPr="00D43005">
              <w:rPr>
                <w:rFonts w:cs="Arial"/>
                <w:lang w:val="lv-LV"/>
              </w:rPr>
              <w:t>%</w:t>
            </w:r>
            <w:r w:rsidR="00F550D4">
              <w:rPr>
                <w:rFonts w:cs="Arial"/>
                <w:lang w:val="lv-LV"/>
              </w:rPr>
              <w:t>)</w:t>
            </w:r>
            <w:r w:rsidRPr="00D43005">
              <w:rPr>
                <w:rFonts w:cs="Arial"/>
                <w:lang w:val="lv-LV"/>
              </w:rPr>
              <w:t xml:space="preserve"> no kopējā pašvaldības budžeta.</w:t>
            </w:r>
          </w:p>
          <w:p w14:paraId="787B743A" w14:textId="27601AAA" w:rsidR="00ED447E" w:rsidRPr="003B4FB7" w:rsidRDefault="00745A72" w:rsidP="008D1B10">
            <w:pPr>
              <w:pStyle w:val="NormalWeb"/>
              <w:numPr>
                <w:ilvl w:val="0"/>
                <w:numId w:val="17"/>
              </w:numPr>
              <w:spacing w:before="40" w:beforeAutospacing="0" w:after="40" w:afterAutospacing="0" w:line="240" w:lineRule="atLeast"/>
              <w:ind w:left="320" w:hanging="283"/>
              <w:rPr>
                <w:rFonts w:cs="Arial"/>
                <w:lang w:val="lv-LV"/>
              </w:rPr>
            </w:pPr>
            <w:r w:rsidRPr="00D43005">
              <w:rPr>
                <w:rFonts w:cs="Arial"/>
                <w:lang w:val="lv-LV"/>
              </w:rPr>
              <w:t>Kopējais budžets izglītībai dalījumā pa izglītības pakalpojumiem un izglītības iestādēm, izdalot vismaz šādas izmaksu pozīcijas</w:t>
            </w:r>
            <w:r w:rsidR="00ED447E">
              <w:rPr>
                <w:rFonts w:cs="Arial"/>
                <w:lang w:val="lv-LV"/>
              </w:rPr>
              <w:t>:</w:t>
            </w:r>
            <w:r w:rsidRPr="00D43005">
              <w:rPr>
                <w:rFonts w:cs="Arial"/>
                <w:lang w:val="lv-LV"/>
              </w:rPr>
              <w:t xml:space="preserve"> (a) valsts mērķdotācija, (b) pašvaldības finansējums atalgojumam, (c) pašvaldības finansējums uzturēšanai, (d) kapitālie ieguldījumi.</w:t>
            </w:r>
          </w:p>
          <w:p w14:paraId="6333449C" w14:textId="77777777" w:rsidR="00745A72" w:rsidRPr="00D43005" w:rsidRDefault="00745A72" w:rsidP="008D1B10">
            <w:pPr>
              <w:pStyle w:val="NormalWeb"/>
              <w:numPr>
                <w:ilvl w:val="0"/>
                <w:numId w:val="17"/>
              </w:numPr>
              <w:spacing w:before="40" w:beforeAutospacing="0" w:after="40" w:afterAutospacing="0" w:line="240" w:lineRule="atLeast"/>
              <w:ind w:left="320" w:hanging="283"/>
              <w:rPr>
                <w:rFonts w:cs="Arial"/>
                <w:lang w:val="lv-LV"/>
              </w:rPr>
            </w:pPr>
            <w:r w:rsidRPr="00D43005">
              <w:rPr>
                <w:rFonts w:cs="Arial"/>
                <w:lang w:val="lv-LV"/>
              </w:rPr>
              <w:t>Pašvaldības budžeta ieņēmumi par citu pašvaldību izglītojamiem, kas izglītību iegūst pašvaldībā.</w:t>
            </w:r>
          </w:p>
          <w:p w14:paraId="40DBFEB2" w14:textId="3C9A9A1D" w:rsidR="00F550D4" w:rsidRPr="00F550D4" w:rsidRDefault="00745A72" w:rsidP="008D1B10">
            <w:pPr>
              <w:pStyle w:val="NormalWeb"/>
              <w:numPr>
                <w:ilvl w:val="0"/>
                <w:numId w:val="17"/>
              </w:numPr>
              <w:spacing w:before="40" w:beforeAutospacing="0" w:after="40" w:afterAutospacing="0" w:line="240" w:lineRule="atLeast"/>
              <w:ind w:left="320" w:hanging="283"/>
              <w:rPr>
                <w:rFonts w:cs="Arial"/>
                <w:lang w:val="lv-LV"/>
              </w:rPr>
            </w:pPr>
            <w:r w:rsidRPr="00D43005">
              <w:rPr>
                <w:rFonts w:cs="Arial"/>
                <w:lang w:val="lv-LV"/>
              </w:rPr>
              <w:t>Pašvaldības budžeta izdevumi par tiem pašvaldības izglītojamiem, kas izglītību iegūst citās pašvaldībās.</w:t>
            </w:r>
          </w:p>
        </w:tc>
      </w:tr>
      <w:tr w:rsidR="00745A72" w:rsidRPr="00D46416" w14:paraId="62726C25" w14:textId="77777777" w:rsidTr="00F73A8B">
        <w:tc>
          <w:tcPr>
            <w:tcW w:w="562" w:type="dxa"/>
            <w:tcBorders>
              <w:top w:val="single" w:sz="4" w:space="0" w:color="3B3838" w:themeColor="background2" w:themeShade="40"/>
              <w:bottom w:val="single" w:sz="4" w:space="0" w:color="3B3838" w:themeColor="background2" w:themeShade="40"/>
            </w:tcBorders>
            <w:vAlign w:val="center"/>
          </w:tcPr>
          <w:p w14:paraId="2FBFE11D" w14:textId="77777777" w:rsidR="00745A72" w:rsidRPr="00D46416" w:rsidRDefault="00745A72" w:rsidP="008D1B10">
            <w:pPr>
              <w:pStyle w:val="NormalWeb"/>
              <w:numPr>
                <w:ilvl w:val="0"/>
                <w:numId w:val="18"/>
              </w:numPr>
              <w:tabs>
                <w:tab w:val="left" w:pos="360"/>
              </w:tabs>
              <w:spacing w:before="40" w:beforeAutospacing="0" w:after="40" w:afterAutospacing="0" w:line="240" w:lineRule="atLeast"/>
              <w:jc w:val="center"/>
              <w:rPr>
                <w:rFonts w:cs="Arial"/>
                <w:szCs w:val="18"/>
                <w:lang w:val="lv-LV"/>
              </w:rPr>
            </w:pPr>
          </w:p>
        </w:tc>
        <w:tc>
          <w:tcPr>
            <w:tcW w:w="2552" w:type="dxa"/>
            <w:tcBorders>
              <w:top w:val="single" w:sz="4" w:space="0" w:color="3B3838" w:themeColor="background2" w:themeShade="40"/>
              <w:bottom w:val="single" w:sz="4" w:space="0" w:color="3B3838" w:themeColor="background2" w:themeShade="40"/>
            </w:tcBorders>
            <w:vAlign w:val="center"/>
          </w:tcPr>
          <w:p w14:paraId="6F2BE7F4" w14:textId="77777777" w:rsidR="00745A72" w:rsidRDefault="00745A72" w:rsidP="00EF6481">
            <w:pPr>
              <w:pStyle w:val="NormalWeb"/>
              <w:spacing w:before="40" w:beforeAutospacing="0" w:after="40" w:afterAutospacing="0" w:line="240" w:lineRule="atLeast"/>
              <w:rPr>
                <w:rFonts w:cs="Arial"/>
                <w:color w:val="000000"/>
                <w:szCs w:val="18"/>
                <w:lang w:val="lv-LV"/>
              </w:rPr>
            </w:pPr>
            <w:r>
              <w:rPr>
                <w:rFonts w:cs="Arial"/>
                <w:color w:val="000000"/>
                <w:szCs w:val="18"/>
                <w:lang w:val="lv-LV"/>
              </w:rPr>
              <w:t>Atbalsta mehānismi izglītībā iesaistītajām pusēm</w:t>
            </w:r>
          </w:p>
        </w:tc>
        <w:tc>
          <w:tcPr>
            <w:tcW w:w="11056"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484BC2F7" w14:textId="7FAE06AA" w:rsidR="00745A72" w:rsidRDefault="00745A72" w:rsidP="008D1B10">
            <w:pPr>
              <w:pStyle w:val="NormalWeb"/>
              <w:numPr>
                <w:ilvl w:val="0"/>
                <w:numId w:val="17"/>
              </w:numPr>
              <w:spacing w:before="40" w:beforeAutospacing="0" w:after="40" w:afterAutospacing="0" w:line="240" w:lineRule="atLeast"/>
              <w:ind w:left="320" w:hanging="283"/>
              <w:rPr>
                <w:rFonts w:cs="Arial"/>
                <w:lang w:val="lv-LV"/>
              </w:rPr>
            </w:pPr>
            <w:r w:rsidRPr="00D43005">
              <w:rPr>
                <w:rFonts w:cs="Arial"/>
                <w:lang w:val="lv-LV"/>
              </w:rPr>
              <w:t xml:space="preserve">Spēkā esošie atbalsta pasākumi izglītībā iesaistītājām pusēm (izglītojamajiem, pedagogiem, ģimenēm ar bērniem), </w:t>
            </w:r>
            <w:r w:rsidR="00D86A34">
              <w:rPr>
                <w:rFonts w:cs="Arial"/>
                <w:lang w:val="lv-LV"/>
              </w:rPr>
              <w:t>t. sk.</w:t>
            </w:r>
            <w:r w:rsidRPr="00D43005">
              <w:rPr>
                <w:rFonts w:cs="Arial"/>
                <w:lang w:val="lv-LV"/>
              </w:rPr>
              <w:t xml:space="preserve"> brīvpusdienas, atbalsts izglītojamo pārvadājumiem, materiālās motivācijas sistēma, u.tml.</w:t>
            </w:r>
          </w:p>
          <w:p w14:paraId="026E745B" w14:textId="3A113DCD" w:rsidR="00885D6A" w:rsidRPr="00D43005" w:rsidRDefault="00885D6A" w:rsidP="008D1B10">
            <w:pPr>
              <w:pStyle w:val="NormalWeb"/>
              <w:numPr>
                <w:ilvl w:val="0"/>
                <w:numId w:val="17"/>
              </w:numPr>
              <w:spacing w:before="40" w:beforeAutospacing="0" w:after="40" w:afterAutospacing="0" w:line="240" w:lineRule="atLeast"/>
              <w:ind w:left="320" w:hanging="283"/>
              <w:rPr>
                <w:rFonts w:cs="Arial"/>
                <w:lang w:val="lv-LV"/>
              </w:rPr>
            </w:pPr>
            <w:r>
              <w:rPr>
                <w:rFonts w:cs="Arial"/>
                <w:lang w:val="lv-LV"/>
              </w:rPr>
              <w:t>Pedagogu novērtējuma un motivācijas modelis pašvaldībā.</w:t>
            </w:r>
          </w:p>
        </w:tc>
      </w:tr>
      <w:tr w:rsidR="00745A72" w:rsidRPr="00D46416" w14:paraId="7D850CAF" w14:textId="77777777" w:rsidTr="00F73A8B">
        <w:tc>
          <w:tcPr>
            <w:tcW w:w="14170" w:type="dxa"/>
            <w:gridSpan w:val="3"/>
            <w:tcBorders>
              <w:top w:val="single" w:sz="4" w:space="0" w:color="3B3838" w:themeColor="background2" w:themeShade="40"/>
            </w:tcBorders>
            <w:shd w:val="clear" w:color="auto" w:fill="AEAAAA" w:themeFill="background2" w:themeFillShade="BF"/>
            <w:vAlign w:val="center"/>
          </w:tcPr>
          <w:p w14:paraId="450F7840" w14:textId="2D0A4D7A" w:rsidR="00745A72" w:rsidRPr="005A25C6" w:rsidRDefault="00745A72" w:rsidP="00EF6481">
            <w:pPr>
              <w:rPr>
                <w:rFonts w:cs="Arial"/>
                <w:b/>
                <w:bCs/>
                <w:color w:val="FFFFFF" w:themeColor="background1"/>
                <w:lang w:val="lv-LV"/>
              </w:rPr>
            </w:pPr>
            <w:r>
              <w:rPr>
                <w:rFonts w:cs="Arial"/>
                <w:b/>
                <w:bCs/>
                <w:color w:val="FFFFFF" w:themeColor="background1"/>
                <w:lang w:val="lv-LV"/>
              </w:rPr>
              <w:t>IZGLĪTĪBAS IESTĀŽU</w:t>
            </w:r>
            <w:r w:rsidRPr="005A25C6">
              <w:rPr>
                <w:rFonts w:cs="Arial"/>
                <w:b/>
                <w:bCs/>
                <w:color w:val="FFFFFF" w:themeColor="background1"/>
                <w:lang w:val="lv-LV"/>
              </w:rPr>
              <w:t xml:space="preserve"> LĪMEŅA RĀDĪTĀJI</w:t>
            </w:r>
          </w:p>
        </w:tc>
      </w:tr>
      <w:tr w:rsidR="00745A72" w:rsidRPr="00D46416" w14:paraId="605ABD66" w14:textId="77777777" w:rsidTr="00F73A8B">
        <w:tc>
          <w:tcPr>
            <w:tcW w:w="562" w:type="dxa"/>
            <w:tcBorders>
              <w:top w:val="single" w:sz="4" w:space="0" w:color="3B3838" w:themeColor="background2" w:themeShade="40"/>
              <w:bottom w:val="single" w:sz="4" w:space="0" w:color="3B3838" w:themeColor="background2" w:themeShade="40"/>
            </w:tcBorders>
            <w:vAlign w:val="center"/>
          </w:tcPr>
          <w:p w14:paraId="744482D1" w14:textId="77777777" w:rsidR="00745A72" w:rsidRPr="00D46416" w:rsidRDefault="00745A72" w:rsidP="008D1B10">
            <w:pPr>
              <w:pStyle w:val="NormalWeb"/>
              <w:numPr>
                <w:ilvl w:val="0"/>
                <w:numId w:val="18"/>
              </w:numPr>
              <w:tabs>
                <w:tab w:val="left" w:pos="360"/>
              </w:tabs>
              <w:spacing w:before="40" w:beforeAutospacing="0" w:after="40" w:afterAutospacing="0" w:line="240" w:lineRule="atLeast"/>
              <w:jc w:val="center"/>
              <w:rPr>
                <w:rFonts w:cs="Arial"/>
                <w:szCs w:val="18"/>
                <w:lang w:val="lv-LV"/>
              </w:rPr>
            </w:pPr>
          </w:p>
        </w:tc>
        <w:tc>
          <w:tcPr>
            <w:tcW w:w="2552" w:type="dxa"/>
            <w:tcBorders>
              <w:top w:val="single" w:sz="4" w:space="0" w:color="3B3838" w:themeColor="background2" w:themeShade="40"/>
              <w:bottom w:val="single" w:sz="4" w:space="0" w:color="3B3838" w:themeColor="background2" w:themeShade="40"/>
            </w:tcBorders>
            <w:vAlign w:val="center"/>
          </w:tcPr>
          <w:p w14:paraId="035B85D7" w14:textId="77777777" w:rsidR="00745A72" w:rsidRDefault="00745A72" w:rsidP="00EF6481">
            <w:pPr>
              <w:pStyle w:val="NormalWeb"/>
              <w:spacing w:before="40" w:beforeAutospacing="0" w:after="40" w:afterAutospacing="0" w:line="240" w:lineRule="atLeast"/>
              <w:rPr>
                <w:rFonts w:cs="Arial"/>
                <w:color w:val="000000"/>
                <w:szCs w:val="18"/>
                <w:lang w:val="lv-LV"/>
              </w:rPr>
            </w:pPr>
            <w:r>
              <w:rPr>
                <w:rFonts w:cs="Arial"/>
                <w:color w:val="000000"/>
                <w:szCs w:val="18"/>
                <w:lang w:val="lv-LV"/>
              </w:rPr>
              <w:t>Izglītojamo skaits un struktūra izglītības iestādēs</w:t>
            </w:r>
          </w:p>
        </w:tc>
        <w:tc>
          <w:tcPr>
            <w:tcW w:w="11056"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692A2A99" w14:textId="62C4F397" w:rsidR="00745A72" w:rsidRPr="00D43005" w:rsidRDefault="00745A72" w:rsidP="008D1B10">
            <w:pPr>
              <w:pStyle w:val="NormalWeb"/>
              <w:numPr>
                <w:ilvl w:val="0"/>
                <w:numId w:val="17"/>
              </w:numPr>
              <w:spacing w:before="40" w:beforeAutospacing="0" w:after="40" w:afterAutospacing="0" w:line="240" w:lineRule="atLeast"/>
              <w:ind w:left="320" w:hanging="283"/>
              <w:rPr>
                <w:rFonts w:cs="Arial"/>
                <w:lang w:val="lv-LV"/>
              </w:rPr>
            </w:pPr>
            <w:r w:rsidRPr="00D43005">
              <w:rPr>
                <w:rFonts w:cs="Arial"/>
                <w:lang w:val="lv-LV"/>
              </w:rPr>
              <w:t xml:space="preserve">Izglītojamo skaits dalījumā pa izglītības iestādēm, izglītības programmām, klasēm/grupām, </w:t>
            </w:r>
            <w:r w:rsidR="00D86A34">
              <w:rPr>
                <w:rFonts w:cs="Arial"/>
                <w:lang w:val="lv-LV"/>
              </w:rPr>
              <w:t>t. sk.</w:t>
            </w:r>
            <w:r w:rsidRPr="00D43005">
              <w:rPr>
                <w:rFonts w:cs="Arial"/>
                <w:lang w:val="lv-LV"/>
              </w:rPr>
              <w:t xml:space="preserve"> a) pirmsskolā atsevišķi izdalot 1,5-4 gadus vecu (turpmāk-</w:t>
            </w:r>
            <w:proofErr w:type="spellStart"/>
            <w:r w:rsidRPr="00D43005">
              <w:rPr>
                <w:rFonts w:cs="Arial"/>
                <w:lang w:val="lv-LV"/>
              </w:rPr>
              <w:t>g.v</w:t>
            </w:r>
            <w:proofErr w:type="spellEnd"/>
            <w:r w:rsidRPr="00D43005">
              <w:rPr>
                <w:rFonts w:cs="Arial"/>
                <w:lang w:val="lv-LV"/>
              </w:rPr>
              <w:t xml:space="preserve">.) un 5.-6 </w:t>
            </w:r>
            <w:proofErr w:type="spellStart"/>
            <w:r w:rsidRPr="00D43005">
              <w:rPr>
                <w:rFonts w:cs="Arial"/>
                <w:lang w:val="lv-LV"/>
              </w:rPr>
              <w:t>g.v</w:t>
            </w:r>
            <w:proofErr w:type="spellEnd"/>
            <w:r w:rsidRPr="00D43005">
              <w:rPr>
                <w:rFonts w:cs="Arial"/>
                <w:lang w:val="lv-LV"/>
              </w:rPr>
              <w:t>. izglītojamo skaitu, b) izglītojamo skaitu tālmācības/neklātienes programmās (ja ir), c) izglītojamo skaitu mājmācībā (ja ir).</w:t>
            </w:r>
          </w:p>
          <w:p w14:paraId="11B110D8" w14:textId="39424B8D" w:rsidR="00745A72" w:rsidRPr="00D43005" w:rsidRDefault="00745A72" w:rsidP="008D1B10">
            <w:pPr>
              <w:pStyle w:val="NormalWeb"/>
              <w:numPr>
                <w:ilvl w:val="0"/>
                <w:numId w:val="17"/>
              </w:numPr>
              <w:spacing w:before="40" w:beforeAutospacing="0" w:after="40" w:afterAutospacing="0" w:line="240" w:lineRule="atLeast"/>
              <w:ind w:left="320" w:hanging="283"/>
              <w:rPr>
                <w:rFonts w:cs="Arial"/>
                <w:lang w:val="lv-LV"/>
              </w:rPr>
            </w:pPr>
            <w:r w:rsidRPr="00D43005">
              <w:rPr>
                <w:rFonts w:cs="Arial"/>
                <w:lang w:val="lv-LV"/>
              </w:rPr>
              <w:t xml:space="preserve">Izglītojamo ar speciālām vajadzībām skaits dalījumā pa izglītības iestādēm, izglītības programmām un klasēm/grupām, tādos griezumos, lai būt iespējams izšķirt izglītojamo skaitu, kuri izglītību apgūst: (A) daļēji nošķirtā vidē (izglītību apgūst speciālās izglītības iestādēs), (B) </w:t>
            </w:r>
            <w:proofErr w:type="spellStart"/>
            <w:r w:rsidRPr="00D43005">
              <w:rPr>
                <w:rFonts w:cs="Arial"/>
                <w:lang w:val="lv-LV"/>
              </w:rPr>
              <w:t>integratīvā</w:t>
            </w:r>
            <w:proofErr w:type="spellEnd"/>
            <w:r w:rsidRPr="00D43005">
              <w:rPr>
                <w:rFonts w:cs="Arial"/>
                <w:lang w:val="lv-LV"/>
              </w:rPr>
              <w:t xml:space="preserve"> vidē (izglītību apgūst vispārizglītojošo izglītības iestāžu speciālās klasēs)</w:t>
            </w:r>
            <w:r w:rsidR="00E56575">
              <w:rPr>
                <w:rFonts w:cs="Arial"/>
                <w:lang w:val="lv-LV"/>
              </w:rPr>
              <w:t xml:space="preserve">, </w:t>
            </w:r>
            <w:r w:rsidRPr="00D43005">
              <w:rPr>
                <w:rFonts w:cs="Arial"/>
                <w:lang w:val="lv-LV"/>
              </w:rPr>
              <w:t>(C) iekļaujošā vidē (izglītību apgūst pēc speciālās programmas, bet integrēti vispārizglītojošās klasēs) izglītības iestāžu griezumā;</w:t>
            </w:r>
          </w:p>
          <w:p w14:paraId="50DFD91A" w14:textId="77777777" w:rsidR="00745A72" w:rsidRPr="00D43005" w:rsidRDefault="00745A72" w:rsidP="008D1B10">
            <w:pPr>
              <w:pStyle w:val="NormalWeb"/>
              <w:numPr>
                <w:ilvl w:val="0"/>
                <w:numId w:val="17"/>
              </w:numPr>
              <w:spacing w:before="40" w:beforeAutospacing="0" w:after="40" w:afterAutospacing="0" w:line="240" w:lineRule="atLeast"/>
              <w:ind w:left="320" w:hanging="283"/>
              <w:rPr>
                <w:rFonts w:cs="Arial"/>
                <w:lang w:val="lv-LV"/>
              </w:rPr>
            </w:pPr>
            <w:r w:rsidRPr="00D43005">
              <w:rPr>
                <w:rFonts w:cs="Arial"/>
                <w:lang w:val="lv-LV"/>
              </w:rPr>
              <w:t>Ar vietu pirmsskolas izglītības grupās nenodrošināto bērnu skaits dalījumā pa vecuma grupām (t.i. bērnu skaits rindā uz pašvaldības pirmsskolas izglītības pakalpojumu).</w:t>
            </w:r>
          </w:p>
          <w:p w14:paraId="3698A1D9" w14:textId="01358188" w:rsidR="00745A72" w:rsidRPr="00D43005" w:rsidRDefault="00745A72" w:rsidP="008D1B10">
            <w:pPr>
              <w:pStyle w:val="NormalWeb"/>
              <w:numPr>
                <w:ilvl w:val="0"/>
                <w:numId w:val="17"/>
              </w:numPr>
              <w:spacing w:before="40" w:beforeAutospacing="0" w:after="40" w:afterAutospacing="0" w:line="240" w:lineRule="atLeast"/>
              <w:ind w:left="320" w:hanging="283"/>
              <w:rPr>
                <w:rFonts w:cs="Arial"/>
                <w:lang w:val="lv-LV"/>
              </w:rPr>
            </w:pPr>
            <w:r w:rsidRPr="00D43005">
              <w:rPr>
                <w:rFonts w:cs="Arial"/>
                <w:lang w:val="lv-LV"/>
              </w:rPr>
              <w:t xml:space="preserve">Pašvaldībā nedeklarēto izglītojamo skaits dalījumā pa pašvaldības izglītības iestādēm, izglītības programmām un klasēm/grupām, </w:t>
            </w:r>
            <w:r w:rsidR="00D86A34">
              <w:rPr>
                <w:rFonts w:cs="Arial"/>
                <w:lang w:val="lv-LV"/>
              </w:rPr>
              <w:t>t. sk.</w:t>
            </w:r>
            <w:r w:rsidRPr="00D43005">
              <w:rPr>
                <w:rFonts w:cs="Arial"/>
                <w:lang w:val="lv-LV"/>
              </w:rPr>
              <w:t xml:space="preserve"> pirmsskolas grupiņām (ar atšifrējumu, no kurām pašvaldībām).</w:t>
            </w:r>
          </w:p>
          <w:p w14:paraId="1885CEC9" w14:textId="77777777" w:rsidR="00745A72" w:rsidRPr="00D43005" w:rsidRDefault="00745A72" w:rsidP="008D1B10">
            <w:pPr>
              <w:pStyle w:val="NormalWeb"/>
              <w:numPr>
                <w:ilvl w:val="0"/>
                <w:numId w:val="17"/>
              </w:numPr>
              <w:spacing w:before="40" w:beforeAutospacing="0" w:after="40" w:afterAutospacing="0" w:line="240" w:lineRule="atLeast"/>
              <w:ind w:left="320" w:hanging="283"/>
              <w:rPr>
                <w:rFonts w:cs="Arial"/>
                <w:lang w:val="lv-LV"/>
              </w:rPr>
            </w:pPr>
            <w:r w:rsidRPr="00D43005">
              <w:rPr>
                <w:rFonts w:cs="Arial"/>
                <w:lang w:val="lv-LV"/>
              </w:rPr>
              <w:t>Pašvaldībā deklarēto izglītojamo skaits, kuri apmeklē citu pašvaldību izglītības iestādes (ar atšifrējumu, kurās pašvaldībās un kurās iestādēs (ja ir)), dalījumā pa izglītības iestādēm, vecuma grupām vai klasēm/grupām.</w:t>
            </w:r>
          </w:p>
        </w:tc>
      </w:tr>
      <w:tr w:rsidR="00745A72" w:rsidRPr="00D46416" w14:paraId="51CC21A0" w14:textId="77777777" w:rsidTr="00F73A8B">
        <w:tc>
          <w:tcPr>
            <w:tcW w:w="562" w:type="dxa"/>
            <w:tcBorders>
              <w:top w:val="single" w:sz="4" w:space="0" w:color="3B3838" w:themeColor="background2" w:themeShade="40"/>
              <w:bottom w:val="single" w:sz="4" w:space="0" w:color="3B3838" w:themeColor="background2" w:themeShade="40"/>
            </w:tcBorders>
            <w:vAlign w:val="center"/>
          </w:tcPr>
          <w:p w14:paraId="1420DDBB" w14:textId="77777777" w:rsidR="00745A72" w:rsidRPr="00D46416" w:rsidRDefault="00745A72" w:rsidP="008D1B10">
            <w:pPr>
              <w:pStyle w:val="NormalWeb"/>
              <w:numPr>
                <w:ilvl w:val="0"/>
                <w:numId w:val="18"/>
              </w:numPr>
              <w:tabs>
                <w:tab w:val="left" w:pos="360"/>
              </w:tabs>
              <w:spacing w:before="40" w:beforeAutospacing="0" w:after="40" w:afterAutospacing="0" w:line="240" w:lineRule="atLeast"/>
              <w:jc w:val="center"/>
              <w:rPr>
                <w:rFonts w:cs="Arial"/>
                <w:szCs w:val="18"/>
                <w:lang w:val="lv-LV"/>
              </w:rPr>
            </w:pPr>
          </w:p>
        </w:tc>
        <w:tc>
          <w:tcPr>
            <w:tcW w:w="2552" w:type="dxa"/>
            <w:tcBorders>
              <w:top w:val="single" w:sz="4" w:space="0" w:color="3B3838" w:themeColor="background2" w:themeShade="40"/>
              <w:bottom w:val="single" w:sz="4" w:space="0" w:color="3B3838" w:themeColor="background2" w:themeShade="40"/>
            </w:tcBorders>
            <w:vAlign w:val="center"/>
          </w:tcPr>
          <w:p w14:paraId="4BE70315" w14:textId="77777777" w:rsidR="00745A72" w:rsidRDefault="00745A72" w:rsidP="00EF6481">
            <w:pPr>
              <w:pStyle w:val="NormalWeb"/>
              <w:spacing w:before="40" w:beforeAutospacing="0" w:after="40" w:afterAutospacing="0" w:line="240" w:lineRule="atLeast"/>
              <w:rPr>
                <w:rFonts w:cs="Arial"/>
                <w:color w:val="000000"/>
                <w:szCs w:val="18"/>
                <w:lang w:val="lv-LV"/>
              </w:rPr>
            </w:pPr>
            <w:r>
              <w:rPr>
                <w:rFonts w:cs="Arial"/>
                <w:color w:val="000000"/>
                <w:szCs w:val="18"/>
                <w:lang w:val="lv-LV"/>
              </w:rPr>
              <w:t>Pedagoģiskā personāla nodrošinājums un struktūra izglītības iestādēs</w:t>
            </w:r>
          </w:p>
        </w:tc>
        <w:tc>
          <w:tcPr>
            <w:tcW w:w="11056"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786E26A6" w14:textId="113F1EB8" w:rsidR="00745A72" w:rsidRPr="00D43005" w:rsidRDefault="00745A72" w:rsidP="008D1B10">
            <w:pPr>
              <w:pStyle w:val="NormalWeb"/>
              <w:numPr>
                <w:ilvl w:val="0"/>
                <w:numId w:val="17"/>
              </w:numPr>
              <w:spacing w:before="40" w:beforeAutospacing="0" w:after="40" w:afterAutospacing="0" w:line="240" w:lineRule="atLeast"/>
              <w:ind w:left="320" w:hanging="283"/>
              <w:rPr>
                <w:rFonts w:cs="Arial"/>
                <w:lang w:val="lv-LV"/>
              </w:rPr>
            </w:pPr>
            <w:r w:rsidRPr="00D43005">
              <w:rPr>
                <w:rFonts w:cs="Arial"/>
                <w:lang w:val="lv-LV"/>
              </w:rPr>
              <w:t>Pedagogu skaits un likmes dalījumā pa izglītības iestādēm pēdējo 3 gadu laikā dalījumā pa izglītības iestādēm (</w:t>
            </w:r>
            <w:r w:rsidR="00D86A34">
              <w:rPr>
                <w:rFonts w:cs="Arial"/>
                <w:lang w:val="lv-LV"/>
              </w:rPr>
              <w:t>t. sk.</w:t>
            </w:r>
            <w:r w:rsidRPr="00D43005">
              <w:rPr>
                <w:rFonts w:cs="Arial"/>
                <w:lang w:val="lv-LV"/>
              </w:rPr>
              <w:t xml:space="preserve"> PII, skolas, interešu izglītība un profesionālās ievirzes izglītības iestādes).</w:t>
            </w:r>
          </w:p>
          <w:p w14:paraId="34CDAF55" w14:textId="77777777" w:rsidR="00745A72" w:rsidRPr="00D43005" w:rsidRDefault="00745A72" w:rsidP="008D1B10">
            <w:pPr>
              <w:pStyle w:val="NormalWeb"/>
              <w:numPr>
                <w:ilvl w:val="0"/>
                <w:numId w:val="17"/>
              </w:numPr>
              <w:spacing w:before="40" w:beforeAutospacing="0" w:after="40" w:afterAutospacing="0" w:line="240" w:lineRule="atLeast"/>
              <w:ind w:left="320" w:hanging="283"/>
              <w:rPr>
                <w:rFonts w:cs="Arial"/>
                <w:lang w:val="lv-LV"/>
              </w:rPr>
            </w:pPr>
            <w:r w:rsidRPr="00D43005">
              <w:rPr>
                <w:rFonts w:cs="Arial"/>
                <w:lang w:val="lv-LV"/>
              </w:rPr>
              <w:t>Pedagogu skaits dalījumā pēc dzimuma un vecuma grupām (24 gadus veci un jaunāki; 25 – 29, 30 – 34; 35 – 39; 40 – 44, 45 – 49; 50 – 54; 55 – 59; 60 – 64; 65 gadus veci un vecāki) katrā izglītības iestādē, arī dalījumā pa mācību jomām/ priekšmetiem, ja aktuāli.</w:t>
            </w:r>
          </w:p>
        </w:tc>
      </w:tr>
    </w:tbl>
    <w:p w14:paraId="1E2DA49A" w14:textId="77777777" w:rsidR="00B52CCC" w:rsidRDefault="00B52CCC" w:rsidP="0006131B">
      <w:pPr>
        <w:rPr>
          <w:rFonts w:eastAsia="SimSun"/>
          <w:lang w:val="lv-LV"/>
        </w:rPr>
      </w:pPr>
      <w:bookmarkStart w:id="43" w:name="_Toc126012369"/>
    </w:p>
    <w:p w14:paraId="09560FF7" w14:textId="77777777" w:rsidR="00B52CCC" w:rsidRDefault="00B52CCC">
      <w:pPr>
        <w:spacing w:before="0" w:after="160" w:line="259" w:lineRule="auto"/>
        <w:rPr>
          <w:rFonts w:eastAsia="SimSun" w:cs="Arial"/>
          <w:color w:val="68478D"/>
          <w:sz w:val="32"/>
          <w:szCs w:val="26"/>
          <w:lang w:val="lv-LV"/>
        </w:rPr>
      </w:pPr>
      <w:r>
        <w:rPr>
          <w:rFonts w:eastAsia="SimSun" w:cs="Arial"/>
          <w:color w:val="68478D"/>
          <w:sz w:val="32"/>
          <w:szCs w:val="26"/>
          <w:lang w:val="lv-LV"/>
        </w:rPr>
        <w:br w:type="page"/>
      </w:r>
    </w:p>
    <w:p w14:paraId="1F52DEDB" w14:textId="58106DED" w:rsidR="00831385" w:rsidRDefault="0094714B" w:rsidP="00014C2D">
      <w:pPr>
        <w:keepNext/>
        <w:keepLines/>
        <w:pBdr>
          <w:bottom w:val="single" w:sz="24" w:space="1" w:color="68478D"/>
        </w:pBdr>
        <w:spacing w:before="240" w:after="240" w:line="240" w:lineRule="auto"/>
        <w:ind w:left="851" w:hanging="851"/>
        <w:outlineLvl w:val="1"/>
        <w:rPr>
          <w:rFonts w:eastAsia="SimSun" w:cs="Arial"/>
          <w:color w:val="68478D"/>
          <w:sz w:val="32"/>
          <w:szCs w:val="26"/>
          <w:lang w:val="lv-LV"/>
        </w:rPr>
      </w:pPr>
      <w:bookmarkStart w:id="44" w:name="_Toc126190294"/>
      <w:r>
        <w:rPr>
          <w:rFonts w:eastAsia="SimSun" w:cs="Arial"/>
          <w:color w:val="68478D"/>
          <w:sz w:val="32"/>
          <w:szCs w:val="26"/>
          <w:lang w:val="lv-LV"/>
        </w:rPr>
        <w:t xml:space="preserve">II </w:t>
      </w:r>
      <w:r w:rsidR="00590229">
        <w:rPr>
          <w:rFonts w:eastAsia="SimSun" w:cs="Arial"/>
          <w:color w:val="68478D"/>
          <w:sz w:val="32"/>
          <w:szCs w:val="26"/>
          <w:lang w:val="lv-LV"/>
        </w:rPr>
        <w:t>DAĻA:</w:t>
      </w:r>
      <w:r>
        <w:rPr>
          <w:rFonts w:eastAsia="SimSun" w:cs="Arial"/>
          <w:color w:val="68478D"/>
          <w:sz w:val="32"/>
          <w:szCs w:val="26"/>
          <w:lang w:val="lv-LV"/>
        </w:rPr>
        <w:t xml:space="preserve"> “Izglītības ekosistēmas raksturojums”: i</w:t>
      </w:r>
      <w:r w:rsidR="00831385">
        <w:rPr>
          <w:rFonts w:eastAsia="SimSun" w:cs="Arial"/>
          <w:color w:val="68478D"/>
          <w:sz w:val="32"/>
          <w:szCs w:val="26"/>
          <w:lang w:val="lv-LV"/>
        </w:rPr>
        <w:t>zglītības kvalitāti raksturojoši rādītāji</w:t>
      </w:r>
      <w:bookmarkEnd w:id="43"/>
      <w:bookmarkEnd w:id="44"/>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3B3838" w:themeColor="background2" w:themeShade="40"/>
        </w:tblBorders>
        <w:tblLook w:val="04A0" w:firstRow="1" w:lastRow="0" w:firstColumn="1" w:lastColumn="0" w:noHBand="0" w:noVBand="1"/>
      </w:tblPr>
      <w:tblGrid>
        <w:gridCol w:w="6091"/>
      </w:tblGrid>
      <w:tr w:rsidR="0097586D" w:rsidRPr="00D46416" w14:paraId="265E4381" w14:textId="77777777" w:rsidTr="00D43005">
        <w:trPr>
          <w:trHeight w:val="319"/>
        </w:trPr>
        <w:tc>
          <w:tcPr>
            <w:tcW w:w="6091" w:type="dxa"/>
            <w:shd w:val="clear" w:color="auto" w:fill="AEAAAA" w:themeFill="background2" w:themeFillShade="BF"/>
          </w:tcPr>
          <w:p w14:paraId="600E79A9" w14:textId="0F16BA39" w:rsidR="0097586D" w:rsidRPr="00D43005" w:rsidRDefault="0097586D" w:rsidP="00EF6481">
            <w:pPr>
              <w:spacing w:line="240" w:lineRule="atLeast"/>
              <w:rPr>
                <w:rFonts w:cs="Arial"/>
                <w:b/>
                <w:bCs/>
                <w:color w:val="FFFFFF" w:themeColor="background1"/>
                <w:szCs w:val="18"/>
                <w:lang w:val="lv-LV"/>
              </w:rPr>
            </w:pPr>
            <w:r w:rsidRPr="00D43005">
              <w:rPr>
                <w:rFonts w:cs="Arial"/>
                <w:b/>
                <w:bCs/>
                <w:color w:val="FFFFFF" w:themeColor="background1"/>
                <w:szCs w:val="18"/>
                <w:lang w:val="lv-LV"/>
              </w:rPr>
              <w:t>IKMS rādītāju tabulā izmantotie apzīmējumi:</w:t>
            </w:r>
          </w:p>
        </w:tc>
      </w:tr>
      <w:tr w:rsidR="0097586D" w:rsidRPr="00D46416" w14:paraId="6DE7616F" w14:textId="77777777" w:rsidTr="00D43005">
        <w:trPr>
          <w:trHeight w:val="674"/>
        </w:trPr>
        <w:tc>
          <w:tcPr>
            <w:tcW w:w="6091" w:type="dxa"/>
            <w:shd w:val="clear" w:color="auto" w:fill="F2F2F2" w:themeFill="background1" w:themeFillShade="F2"/>
          </w:tcPr>
          <w:p w14:paraId="610A6A06" w14:textId="77777777" w:rsidR="0097586D" w:rsidRPr="00D46416" w:rsidRDefault="0097586D" w:rsidP="0097586D">
            <w:pPr>
              <w:spacing w:before="40" w:after="40" w:line="240" w:lineRule="atLeast"/>
              <w:rPr>
                <w:rFonts w:cs="Arial"/>
                <w:szCs w:val="18"/>
                <w:lang w:val="lv-LV"/>
              </w:rPr>
            </w:pPr>
            <w:r w:rsidRPr="00D46416">
              <w:rPr>
                <w:rFonts w:cs="Arial"/>
                <w:b/>
                <w:bCs/>
                <w:color w:val="C00000"/>
                <w:szCs w:val="18"/>
                <w:lang w:val="lv-LV"/>
              </w:rPr>
              <w:t>*RIS</w:t>
            </w:r>
            <w:r w:rsidRPr="00D46416">
              <w:rPr>
                <w:rFonts w:cs="Arial"/>
                <w:szCs w:val="18"/>
                <w:lang w:val="lv-LV"/>
              </w:rPr>
              <w:t xml:space="preserve"> – rādītājs ir iekļauts Risku identificēšanas sistēmā </w:t>
            </w:r>
          </w:p>
          <w:p w14:paraId="0950700D" w14:textId="1F280444" w:rsidR="0097586D" w:rsidRPr="0097586D" w:rsidRDefault="0097586D" w:rsidP="00EF6481">
            <w:pPr>
              <w:spacing w:before="40" w:after="40" w:line="240" w:lineRule="atLeast"/>
              <w:jc w:val="both"/>
              <w:rPr>
                <w:rFonts w:cs="Arial"/>
                <w:szCs w:val="18"/>
                <w:lang w:val="lv-LV"/>
              </w:rPr>
            </w:pPr>
            <w:r w:rsidRPr="00D46416">
              <w:rPr>
                <w:rFonts w:cs="Arial"/>
                <w:b/>
                <w:bCs/>
                <w:color w:val="0070C0"/>
                <w:szCs w:val="18"/>
                <w:lang w:val="lv-LV"/>
              </w:rPr>
              <w:t>*STEMR</w:t>
            </w:r>
            <w:r w:rsidRPr="00D46416">
              <w:rPr>
                <w:rFonts w:cs="Arial"/>
                <w:color w:val="0070C0"/>
                <w:szCs w:val="18"/>
                <w:lang w:val="lv-LV"/>
              </w:rPr>
              <w:t xml:space="preserve"> </w:t>
            </w:r>
            <w:r w:rsidRPr="00D46416">
              <w:rPr>
                <w:rFonts w:cs="Arial"/>
                <w:szCs w:val="18"/>
                <w:lang w:val="lv-LV"/>
              </w:rPr>
              <w:t>– rādītājs ir iekļauts Skolu tīkla efektivitātes monitoringa rīkā</w:t>
            </w:r>
          </w:p>
        </w:tc>
      </w:tr>
    </w:tbl>
    <w:p w14:paraId="4AF562C1" w14:textId="3CD40AD9" w:rsidR="00002B4C" w:rsidRPr="00D46416" w:rsidRDefault="00C92258" w:rsidP="00ED6BB0">
      <w:pPr>
        <w:keepNext/>
        <w:keepLines/>
        <w:pBdr>
          <w:bottom w:val="single" w:sz="24" w:space="1" w:color="68478D"/>
        </w:pBdr>
        <w:spacing w:before="240" w:after="240" w:line="240" w:lineRule="auto"/>
        <w:ind w:left="851" w:hanging="851"/>
        <w:outlineLvl w:val="1"/>
        <w:rPr>
          <w:rFonts w:eastAsia="SimSun" w:cs="Arial"/>
          <w:color w:val="68478D"/>
          <w:sz w:val="32"/>
          <w:szCs w:val="26"/>
          <w:lang w:val="lv-LV"/>
        </w:rPr>
      </w:pPr>
      <w:bookmarkStart w:id="45" w:name="_Toc126012370"/>
      <w:bookmarkStart w:id="46" w:name="_Toc126190295"/>
      <w:r>
        <w:rPr>
          <w:rFonts w:eastAsia="SimSun" w:cs="Arial"/>
          <w:color w:val="68478D"/>
          <w:sz w:val="32"/>
          <w:szCs w:val="26"/>
          <w:lang w:val="lv-LV"/>
        </w:rPr>
        <w:t>V</w:t>
      </w:r>
      <w:r w:rsidR="004A41A0" w:rsidRPr="00D46416">
        <w:rPr>
          <w:rFonts w:eastAsia="SimSun" w:cs="Arial"/>
          <w:color w:val="68478D"/>
          <w:sz w:val="32"/>
          <w:szCs w:val="26"/>
          <w:lang w:val="lv-LV"/>
        </w:rPr>
        <w:t>ispārējā</w:t>
      </w:r>
      <w:r w:rsidR="002D4E2A" w:rsidRPr="00D46416">
        <w:rPr>
          <w:rFonts w:eastAsia="SimSun" w:cs="Arial"/>
          <w:color w:val="68478D"/>
          <w:sz w:val="32"/>
          <w:szCs w:val="26"/>
          <w:lang w:val="lv-LV"/>
        </w:rPr>
        <w:t xml:space="preserve"> izglītība</w:t>
      </w:r>
      <w:r w:rsidR="00BA42E5" w:rsidRPr="00D46416">
        <w:rPr>
          <w:rFonts w:eastAsia="SimSun" w:cs="Arial"/>
          <w:color w:val="68478D"/>
          <w:sz w:val="32"/>
          <w:szCs w:val="26"/>
          <w:lang w:val="lv-LV"/>
        </w:rPr>
        <w:t>, pirmsskolas</w:t>
      </w:r>
      <w:r w:rsidR="002D4E2A" w:rsidRPr="00D46416">
        <w:rPr>
          <w:rFonts w:eastAsia="SimSun" w:cs="Arial"/>
          <w:color w:val="68478D"/>
          <w:sz w:val="32"/>
          <w:szCs w:val="26"/>
          <w:lang w:val="lv-LV"/>
        </w:rPr>
        <w:t xml:space="preserve"> izglītība</w:t>
      </w:r>
      <w:r w:rsidR="00BA42E5" w:rsidRPr="00D46416">
        <w:rPr>
          <w:rFonts w:eastAsia="SimSun" w:cs="Arial"/>
          <w:color w:val="68478D"/>
          <w:sz w:val="32"/>
          <w:szCs w:val="26"/>
          <w:lang w:val="lv-LV"/>
        </w:rPr>
        <w:t>, profesionālā</w:t>
      </w:r>
      <w:r w:rsidR="002D4E2A" w:rsidRPr="00D46416">
        <w:rPr>
          <w:rFonts w:eastAsia="SimSun" w:cs="Arial"/>
          <w:color w:val="68478D"/>
          <w:sz w:val="32"/>
          <w:szCs w:val="26"/>
          <w:lang w:val="lv-LV"/>
        </w:rPr>
        <w:t xml:space="preserve"> izglītība</w:t>
      </w:r>
      <w:r w:rsidR="00BA42E5" w:rsidRPr="00D46416">
        <w:rPr>
          <w:rFonts w:eastAsia="SimSun" w:cs="Arial"/>
          <w:color w:val="68478D"/>
          <w:sz w:val="32"/>
          <w:szCs w:val="26"/>
          <w:lang w:val="lv-LV"/>
        </w:rPr>
        <w:t>, pieaugošo</w:t>
      </w:r>
      <w:r w:rsidR="002D4E2A" w:rsidRPr="00D46416">
        <w:rPr>
          <w:rFonts w:eastAsia="SimSun" w:cs="Arial"/>
          <w:color w:val="68478D"/>
          <w:sz w:val="32"/>
          <w:szCs w:val="26"/>
          <w:lang w:val="lv-LV"/>
        </w:rPr>
        <w:t xml:space="preserve"> izglītība</w:t>
      </w:r>
      <w:bookmarkEnd w:id="45"/>
      <w:bookmarkEnd w:id="46"/>
    </w:p>
    <w:p w14:paraId="781C719D" w14:textId="5D579590" w:rsidR="00640CFE" w:rsidRPr="00D46416" w:rsidRDefault="00FD38E1" w:rsidP="00ED6BB0">
      <w:pPr>
        <w:keepNext/>
        <w:keepLines/>
        <w:pBdr>
          <w:bottom w:val="single" w:sz="24" w:space="1" w:color="68478D"/>
        </w:pBdr>
        <w:spacing w:before="240" w:after="240" w:line="240" w:lineRule="auto"/>
        <w:ind w:left="851" w:hanging="851"/>
        <w:outlineLvl w:val="1"/>
        <w:rPr>
          <w:rFonts w:eastAsia="SimSun" w:cs="Arial"/>
          <w:caps/>
          <w:color w:val="68478D"/>
          <w:sz w:val="32"/>
          <w:szCs w:val="26"/>
          <w:lang w:val="lv-LV"/>
        </w:rPr>
      </w:pPr>
      <w:bookmarkStart w:id="47" w:name="_Toc126012371"/>
      <w:bookmarkStart w:id="48" w:name="_Toc126190296"/>
      <w:r w:rsidRPr="00D46416">
        <w:rPr>
          <w:rFonts w:eastAsia="SimSun" w:cs="Arial"/>
          <w:caps/>
          <w:color w:val="68478D"/>
          <w:sz w:val="32"/>
          <w:szCs w:val="26"/>
          <w:lang w:val="lv-LV"/>
        </w:rPr>
        <w:t xml:space="preserve">Kategorija: </w:t>
      </w:r>
      <w:r w:rsidR="00C90F66" w:rsidRPr="00D46416">
        <w:rPr>
          <w:rFonts w:eastAsia="SimSun" w:cs="Arial"/>
          <w:caps/>
          <w:color w:val="68478D"/>
          <w:sz w:val="32"/>
          <w:szCs w:val="26"/>
          <w:lang w:val="lv-LV"/>
        </w:rPr>
        <w:t xml:space="preserve">K </w:t>
      </w:r>
      <w:r w:rsidR="0009260A">
        <w:rPr>
          <w:rFonts w:eastAsia="SimSun" w:cs="Arial"/>
          <w:caps/>
          <w:color w:val="68478D"/>
          <w:sz w:val="32"/>
          <w:szCs w:val="26"/>
          <w:lang w:val="lv-LV"/>
        </w:rPr>
        <w:t>–</w:t>
      </w:r>
      <w:r w:rsidR="00C90F66" w:rsidRPr="00D46416">
        <w:rPr>
          <w:rFonts w:eastAsia="SimSun" w:cs="Arial"/>
          <w:caps/>
          <w:color w:val="68478D"/>
          <w:sz w:val="32"/>
          <w:szCs w:val="26"/>
          <w:lang w:val="lv-LV"/>
        </w:rPr>
        <w:t xml:space="preserve"> </w:t>
      </w:r>
      <w:r w:rsidR="00640CFE" w:rsidRPr="00D46416">
        <w:rPr>
          <w:rFonts w:eastAsia="SimSun" w:cs="Arial"/>
          <w:caps/>
          <w:color w:val="68478D"/>
          <w:sz w:val="32"/>
          <w:szCs w:val="26"/>
          <w:lang w:val="lv-LV"/>
        </w:rPr>
        <w:t>Kvalitatīvas mācības</w:t>
      </w:r>
      <w:bookmarkEnd w:id="47"/>
      <w:bookmarkEnd w:id="48"/>
    </w:p>
    <w:p w14:paraId="546E187B" w14:textId="03F73409" w:rsidR="00EE03AD" w:rsidRDefault="00FD38E1" w:rsidP="00121517">
      <w:pPr>
        <w:pStyle w:val="Heading3"/>
        <w:tabs>
          <w:tab w:val="center" w:pos="7273"/>
        </w:tabs>
        <w:ind w:left="851" w:hanging="851"/>
      </w:pPr>
      <w:bookmarkStart w:id="49" w:name="_Toc126012372"/>
      <w:bookmarkStart w:id="50" w:name="_Toc126099534"/>
      <w:bookmarkStart w:id="51" w:name="_Toc126190297"/>
      <w:r w:rsidRPr="00BF06FA">
        <w:t xml:space="preserve">Elements: </w:t>
      </w:r>
      <w:r w:rsidR="009F0D89">
        <w:t xml:space="preserve">M </w:t>
      </w:r>
      <w:r w:rsidR="0009260A">
        <w:t>–</w:t>
      </w:r>
      <w:r w:rsidR="009F0D89">
        <w:t xml:space="preserve"> </w:t>
      </w:r>
      <w:r w:rsidR="00640CFE" w:rsidRPr="00BF06FA">
        <w:t>Mācīšana un mācīšanās</w:t>
      </w:r>
      <w:bookmarkEnd w:id="49"/>
      <w:bookmarkEnd w:id="50"/>
      <w:bookmarkEnd w:id="51"/>
    </w:p>
    <w:p w14:paraId="4F99BB0E" w14:textId="1BD7D424" w:rsidR="00640CFE" w:rsidRPr="00142C69" w:rsidRDefault="005D6E1F" w:rsidP="00697170">
      <w:pPr>
        <w:jc w:val="right"/>
        <w:rPr>
          <w:rFonts w:cs="Arial"/>
          <w:bCs/>
          <w:lang w:val="lv-LV"/>
        </w:rPr>
      </w:pPr>
      <w:r>
        <w:rPr>
          <w:rFonts w:cs="Arial"/>
          <w:i/>
          <w:lang w:val="lv-LV"/>
        </w:rPr>
        <w:t>1</w:t>
      </w:r>
      <w:r w:rsidR="00EE03AD" w:rsidRPr="002620B7">
        <w:rPr>
          <w:rFonts w:cs="Arial"/>
          <w:i/>
          <w:lang w:val="lv-LV"/>
        </w:rPr>
        <w:t>.</w:t>
      </w:r>
      <w:r w:rsidR="00EE03AD">
        <w:rPr>
          <w:rFonts w:cs="Arial"/>
          <w:i/>
          <w:lang w:val="lv-LV"/>
        </w:rPr>
        <w:t>2</w:t>
      </w:r>
      <w:r w:rsidR="00EE03AD" w:rsidRPr="002620B7">
        <w:rPr>
          <w:rFonts w:cs="Arial"/>
          <w:i/>
          <w:lang w:val="lv-LV"/>
        </w:rPr>
        <w:t>.</w:t>
      </w:r>
      <w:r w:rsidR="00AD1929">
        <w:rPr>
          <w:rFonts w:cs="Arial"/>
          <w:i/>
          <w:lang w:val="lv-LV"/>
        </w:rPr>
        <w:t xml:space="preserve"> </w:t>
      </w:r>
      <w:r w:rsidR="00EE03AD" w:rsidRPr="002620B7">
        <w:rPr>
          <w:rFonts w:cs="Arial"/>
          <w:i/>
          <w:lang w:val="lv-LV"/>
        </w:rPr>
        <w:t xml:space="preserve">tabula: </w:t>
      </w:r>
      <w:r w:rsidR="00EE03AD">
        <w:rPr>
          <w:rFonts w:cs="Arial"/>
          <w:b/>
          <w:bCs/>
          <w:iCs/>
          <w:lang w:val="lv-LV"/>
        </w:rPr>
        <w:t>Izglītības kvalitātes rādītāji</w:t>
      </w:r>
      <w:r w:rsidR="00142C69">
        <w:rPr>
          <w:rFonts w:cs="Arial"/>
          <w:b/>
          <w:bCs/>
          <w:iCs/>
          <w:lang w:val="lv-LV"/>
        </w:rPr>
        <w:t xml:space="preserve"> “K</w:t>
      </w:r>
      <w:r w:rsidR="0089049E">
        <w:rPr>
          <w:rFonts w:cs="Arial"/>
          <w:b/>
          <w:bCs/>
          <w:iCs/>
          <w:lang w:val="lv-LV"/>
        </w:rPr>
        <w:t xml:space="preserve"> – </w:t>
      </w:r>
      <w:r w:rsidR="00142C69">
        <w:rPr>
          <w:rFonts w:cs="Arial"/>
          <w:b/>
          <w:bCs/>
          <w:iCs/>
          <w:lang w:val="lv-LV"/>
        </w:rPr>
        <w:t>Kvalitatīvas mācības</w:t>
      </w:r>
      <w:r w:rsidR="00F86092">
        <w:rPr>
          <w:rFonts w:cs="Arial"/>
          <w:b/>
          <w:bCs/>
          <w:iCs/>
          <w:lang w:val="lv-LV"/>
        </w:rPr>
        <w:t xml:space="preserve"> / </w:t>
      </w:r>
      <w:r w:rsidR="001836F7">
        <w:rPr>
          <w:rFonts w:cs="Arial"/>
          <w:b/>
          <w:bCs/>
          <w:iCs/>
          <w:lang w:val="lv-LV"/>
        </w:rPr>
        <w:t>M – Mācīšana un mācīšanās”</w:t>
      </w:r>
      <w:r w:rsidR="00EE03AD" w:rsidRPr="00C37DA4">
        <w:rPr>
          <w:rFonts w:cs="Arial"/>
          <w:b/>
          <w:highlight w:val="yellow"/>
          <w:lang w:val="lv-LV"/>
        </w:rPr>
        <w:br/>
      </w:r>
      <w:r w:rsidR="00EE03AD" w:rsidRPr="002620B7">
        <w:rPr>
          <w:rFonts w:cs="Arial"/>
          <w:bCs/>
          <w:lang w:val="lv-LV"/>
        </w:rPr>
        <w:t>(</w:t>
      </w:r>
      <w:r w:rsidR="00EE03AD" w:rsidRPr="002620B7">
        <w:rPr>
          <w:rFonts w:cs="Arial"/>
          <w:bCs/>
          <w:u w:val="single"/>
          <w:lang w:val="lv-LV"/>
        </w:rPr>
        <w:t>Avots</w:t>
      </w:r>
      <w:r w:rsidR="00EE03AD" w:rsidRPr="002620B7">
        <w:rPr>
          <w:rFonts w:cs="Arial"/>
          <w:bCs/>
          <w:lang w:val="lv-LV"/>
        </w:rPr>
        <w:t xml:space="preserve">: </w:t>
      </w:r>
      <w:r w:rsidR="00AD1929">
        <w:rPr>
          <w:rFonts w:cs="Arial"/>
          <w:bCs/>
          <w:lang w:val="lv-LV"/>
        </w:rPr>
        <w:t>a</w:t>
      </w:r>
      <w:r w:rsidR="00EE03AD">
        <w:rPr>
          <w:rFonts w:cs="Arial"/>
          <w:bCs/>
          <w:lang w:val="lv-LV"/>
        </w:rPr>
        <w:t>utoru apkopojums</w:t>
      </w:r>
      <w:r w:rsidR="00EE03AD" w:rsidRPr="002620B7">
        <w:rPr>
          <w:rFonts w:cs="Arial"/>
          <w:bCs/>
          <w:lang w:val="lv-LV"/>
        </w:rPr>
        <w:t>)</w:t>
      </w:r>
    </w:p>
    <w:tbl>
      <w:tblPr>
        <w:tblStyle w:val="TableGrid"/>
        <w:tblW w:w="14170" w:type="dxa"/>
        <w:tblBorders>
          <w:top w:val="single" w:sz="4" w:space="0" w:color="FFFFFF" w:themeColor="background1"/>
          <w:left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4A0" w:firstRow="1" w:lastRow="0" w:firstColumn="1" w:lastColumn="0" w:noHBand="0" w:noVBand="1"/>
      </w:tblPr>
      <w:tblGrid>
        <w:gridCol w:w="562"/>
        <w:gridCol w:w="3119"/>
        <w:gridCol w:w="10489"/>
      </w:tblGrid>
      <w:tr w:rsidR="00145C02" w:rsidRPr="00B65324" w14:paraId="0D224404" w14:textId="77777777" w:rsidTr="00F73A8B">
        <w:trPr>
          <w:cantSplit/>
          <w:trHeight w:val="491"/>
          <w:tblHeader/>
        </w:trPr>
        <w:tc>
          <w:tcPr>
            <w:tcW w:w="562" w:type="dxa"/>
            <w:tcBorders>
              <w:top w:val="single" w:sz="4" w:space="0" w:color="FFFFFF" w:themeColor="background1"/>
              <w:bottom w:val="single" w:sz="4" w:space="0" w:color="3B3838" w:themeColor="background2" w:themeShade="40"/>
              <w:right w:val="single" w:sz="4" w:space="0" w:color="FFFFFF" w:themeColor="background1"/>
            </w:tcBorders>
            <w:shd w:val="clear" w:color="auto" w:fill="68478D"/>
            <w:vAlign w:val="center"/>
          </w:tcPr>
          <w:p w14:paraId="0768519C" w14:textId="77777777" w:rsidR="00145C02" w:rsidRPr="00D46416" w:rsidRDefault="00145C02" w:rsidP="00145C02">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Nr.</w:t>
            </w:r>
          </w:p>
        </w:tc>
        <w:tc>
          <w:tcPr>
            <w:tcW w:w="3119" w:type="dxa"/>
            <w:tcBorders>
              <w:top w:val="single" w:sz="4" w:space="0" w:color="FFFFFF" w:themeColor="background1"/>
              <w:left w:val="single" w:sz="4" w:space="0" w:color="FFFFFF" w:themeColor="background1"/>
              <w:bottom w:val="single" w:sz="4" w:space="0" w:color="3B3838" w:themeColor="background2" w:themeShade="40"/>
              <w:right w:val="single" w:sz="4" w:space="0" w:color="FFFFFF" w:themeColor="background1"/>
            </w:tcBorders>
            <w:shd w:val="clear" w:color="auto" w:fill="68478D"/>
            <w:vAlign w:val="center"/>
          </w:tcPr>
          <w:p w14:paraId="480F892A" w14:textId="77777777" w:rsidR="00145C02" w:rsidRPr="00D46416" w:rsidRDefault="00145C02" w:rsidP="00145C02">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Rādītājs</w:t>
            </w:r>
          </w:p>
        </w:tc>
        <w:tc>
          <w:tcPr>
            <w:tcW w:w="10489" w:type="dxa"/>
            <w:tcBorders>
              <w:top w:val="single" w:sz="4" w:space="0" w:color="FFFFFF" w:themeColor="background1"/>
              <w:left w:val="single" w:sz="4" w:space="0" w:color="FFFFFF" w:themeColor="background1"/>
              <w:bottom w:val="single" w:sz="4" w:space="0" w:color="3B3838" w:themeColor="background2" w:themeShade="40"/>
            </w:tcBorders>
            <w:shd w:val="clear" w:color="auto" w:fill="68478D"/>
            <w:vAlign w:val="center"/>
          </w:tcPr>
          <w:p w14:paraId="170DF2A4" w14:textId="77777777" w:rsidR="00145C02" w:rsidRPr="00D46416" w:rsidRDefault="00145C02" w:rsidP="00145C02">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Rādītāja aprēķina metodika</w:t>
            </w:r>
          </w:p>
        </w:tc>
      </w:tr>
      <w:tr w:rsidR="00145C02" w:rsidRPr="00B65324" w14:paraId="20B5953A" w14:textId="77777777" w:rsidTr="00F73A8B">
        <w:trPr>
          <w:cantSplit/>
          <w:trHeight w:val="65"/>
          <w:tblHeader/>
        </w:trPr>
        <w:tc>
          <w:tcPr>
            <w:tcW w:w="562"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7697F709" w14:textId="77777777" w:rsidR="00145C02" w:rsidRPr="00ED6BB0" w:rsidRDefault="00145C02" w:rsidP="00ED6BB0">
            <w:pPr>
              <w:pStyle w:val="NormalWeb"/>
              <w:spacing w:before="0" w:beforeAutospacing="0" w:after="0" w:afterAutospacing="0" w:line="240" w:lineRule="auto"/>
              <w:jc w:val="center"/>
              <w:rPr>
                <w:rFonts w:cs="Arial"/>
                <w:i/>
                <w:color w:val="262626" w:themeColor="text1" w:themeTint="D9"/>
                <w:sz w:val="16"/>
                <w:szCs w:val="16"/>
                <w:lang w:val="lv-LV"/>
              </w:rPr>
            </w:pPr>
            <w:r w:rsidRPr="00ED6BB0">
              <w:rPr>
                <w:rFonts w:cs="Arial"/>
                <w:i/>
                <w:color w:val="262626" w:themeColor="text1" w:themeTint="D9"/>
                <w:sz w:val="16"/>
                <w:szCs w:val="16"/>
                <w:lang w:val="lv-LV"/>
              </w:rPr>
              <w:t>1</w:t>
            </w:r>
          </w:p>
        </w:tc>
        <w:tc>
          <w:tcPr>
            <w:tcW w:w="3119" w:type="dxa"/>
            <w:tcBorders>
              <w:top w:val="single" w:sz="4" w:space="0" w:color="3B3838" w:themeColor="background2" w:themeShade="40"/>
              <w:bottom w:val="single" w:sz="4" w:space="0" w:color="3B3838" w:themeColor="background2" w:themeShade="40"/>
              <w:right w:val="single" w:sz="4" w:space="0" w:color="auto"/>
            </w:tcBorders>
            <w:shd w:val="clear" w:color="auto" w:fill="F2F2F2" w:themeFill="background1" w:themeFillShade="F2"/>
            <w:vAlign w:val="center"/>
          </w:tcPr>
          <w:p w14:paraId="3EED0D34" w14:textId="77777777" w:rsidR="00145C02" w:rsidRPr="00ED6BB0" w:rsidRDefault="00145C02" w:rsidP="00ED6BB0">
            <w:pPr>
              <w:pStyle w:val="NormalWeb"/>
              <w:spacing w:before="0" w:beforeAutospacing="0" w:after="0" w:afterAutospacing="0" w:line="240" w:lineRule="auto"/>
              <w:jc w:val="center"/>
              <w:rPr>
                <w:rFonts w:cs="Arial"/>
                <w:i/>
                <w:color w:val="262626" w:themeColor="text1" w:themeTint="D9"/>
                <w:sz w:val="16"/>
                <w:szCs w:val="16"/>
                <w:lang w:val="lv-LV"/>
              </w:rPr>
            </w:pPr>
            <w:r w:rsidRPr="00ED6BB0">
              <w:rPr>
                <w:rFonts w:cs="Arial"/>
                <w:i/>
                <w:color w:val="262626" w:themeColor="text1" w:themeTint="D9"/>
                <w:sz w:val="16"/>
                <w:szCs w:val="16"/>
                <w:lang w:val="lv-LV"/>
              </w:rPr>
              <w:t>2</w:t>
            </w:r>
          </w:p>
        </w:tc>
        <w:tc>
          <w:tcPr>
            <w:tcW w:w="10489"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27206453" w14:textId="77777777" w:rsidR="00145C02" w:rsidRPr="00ED6BB0" w:rsidRDefault="00145C02" w:rsidP="00ED6BB0">
            <w:pPr>
              <w:pStyle w:val="NormalWeb"/>
              <w:spacing w:before="0" w:beforeAutospacing="0" w:after="0" w:afterAutospacing="0" w:line="240" w:lineRule="auto"/>
              <w:jc w:val="center"/>
              <w:rPr>
                <w:rFonts w:cs="Arial"/>
                <w:i/>
                <w:color w:val="262626" w:themeColor="text1" w:themeTint="D9"/>
                <w:sz w:val="16"/>
                <w:szCs w:val="16"/>
                <w:lang w:val="lv-LV"/>
              </w:rPr>
            </w:pPr>
            <w:r w:rsidRPr="00ED6BB0">
              <w:rPr>
                <w:rFonts w:cs="Arial"/>
                <w:i/>
                <w:color w:val="262626" w:themeColor="text1" w:themeTint="D9"/>
                <w:sz w:val="16"/>
                <w:szCs w:val="16"/>
                <w:lang w:val="lv-LV"/>
              </w:rPr>
              <w:t>3</w:t>
            </w:r>
          </w:p>
        </w:tc>
      </w:tr>
      <w:tr w:rsidR="00145C02" w:rsidRPr="00B65324" w14:paraId="0A65BA19" w14:textId="77777777" w:rsidTr="00F73A8B">
        <w:trPr>
          <w:trHeight w:val="287"/>
        </w:trPr>
        <w:tc>
          <w:tcPr>
            <w:tcW w:w="14170" w:type="dxa"/>
            <w:gridSpan w:val="3"/>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FFC000" w:themeFill="accent4"/>
            <w:vAlign w:val="center"/>
          </w:tcPr>
          <w:p w14:paraId="712A9A13" w14:textId="77777777" w:rsidR="00145C02" w:rsidRPr="00D46416" w:rsidRDefault="00145C02" w:rsidP="00145C02">
            <w:pPr>
              <w:pStyle w:val="NormalWeb"/>
              <w:spacing w:before="40" w:beforeAutospacing="0" w:after="40" w:afterAutospacing="0" w:line="240" w:lineRule="atLeast"/>
              <w:rPr>
                <w:rFonts w:cs="Arial"/>
                <w:b/>
                <w:color w:val="3B3838" w:themeColor="background2" w:themeShade="40"/>
                <w:szCs w:val="18"/>
                <w:lang w:val="lv-LV"/>
              </w:rPr>
            </w:pPr>
            <w:r w:rsidRPr="00D46416">
              <w:rPr>
                <w:rFonts w:cs="Arial"/>
                <w:b/>
                <w:szCs w:val="18"/>
                <w:lang w:val="lv-LV"/>
              </w:rPr>
              <w:t>V: Vispārējā izglītība</w:t>
            </w:r>
          </w:p>
        </w:tc>
      </w:tr>
      <w:tr w:rsidR="00145C02" w:rsidRPr="00B65324" w14:paraId="6E690EE4"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7BA119D6" w14:textId="5C42F290" w:rsidR="00145C02" w:rsidRPr="00D46416" w:rsidRDefault="00145C02" w:rsidP="00145C02">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145C02" w:rsidRPr="00B65324" w14:paraId="3F49751E" w14:textId="77777777" w:rsidTr="00F73A8B">
        <w:tc>
          <w:tcPr>
            <w:tcW w:w="562" w:type="dxa"/>
            <w:tcBorders>
              <w:top w:val="single" w:sz="4" w:space="0" w:color="3B3838" w:themeColor="background2" w:themeShade="40"/>
            </w:tcBorders>
            <w:vAlign w:val="center"/>
          </w:tcPr>
          <w:p w14:paraId="4F6D2D40" w14:textId="77777777" w:rsidR="00145C02" w:rsidRPr="00D46416" w:rsidRDefault="00145C02" w:rsidP="008D1B10">
            <w:pPr>
              <w:pStyle w:val="NormalWeb"/>
              <w:numPr>
                <w:ilvl w:val="0"/>
                <w:numId w:val="34"/>
              </w:numPr>
              <w:tabs>
                <w:tab w:val="left" w:pos="351"/>
              </w:tabs>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tcBorders>
            <w:vAlign w:val="center"/>
          </w:tcPr>
          <w:p w14:paraId="2A6DC3CC" w14:textId="7CD2ED31" w:rsidR="00145C02" w:rsidRPr="00D46416" w:rsidRDefault="00145C02"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Izglītības procesa kvalitātes novērtējums, ko veic izglītojamie un viņu vecāki (VKM002)</w:t>
            </w:r>
          </w:p>
        </w:tc>
        <w:tc>
          <w:tcPr>
            <w:tcW w:w="10489" w:type="dxa"/>
            <w:tcBorders>
              <w:top w:val="single" w:sz="4" w:space="0" w:color="3B3838" w:themeColor="background2" w:themeShade="40"/>
            </w:tcBorders>
            <w:shd w:val="clear" w:color="auto" w:fill="F2F2F2" w:themeFill="background1" w:themeFillShade="F2"/>
            <w:vAlign w:val="center"/>
          </w:tcPr>
          <w:p w14:paraId="4FFD30E4" w14:textId="42E2774C" w:rsidR="00145C02" w:rsidRPr="00D46416" w:rsidRDefault="00145C02" w:rsidP="00145C02">
            <w:pPr>
              <w:pStyle w:val="NormalWeb"/>
              <w:spacing w:before="40" w:beforeAutospacing="0" w:after="40" w:afterAutospacing="0" w:line="240" w:lineRule="atLeast"/>
              <w:rPr>
                <w:rFonts w:cs="Arial"/>
                <w:i/>
                <w:szCs w:val="18"/>
                <w:lang w:val="lv-LV"/>
              </w:rPr>
            </w:pPr>
            <w:r w:rsidRPr="00D46416">
              <w:rPr>
                <w:rFonts w:cs="Arial"/>
                <w:color w:val="000000"/>
                <w:szCs w:val="18"/>
                <w:lang w:val="lv-LV"/>
              </w:rPr>
              <w:t>Izglītojamo un viņu vecāku izglītības kvalitātes vērtējuma līmeni aprēķina kā % no maksimālā iespējamā punktu skaita: vērtējuma līmeni punktos izdala ar maksimāli iespējamo punktu skaitu: 5 * vērtējumu skaits (ja ir vairāki vērtējumi vienam respondentam). Aprēķina vidējo no abu grupu rādītājiem.</w:t>
            </w:r>
          </w:p>
        </w:tc>
      </w:tr>
      <w:tr w:rsidR="00145C02" w:rsidRPr="00B65324" w14:paraId="73E275E7" w14:textId="77777777" w:rsidTr="00F73A8B">
        <w:tc>
          <w:tcPr>
            <w:tcW w:w="562" w:type="dxa"/>
            <w:tcBorders>
              <w:top w:val="single" w:sz="4" w:space="0" w:color="3B3838" w:themeColor="background2" w:themeShade="40"/>
            </w:tcBorders>
            <w:vAlign w:val="center"/>
          </w:tcPr>
          <w:p w14:paraId="001ED505" w14:textId="77777777" w:rsidR="00145C02" w:rsidRPr="00D46416" w:rsidRDefault="00145C02" w:rsidP="008D1B10">
            <w:pPr>
              <w:pStyle w:val="NormalWeb"/>
              <w:numPr>
                <w:ilvl w:val="0"/>
                <w:numId w:val="34"/>
              </w:numPr>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tcBorders>
            <w:vAlign w:val="center"/>
          </w:tcPr>
          <w:p w14:paraId="39DEE17B" w14:textId="05077A40" w:rsidR="00145C02" w:rsidRPr="00D46416" w:rsidRDefault="00145C02"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Pedagogu pašnovērtējums un vadības komandas sniegtais pedagogu novērtējums, izmantojot snieguma līmeņa aprakstus (VKM003)</w:t>
            </w:r>
          </w:p>
        </w:tc>
        <w:tc>
          <w:tcPr>
            <w:tcW w:w="10489" w:type="dxa"/>
            <w:tcBorders>
              <w:top w:val="single" w:sz="4" w:space="0" w:color="3B3838" w:themeColor="background2" w:themeShade="40"/>
            </w:tcBorders>
            <w:shd w:val="clear" w:color="auto" w:fill="F2F2F2" w:themeFill="background1" w:themeFillShade="F2"/>
            <w:vAlign w:val="center"/>
          </w:tcPr>
          <w:p w14:paraId="367CFC29" w14:textId="0AE9A259" w:rsidR="00145C02" w:rsidRPr="00D46416" w:rsidRDefault="00145C02" w:rsidP="00145C02">
            <w:pPr>
              <w:pStyle w:val="NormalWeb"/>
              <w:spacing w:before="40" w:beforeAutospacing="0" w:after="40" w:afterAutospacing="0" w:line="240" w:lineRule="atLeast"/>
              <w:rPr>
                <w:rFonts w:cs="Arial"/>
                <w:i/>
                <w:szCs w:val="18"/>
                <w:lang w:val="lv-LV"/>
              </w:rPr>
            </w:pPr>
            <w:r w:rsidRPr="00D46416">
              <w:rPr>
                <w:rFonts w:cs="Arial"/>
                <w:color w:val="000000"/>
                <w:szCs w:val="18"/>
                <w:lang w:val="lv-LV"/>
              </w:rPr>
              <w:t>Pedagogu vērtējumu par savu profesionālo sniegumu kvalitatīva mācību procesa nodrošināšanā aprēķina kā % no maksimālā iespējamā punktu skaita: vērtējuma līmeni punktos izdala ar maksimāli iespējamo punktu skaitu: 5 * vērtējumu skaits (ja ir vairāki vērtējumi vienam respondentam). Vadības pārstāvju vērtējumu par pedagogu  profesionālo sniegumu kvalitatīva mācību procesa nodrošināšanā aprēķina kā % no maksimālā iespējamā punktu skaita: vērtējuma līmeni punktos izdala ar maksimāli iespējamo punktu skaitu: 5 * vērtējumu skaits (ja ir vairāki vērtējumi vienam respondentam). Aprēķina vidējo no abu grupu rādītājiem.</w:t>
            </w:r>
          </w:p>
        </w:tc>
      </w:tr>
      <w:tr w:rsidR="00145C02" w:rsidRPr="00B65324" w14:paraId="04EF559B" w14:textId="77777777" w:rsidTr="00F73A8B">
        <w:tc>
          <w:tcPr>
            <w:tcW w:w="562" w:type="dxa"/>
            <w:tcBorders>
              <w:top w:val="single" w:sz="4" w:space="0" w:color="3B3838" w:themeColor="background2" w:themeShade="40"/>
            </w:tcBorders>
            <w:vAlign w:val="center"/>
          </w:tcPr>
          <w:p w14:paraId="51D203EC" w14:textId="77777777" w:rsidR="00145C02" w:rsidRPr="00D46416" w:rsidRDefault="00145C02" w:rsidP="008D1B10">
            <w:pPr>
              <w:pStyle w:val="NormalWeb"/>
              <w:numPr>
                <w:ilvl w:val="0"/>
                <w:numId w:val="34"/>
              </w:numPr>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tcBorders>
            <w:vAlign w:val="center"/>
          </w:tcPr>
          <w:p w14:paraId="00ED48E2" w14:textId="4005F38B" w:rsidR="00145C02" w:rsidRPr="00D46416" w:rsidRDefault="00145C02"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Izglītojamo iesaistes līmenis izglītības procesā (VKM005)</w:t>
            </w:r>
          </w:p>
        </w:tc>
        <w:tc>
          <w:tcPr>
            <w:tcW w:w="10489" w:type="dxa"/>
            <w:tcBorders>
              <w:top w:val="single" w:sz="4" w:space="0" w:color="3B3838" w:themeColor="background2" w:themeShade="40"/>
            </w:tcBorders>
            <w:shd w:val="clear" w:color="auto" w:fill="F2F2F2" w:themeFill="background1" w:themeFillShade="F2"/>
            <w:vAlign w:val="center"/>
          </w:tcPr>
          <w:p w14:paraId="2A11B8E8" w14:textId="3F5CF2B7" w:rsidR="00145C02" w:rsidRPr="00D46416" w:rsidRDefault="00145C02" w:rsidP="00145C02">
            <w:pPr>
              <w:pStyle w:val="NormalWeb"/>
              <w:spacing w:before="40" w:beforeAutospacing="0" w:after="40" w:afterAutospacing="0" w:line="240" w:lineRule="atLeast"/>
              <w:rPr>
                <w:rFonts w:cs="Arial"/>
                <w:i/>
                <w:szCs w:val="18"/>
                <w:lang w:val="lv-LV"/>
              </w:rPr>
            </w:pPr>
            <w:r w:rsidRPr="00D46416">
              <w:rPr>
                <w:rFonts w:cs="Arial"/>
                <w:color w:val="000000"/>
                <w:szCs w:val="18"/>
                <w:lang w:val="lv-LV"/>
              </w:rPr>
              <w:t>Izglītojamā vērtējumu par savu iesaistes aktivitāti izglītības procesā aprēķina kā % no maksimālā iespējamā punktu skaita: vērtējuma līmeni punktos izdala ar maksimāli iespējamo punktu skaitu: 5 * vērtējumu skaits (ja ir vairāki vērtējumi vienam respondentam).</w:t>
            </w:r>
          </w:p>
        </w:tc>
      </w:tr>
      <w:tr w:rsidR="00145C02" w:rsidRPr="00B65324" w14:paraId="39537FCB" w14:textId="77777777" w:rsidTr="00F73A8B">
        <w:tc>
          <w:tcPr>
            <w:tcW w:w="562" w:type="dxa"/>
            <w:tcBorders>
              <w:top w:val="single" w:sz="4" w:space="0" w:color="3B3838" w:themeColor="background2" w:themeShade="40"/>
            </w:tcBorders>
            <w:vAlign w:val="center"/>
          </w:tcPr>
          <w:p w14:paraId="6CB3D88F" w14:textId="77777777" w:rsidR="00145C02" w:rsidRPr="00D46416" w:rsidRDefault="00145C02" w:rsidP="008D1B10">
            <w:pPr>
              <w:pStyle w:val="NormalWeb"/>
              <w:numPr>
                <w:ilvl w:val="0"/>
                <w:numId w:val="34"/>
              </w:numPr>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tcBorders>
            <w:vAlign w:val="center"/>
          </w:tcPr>
          <w:p w14:paraId="4A87E5D0" w14:textId="6BD81A70" w:rsidR="00145C02" w:rsidRPr="00D46416" w:rsidRDefault="00145C02"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Apvienoto klašu skaits (VKM010)</w:t>
            </w:r>
          </w:p>
        </w:tc>
        <w:tc>
          <w:tcPr>
            <w:tcW w:w="10489" w:type="dxa"/>
            <w:tcBorders>
              <w:top w:val="single" w:sz="4" w:space="0" w:color="3B3838" w:themeColor="background2" w:themeShade="40"/>
            </w:tcBorders>
            <w:shd w:val="clear" w:color="auto" w:fill="F2F2F2" w:themeFill="background1" w:themeFillShade="F2"/>
            <w:vAlign w:val="center"/>
          </w:tcPr>
          <w:p w14:paraId="5A884888" w14:textId="5C7B3139" w:rsidR="00145C02" w:rsidRPr="00D46416" w:rsidRDefault="00145C02" w:rsidP="00145C02">
            <w:pPr>
              <w:pStyle w:val="NormalWeb"/>
              <w:spacing w:before="40" w:beforeAutospacing="0" w:after="40" w:afterAutospacing="0" w:line="240" w:lineRule="atLeast"/>
              <w:rPr>
                <w:rFonts w:cs="Arial"/>
                <w:i/>
                <w:szCs w:val="18"/>
                <w:lang w:val="lv-LV"/>
              </w:rPr>
            </w:pPr>
            <w:r w:rsidRPr="00D46416">
              <w:rPr>
                <w:rFonts w:cs="Arial"/>
                <w:color w:val="000000"/>
                <w:szCs w:val="18"/>
                <w:lang w:val="lv-LV"/>
              </w:rPr>
              <w:t>Kopējais apvienoto klašu skaits izglītības iestādē.</w:t>
            </w:r>
          </w:p>
        </w:tc>
      </w:tr>
      <w:tr w:rsidR="00145C02" w:rsidRPr="00B65324" w14:paraId="471735B8" w14:textId="77777777" w:rsidTr="00F73A8B">
        <w:tc>
          <w:tcPr>
            <w:tcW w:w="562" w:type="dxa"/>
            <w:tcBorders>
              <w:top w:val="single" w:sz="4" w:space="0" w:color="3B3838" w:themeColor="background2" w:themeShade="40"/>
            </w:tcBorders>
            <w:vAlign w:val="center"/>
          </w:tcPr>
          <w:p w14:paraId="535A6849" w14:textId="77777777" w:rsidR="00145C02" w:rsidRPr="00D46416" w:rsidRDefault="00145C02" w:rsidP="008D1B10">
            <w:pPr>
              <w:pStyle w:val="NormalWeb"/>
              <w:numPr>
                <w:ilvl w:val="0"/>
                <w:numId w:val="34"/>
              </w:numPr>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tcBorders>
            <w:vAlign w:val="center"/>
          </w:tcPr>
          <w:p w14:paraId="4E5F94AE" w14:textId="7D1C3F54" w:rsidR="00145C02" w:rsidRPr="00D46416" w:rsidRDefault="00145C02"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Izglītojamo īpatsvars, kuri diagnosticējošos darbus kārto elektroniskajā vidē (VKM011)</w:t>
            </w:r>
          </w:p>
        </w:tc>
        <w:tc>
          <w:tcPr>
            <w:tcW w:w="10489" w:type="dxa"/>
            <w:tcBorders>
              <w:top w:val="single" w:sz="4" w:space="0" w:color="3B3838" w:themeColor="background2" w:themeShade="40"/>
            </w:tcBorders>
            <w:shd w:val="clear" w:color="auto" w:fill="F2F2F2" w:themeFill="background1" w:themeFillShade="F2"/>
            <w:vAlign w:val="center"/>
          </w:tcPr>
          <w:p w14:paraId="43D7C116" w14:textId="3FB681BC" w:rsidR="00145C02" w:rsidRPr="00D46416" w:rsidRDefault="00145C02" w:rsidP="00145C02">
            <w:pPr>
              <w:pStyle w:val="NormalWeb"/>
              <w:spacing w:before="40" w:beforeAutospacing="0" w:after="40" w:afterAutospacing="0" w:line="240" w:lineRule="atLeast"/>
              <w:rPr>
                <w:rFonts w:cs="Arial"/>
                <w:i/>
                <w:szCs w:val="18"/>
                <w:lang w:val="lv-LV"/>
              </w:rPr>
            </w:pPr>
            <w:r w:rsidRPr="00D46416">
              <w:rPr>
                <w:rFonts w:cs="Arial"/>
                <w:color w:val="000000"/>
                <w:szCs w:val="18"/>
                <w:lang w:val="lv-LV"/>
              </w:rPr>
              <w:t>Izglītojamo skaitu, kas diagnosticējošos darbus 3. un 6. klasē kārto elektroniskajā vidē, dala ar analīzē iekļauto izglītojamo skaitu, kas piedalās diagnosticējošajos darbos 3. un 6. klasē.</w:t>
            </w:r>
          </w:p>
        </w:tc>
      </w:tr>
      <w:tr w:rsidR="00145C02" w:rsidRPr="00B65324" w14:paraId="7806A727" w14:textId="77777777" w:rsidTr="00F73A8B">
        <w:trPr>
          <w:trHeight w:val="313"/>
        </w:trPr>
        <w:tc>
          <w:tcPr>
            <w:tcW w:w="14170" w:type="dxa"/>
            <w:gridSpan w:val="3"/>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D7D31" w:themeFill="accent2"/>
            <w:vAlign w:val="center"/>
          </w:tcPr>
          <w:p w14:paraId="74B5A84E" w14:textId="77777777" w:rsidR="00145C02" w:rsidRPr="00D46416" w:rsidRDefault="00145C02" w:rsidP="00145C02">
            <w:pPr>
              <w:pStyle w:val="NormalWeb"/>
              <w:spacing w:before="40" w:beforeAutospacing="0" w:after="40" w:afterAutospacing="0" w:line="240" w:lineRule="atLeast"/>
              <w:rPr>
                <w:rFonts w:cs="Arial"/>
                <w:b/>
                <w:color w:val="3B3838" w:themeColor="background2" w:themeShade="40"/>
                <w:szCs w:val="18"/>
                <w:lang w:val="lv-LV"/>
              </w:rPr>
            </w:pPr>
            <w:r w:rsidRPr="00D46416">
              <w:rPr>
                <w:rFonts w:cs="Arial"/>
                <w:b/>
                <w:color w:val="000000"/>
                <w:szCs w:val="18"/>
                <w:lang w:val="lv-LV"/>
              </w:rPr>
              <w:t>R: Pirmsskolas izglītība</w:t>
            </w:r>
          </w:p>
        </w:tc>
      </w:tr>
      <w:tr w:rsidR="00145C02" w:rsidRPr="00B65324" w14:paraId="7DF1D4F6"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32478CD0" w14:textId="77777777" w:rsidR="00145C02" w:rsidRPr="00D46416" w:rsidRDefault="00145C02" w:rsidP="00145C02">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145C02" w:rsidRPr="00B65324" w14:paraId="00921DB0" w14:textId="77777777" w:rsidTr="00F73A8B">
        <w:trPr>
          <w:trHeight w:val="456"/>
        </w:trPr>
        <w:tc>
          <w:tcPr>
            <w:tcW w:w="562" w:type="dxa"/>
            <w:tcBorders>
              <w:top w:val="single" w:sz="4" w:space="0" w:color="ED7D31" w:themeColor="accent2"/>
            </w:tcBorders>
            <w:vAlign w:val="center"/>
          </w:tcPr>
          <w:p w14:paraId="4183D38F" w14:textId="77777777" w:rsidR="00145C02" w:rsidRPr="00D46416" w:rsidRDefault="00145C02" w:rsidP="008D1B10">
            <w:pPr>
              <w:pStyle w:val="NormalWeb"/>
              <w:numPr>
                <w:ilvl w:val="0"/>
                <w:numId w:val="34"/>
              </w:numPr>
              <w:spacing w:before="40" w:beforeAutospacing="0" w:after="40" w:afterAutospacing="0" w:line="240" w:lineRule="atLeast"/>
              <w:jc w:val="center"/>
              <w:rPr>
                <w:rFonts w:cs="Arial"/>
                <w:szCs w:val="18"/>
                <w:lang w:val="lv-LV"/>
              </w:rPr>
            </w:pPr>
          </w:p>
        </w:tc>
        <w:tc>
          <w:tcPr>
            <w:tcW w:w="3119" w:type="dxa"/>
            <w:tcBorders>
              <w:top w:val="single" w:sz="4" w:space="0" w:color="ED7D31" w:themeColor="accent2"/>
            </w:tcBorders>
            <w:vAlign w:val="center"/>
          </w:tcPr>
          <w:p w14:paraId="7957E7E4" w14:textId="49F9D2E1" w:rsidR="00145C02" w:rsidRPr="00D46416" w:rsidRDefault="00145C02" w:rsidP="00145C02">
            <w:pPr>
              <w:pStyle w:val="NormalWeb"/>
              <w:spacing w:before="40" w:beforeAutospacing="0" w:after="40" w:afterAutospacing="0" w:line="240" w:lineRule="atLeast"/>
              <w:rPr>
                <w:rFonts w:cs="Arial"/>
                <w:szCs w:val="18"/>
                <w:lang w:val="lv-LV"/>
              </w:rPr>
            </w:pPr>
            <w:r w:rsidRPr="00D46416">
              <w:rPr>
                <w:rFonts w:cs="Arial"/>
                <w:color w:val="000000"/>
                <w:szCs w:val="18"/>
                <w:lang w:val="lv-LV"/>
              </w:rPr>
              <w:t>Vecāku vērtējums par mācību procesa kvalitāti (RKM002)</w:t>
            </w:r>
          </w:p>
        </w:tc>
        <w:tc>
          <w:tcPr>
            <w:tcW w:w="10489" w:type="dxa"/>
            <w:tcBorders>
              <w:top w:val="single" w:sz="4" w:space="0" w:color="ED7D31" w:themeColor="accent2"/>
            </w:tcBorders>
            <w:shd w:val="clear" w:color="auto" w:fill="F2F2F2" w:themeFill="background1" w:themeFillShade="F2"/>
            <w:vAlign w:val="center"/>
          </w:tcPr>
          <w:p w14:paraId="3C6818F4" w14:textId="45F5F376" w:rsidR="00145C02" w:rsidRPr="00D46416" w:rsidRDefault="003B227F" w:rsidP="00D84C33">
            <w:pPr>
              <w:rPr>
                <w:rFonts w:cs="Arial"/>
                <w:szCs w:val="18"/>
                <w:lang w:val="lv-LV"/>
              </w:rPr>
            </w:pPr>
            <w:r w:rsidRPr="00D46416">
              <w:rPr>
                <w:rFonts w:cs="Arial"/>
                <w:szCs w:val="18"/>
                <w:lang w:val="lv-LV"/>
              </w:rPr>
              <w:t>Respondentu izglītības kvalitātes vērtējuma līmeni aprēķina kā % no maksimāli iespējamā punktu skaita: vērtējuma līmeni punktos izdala ar maksimāli iespējamo punktu skaitu: 5 * vērtējumu skaits (ja ir vairāki vērtējumi vienam respondentam).</w:t>
            </w:r>
          </w:p>
        </w:tc>
      </w:tr>
      <w:tr w:rsidR="00145C02" w:rsidRPr="00B65324" w14:paraId="51E53FAF" w14:textId="77777777" w:rsidTr="00F73A8B">
        <w:trPr>
          <w:trHeight w:val="1161"/>
        </w:trPr>
        <w:tc>
          <w:tcPr>
            <w:tcW w:w="562" w:type="dxa"/>
            <w:vAlign w:val="center"/>
          </w:tcPr>
          <w:p w14:paraId="0089A2A3" w14:textId="77777777" w:rsidR="00145C02" w:rsidRPr="00D46416" w:rsidRDefault="00145C02" w:rsidP="008D1B10">
            <w:pPr>
              <w:pStyle w:val="NormalWeb"/>
              <w:numPr>
                <w:ilvl w:val="0"/>
                <w:numId w:val="34"/>
              </w:numPr>
              <w:spacing w:before="40" w:beforeAutospacing="0" w:after="40" w:afterAutospacing="0" w:line="240" w:lineRule="atLeast"/>
              <w:jc w:val="center"/>
              <w:rPr>
                <w:rFonts w:cs="Arial"/>
                <w:szCs w:val="18"/>
                <w:lang w:val="lv-LV"/>
              </w:rPr>
            </w:pPr>
          </w:p>
        </w:tc>
        <w:tc>
          <w:tcPr>
            <w:tcW w:w="3119" w:type="dxa"/>
            <w:vAlign w:val="center"/>
          </w:tcPr>
          <w:p w14:paraId="3B30F573" w14:textId="101BEE03" w:rsidR="00145C02" w:rsidRPr="00D46416" w:rsidRDefault="00145C02" w:rsidP="00145C02">
            <w:pPr>
              <w:pStyle w:val="NormalWeb"/>
              <w:spacing w:before="40" w:beforeAutospacing="0" w:after="40" w:afterAutospacing="0" w:line="240" w:lineRule="atLeast"/>
              <w:rPr>
                <w:rFonts w:cs="Arial"/>
                <w:szCs w:val="18"/>
                <w:lang w:val="lv-LV"/>
              </w:rPr>
            </w:pPr>
            <w:r w:rsidRPr="00D46416">
              <w:rPr>
                <w:rFonts w:cs="Arial"/>
                <w:color w:val="000000"/>
                <w:szCs w:val="18"/>
                <w:lang w:val="lv-LV"/>
              </w:rPr>
              <w:t>Pedagogu pašnovērtējums un vadības komandas sniegtais pedagogu novērtējums, izmantojot snieguma līmeņa aprakstus (RKM003)</w:t>
            </w:r>
          </w:p>
        </w:tc>
        <w:tc>
          <w:tcPr>
            <w:tcW w:w="10489" w:type="dxa"/>
            <w:shd w:val="clear" w:color="auto" w:fill="F2F2F2" w:themeFill="background1" w:themeFillShade="F2"/>
            <w:vAlign w:val="center"/>
          </w:tcPr>
          <w:p w14:paraId="6044FE86" w14:textId="6474839C" w:rsidR="00145C02" w:rsidRPr="00D46416" w:rsidRDefault="003B227F" w:rsidP="00D84C33">
            <w:pPr>
              <w:rPr>
                <w:rFonts w:cs="Arial"/>
                <w:szCs w:val="18"/>
                <w:lang w:val="lv-LV"/>
              </w:rPr>
            </w:pPr>
            <w:r w:rsidRPr="00D46416">
              <w:rPr>
                <w:rFonts w:cs="Arial"/>
                <w:szCs w:val="18"/>
                <w:lang w:val="lv-LV"/>
              </w:rPr>
              <w:t>Pedagogu vērtējumu par savu profesionālo sniegumu kvalitatīva mācību procesa nodrošināšanā aprēķina kā % no maksimāli iespējamā punktu skaita: vērtējuma līmeni punktos izdala ar maksimāli iespējamo punktu skaitu: 5 * vērtējumu skaits (ja ir vairāki vērtējumi vienam respondentam). Vadības pārstāvju vērtējumu par pedagogu profesionālo sniegumu kvalitatīva mācību procesa nodrošināšanā aprēķina kā % no maksimāli iespējamā punktu skaita: vērtējuma līmeni punktos izdala ar maksimāli iespējamo punktu skaitu: 5 * vērtējumu skaits (ja ir vairāki vērtējumi vienam respondentam). Aprēķina vidējo no abu grupu rādītājiem.</w:t>
            </w:r>
          </w:p>
        </w:tc>
      </w:tr>
      <w:tr w:rsidR="00145C02" w:rsidRPr="00B65324" w14:paraId="5B530C42" w14:textId="77777777" w:rsidTr="00F73A8B">
        <w:tc>
          <w:tcPr>
            <w:tcW w:w="562" w:type="dxa"/>
            <w:vAlign w:val="center"/>
          </w:tcPr>
          <w:p w14:paraId="62C8F0B8" w14:textId="77777777" w:rsidR="00145C02" w:rsidRPr="00D46416" w:rsidRDefault="00145C02" w:rsidP="008D1B10">
            <w:pPr>
              <w:pStyle w:val="NormalWeb"/>
              <w:numPr>
                <w:ilvl w:val="0"/>
                <w:numId w:val="34"/>
              </w:numPr>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51C79C02" w14:textId="1A86AEA0" w:rsidR="00145C02" w:rsidRPr="00D46416" w:rsidRDefault="00145C02" w:rsidP="00145C02">
            <w:pPr>
              <w:pStyle w:val="NormalWeb"/>
              <w:spacing w:before="40" w:beforeAutospacing="0" w:after="40" w:afterAutospacing="0" w:line="240" w:lineRule="atLeast"/>
              <w:rPr>
                <w:rFonts w:cs="Arial"/>
                <w:szCs w:val="18"/>
                <w:lang w:val="lv-LV"/>
              </w:rPr>
            </w:pPr>
            <w:r w:rsidRPr="00D46416">
              <w:rPr>
                <w:rFonts w:cs="Arial"/>
                <w:color w:val="000000"/>
                <w:szCs w:val="18"/>
                <w:lang w:val="lv-LV"/>
              </w:rPr>
              <w:t>Vidējais grupas lielums izglītības iestādē (RKM021)</w:t>
            </w:r>
          </w:p>
        </w:tc>
        <w:tc>
          <w:tcPr>
            <w:tcW w:w="10489" w:type="dxa"/>
            <w:tcBorders>
              <w:left w:val="single" w:sz="4" w:space="0" w:color="auto"/>
              <w:right w:val="single" w:sz="4" w:space="0" w:color="auto"/>
            </w:tcBorders>
            <w:shd w:val="clear" w:color="auto" w:fill="F2F2F2" w:themeFill="background1" w:themeFillShade="F2"/>
            <w:vAlign w:val="center"/>
          </w:tcPr>
          <w:p w14:paraId="71B8D868" w14:textId="4D5EDC19" w:rsidR="00145C02" w:rsidRPr="00D46416" w:rsidRDefault="003B227F" w:rsidP="00D84C33">
            <w:pPr>
              <w:rPr>
                <w:rFonts w:cs="Arial"/>
                <w:szCs w:val="18"/>
                <w:lang w:val="lv-LV"/>
              </w:rPr>
            </w:pPr>
            <w:r w:rsidRPr="00D46416">
              <w:rPr>
                <w:rFonts w:cs="Arial"/>
                <w:szCs w:val="18"/>
                <w:lang w:val="lv-LV"/>
              </w:rPr>
              <w:t>Analīzē iekļauto bērnu skaitu izdala ar analīzē iekļauto grupu skaitu</w:t>
            </w:r>
          </w:p>
        </w:tc>
      </w:tr>
      <w:tr w:rsidR="00145C02" w:rsidRPr="00B65324" w14:paraId="12991C8C" w14:textId="77777777" w:rsidTr="00F73A8B">
        <w:tc>
          <w:tcPr>
            <w:tcW w:w="14170" w:type="dxa"/>
            <w:gridSpan w:val="3"/>
            <w:tcBorders>
              <w:right w:val="single" w:sz="4" w:space="0" w:color="3B3838" w:themeColor="background2" w:themeShade="40"/>
            </w:tcBorders>
            <w:shd w:val="clear" w:color="auto" w:fill="1F3864" w:themeFill="accent1" w:themeFillShade="80"/>
            <w:vAlign w:val="center"/>
          </w:tcPr>
          <w:p w14:paraId="74F5BE79" w14:textId="77777777" w:rsidR="00145C02" w:rsidRPr="00D46416" w:rsidRDefault="00145C02" w:rsidP="00145C02">
            <w:pPr>
              <w:pStyle w:val="NormalWeb"/>
              <w:spacing w:before="40" w:beforeAutospacing="0" w:after="40" w:afterAutospacing="0" w:line="240" w:lineRule="atLeast"/>
              <w:rPr>
                <w:rFonts w:cs="Arial"/>
                <w:i/>
                <w:szCs w:val="18"/>
                <w:lang w:val="lv-LV"/>
              </w:rPr>
            </w:pPr>
            <w:r w:rsidRPr="00D46416">
              <w:rPr>
                <w:rFonts w:cs="Arial"/>
                <w:b/>
                <w:color w:val="FFFFFF" w:themeColor="background1"/>
                <w:szCs w:val="18"/>
                <w:lang w:val="lv-LV"/>
              </w:rPr>
              <w:t>P: Profesionālā izglītība</w:t>
            </w:r>
          </w:p>
        </w:tc>
      </w:tr>
      <w:tr w:rsidR="00145C02" w:rsidRPr="00B65324" w14:paraId="01B03D04"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16E8F29D" w14:textId="77777777" w:rsidR="00145C02" w:rsidRPr="00D46416" w:rsidRDefault="00145C02" w:rsidP="00145C02">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145C02" w:rsidRPr="00B65324" w14:paraId="7498649A" w14:textId="77777777" w:rsidTr="00F73A8B">
        <w:tc>
          <w:tcPr>
            <w:tcW w:w="562" w:type="dxa"/>
            <w:vAlign w:val="center"/>
          </w:tcPr>
          <w:p w14:paraId="61217CF8" w14:textId="77777777" w:rsidR="00145C02" w:rsidRPr="00D46416" w:rsidRDefault="00145C02" w:rsidP="008D1B10">
            <w:pPr>
              <w:pStyle w:val="NormalWeb"/>
              <w:numPr>
                <w:ilvl w:val="0"/>
                <w:numId w:val="34"/>
              </w:numPr>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5CC430FA" w14:textId="684C9C85" w:rsidR="00145C02" w:rsidRPr="00D46416" w:rsidRDefault="00145C02" w:rsidP="00145C02">
            <w:pPr>
              <w:pStyle w:val="NormalWeb"/>
              <w:spacing w:before="40" w:beforeAutospacing="0" w:after="40" w:afterAutospacing="0" w:line="240" w:lineRule="atLeast"/>
              <w:rPr>
                <w:rFonts w:cs="Arial"/>
                <w:szCs w:val="18"/>
                <w:lang w:val="lv-LV"/>
              </w:rPr>
            </w:pPr>
            <w:r w:rsidRPr="00D46416">
              <w:rPr>
                <w:rFonts w:cs="Arial"/>
                <w:color w:val="000000"/>
                <w:szCs w:val="18"/>
                <w:lang w:val="lv-LV"/>
              </w:rPr>
              <w:t>Izglītojamo īpatsvars, kuri ir iesaistīti darba vidē balstītās mācībās (PKM001)</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6D97D377" w14:textId="744A44D4" w:rsidR="00145C02" w:rsidRPr="00D46416" w:rsidRDefault="00EE0693" w:rsidP="009E5041">
            <w:pPr>
              <w:rPr>
                <w:rFonts w:cs="Arial"/>
                <w:szCs w:val="18"/>
                <w:lang w:val="lv-LV"/>
              </w:rPr>
            </w:pPr>
            <w:r w:rsidRPr="00D46416">
              <w:rPr>
                <w:rFonts w:cs="Arial"/>
                <w:szCs w:val="18"/>
                <w:lang w:val="lv-LV"/>
              </w:rPr>
              <w:t>Izglītojamo skaitu, kuri ir iesaistīti darba vidē balstītās mācībās, izdala ar analīzē iekļauto izglītojamo skaitu</w:t>
            </w:r>
          </w:p>
        </w:tc>
      </w:tr>
      <w:tr w:rsidR="00145C02" w:rsidRPr="00B65324" w14:paraId="0E09C113" w14:textId="77777777" w:rsidTr="00F73A8B">
        <w:tc>
          <w:tcPr>
            <w:tcW w:w="562" w:type="dxa"/>
            <w:vAlign w:val="center"/>
          </w:tcPr>
          <w:p w14:paraId="15586933" w14:textId="77777777" w:rsidR="00145C02" w:rsidRPr="00D46416" w:rsidRDefault="00145C02" w:rsidP="008D1B10">
            <w:pPr>
              <w:pStyle w:val="NormalWeb"/>
              <w:numPr>
                <w:ilvl w:val="0"/>
                <w:numId w:val="34"/>
              </w:numPr>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7BC889BD" w14:textId="5E1D9353" w:rsidR="00145C02" w:rsidRPr="00D46416" w:rsidRDefault="00145C02" w:rsidP="00145C02">
            <w:pPr>
              <w:pStyle w:val="NormalWeb"/>
              <w:spacing w:before="40" w:beforeAutospacing="0" w:after="40" w:afterAutospacing="0" w:line="240" w:lineRule="atLeast"/>
              <w:rPr>
                <w:rFonts w:cs="Arial"/>
                <w:szCs w:val="18"/>
                <w:lang w:val="lv-LV"/>
              </w:rPr>
            </w:pPr>
            <w:r w:rsidRPr="00D46416">
              <w:rPr>
                <w:rFonts w:cs="Arial"/>
                <w:color w:val="000000"/>
                <w:szCs w:val="18"/>
                <w:lang w:val="lv-LV"/>
              </w:rPr>
              <w:t>Izglītības procesa kvalitātes novērtējums, ko veic izglītojamie un darba devēji (PKM002)</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57590B0C" w14:textId="35E306BC" w:rsidR="00145C02" w:rsidRPr="00D46416" w:rsidRDefault="00EE0693" w:rsidP="009E5041">
            <w:pPr>
              <w:rPr>
                <w:rFonts w:cs="Arial"/>
                <w:szCs w:val="18"/>
                <w:lang w:val="lv-LV"/>
              </w:rPr>
            </w:pPr>
            <w:r w:rsidRPr="00D46416">
              <w:rPr>
                <w:rFonts w:cs="Arial"/>
                <w:szCs w:val="18"/>
                <w:lang w:val="lv-LV"/>
              </w:rPr>
              <w:t>Izglītojamo un darba devēju izglītības kvalitātes vērtējuma līmeni aprēķina kā % no maksimālā iespējamā punktu skaita: vērtējuma līmeni punktos izdala ar maksimāli iespējamo punktu skaitu: 5 * vērtējumu skaits (ja ir vairāki vērtējumi vienam respondentam). Aprēķina vidējo no abu grupu rādītājiem.</w:t>
            </w:r>
          </w:p>
        </w:tc>
      </w:tr>
      <w:tr w:rsidR="00145C02" w:rsidRPr="00B65324" w14:paraId="2144A79A" w14:textId="77777777" w:rsidTr="00F73A8B">
        <w:tc>
          <w:tcPr>
            <w:tcW w:w="562" w:type="dxa"/>
            <w:vAlign w:val="center"/>
          </w:tcPr>
          <w:p w14:paraId="2740B717" w14:textId="77777777" w:rsidR="00145C02" w:rsidRPr="00D46416" w:rsidRDefault="00145C02" w:rsidP="008D1B10">
            <w:pPr>
              <w:pStyle w:val="NormalWeb"/>
              <w:numPr>
                <w:ilvl w:val="0"/>
                <w:numId w:val="34"/>
              </w:numPr>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78BCC83E" w14:textId="2FA9BE68" w:rsidR="00145C02" w:rsidRPr="00D46416" w:rsidRDefault="00145C02" w:rsidP="00145C02">
            <w:pPr>
              <w:pStyle w:val="NormalWeb"/>
              <w:spacing w:before="40" w:beforeAutospacing="0" w:after="40" w:afterAutospacing="0" w:line="240" w:lineRule="atLeast"/>
              <w:rPr>
                <w:rFonts w:cs="Arial"/>
                <w:szCs w:val="18"/>
                <w:lang w:val="lv-LV"/>
              </w:rPr>
            </w:pPr>
            <w:r w:rsidRPr="00D46416">
              <w:rPr>
                <w:rFonts w:cs="Arial"/>
                <w:color w:val="000000"/>
                <w:szCs w:val="18"/>
                <w:lang w:val="lv-LV"/>
              </w:rPr>
              <w:t>Pedagogu pašnovērtējums un vadības komandas sniegtais pedagogu novērtējums, izmantojot snieguma līmeņa aprakstus (PKM003)</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7D5AD906" w14:textId="4F323779" w:rsidR="00145C02" w:rsidRPr="00D46416" w:rsidRDefault="00EE0693" w:rsidP="009E5041">
            <w:pPr>
              <w:rPr>
                <w:rFonts w:cs="Arial"/>
                <w:szCs w:val="18"/>
                <w:lang w:val="lv-LV"/>
              </w:rPr>
            </w:pPr>
            <w:r w:rsidRPr="00D46416">
              <w:rPr>
                <w:rFonts w:cs="Arial"/>
                <w:szCs w:val="18"/>
                <w:lang w:val="lv-LV"/>
              </w:rPr>
              <w:t>Respondenta vērtējumu par savu profesionālo sniegumu kvalitatīva mācību procesa nodrošināšanā aprēķina kā % no maksimālā iespējamā punktu skaita: vērtējuma līmeni punktos izdala ar maksimāli iespējamo punktu skaitu: 5 * vērtējumu skaits (ja ir vairāki vērtējumi vienam respondentam). Vadības pārstāvju vērtējumu par pedagogu  profesionālo sniegumu kvalitatīva mācību procesa nodrošināšanā aprēķina kā % no maksimālā iespējamā punktu skaita: vērtējuma līmeni punktos izdala ar maksimāli iespējamo punktu skaitu: 5 * vērtējumu skaits (ja ir vairāki vērtējumi vienam respondentam). Aprēķina vidējo no abu grupu rādītājiem.</w:t>
            </w:r>
          </w:p>
        </w:tc>
      </w:tr>
      <w:tr w:rsidR="00145C02" w:rsidRPr="00B65324" w14:paraId="6B83EE7E" w14:textId="77777777" w:rsidTr="00F73A8B">
        <w:tc>
          <w:tcPr>
            <w:tcW w:w="562" w:type="dxa"/>
            <w:vAlign w:val="center"/>
          </w:tcPr>
          <w:p w14:paraId="61DE927D" w14:textId="77777777" w:rsidR="00145C02" w:rsidRPr="00D46416" w:rsidRDefault="00145C02" w:rsidP="008D1B10">
            <w:pPr>
              <w:pStyle w:val="NormalWeb"/>
              <w:numPr>
                <w:ilvl w:val="0"/>
                <w:numId w:val="34"/>
              </w:numPr>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32A6B38E" w14:textId="1DFA5ACC" w:rsidR="00145C02" w:rsidRPr="00D46416" w:rsidRDefault="00145C02" w:rsidP="00145C02">
            <w:pPr>
              <w:pStyle w:val="NormalWeb"/>
              <w:spacing w:before="40" w:beforeAutospacing="0" w:after="40" w:afterAutospacing="0" w:line="240" w:lineRule="atLeast"/>
              <w:rPr>
                <w:rFonts w:cs="Arial"/>
                <w:szCs w:val="18"/>
                <w:lang w:val="lv-LV"/>
              </w:rPr>
            </w:pPr>
            <w:r w:rsidRPr="00D46416">
              <w:rPr>
                <w:rFonts w:cs="Arial"/>
                <w:color w:val="000000"/>
                <w:szCs w:val="18"/>
                <w:lang w:val="lv-LV"/>
              </w:rPr>
              <w:t>Darba vidē balstītās mācībās iesaistīto darba devēju skaits (PKM004)</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404328E0" w14:textId="6C744083" w:rsidR="00145C02" w:rsidRPr="00D46416" w:rsidRDefault="00EE0693" w:rsidP="009E5041">
            <w:pPr>
              <w:rPr>
                <w:rFonts w:cs="Arial"/>
                <w:szCs w:val="18"/>
                <w:lang w:val="lv-LV"/>
              </w:rPr>
            </w:pPr>
            <w:r w:rsidRPr="00D46416">
              <w:rPr>
                <w:rFonts w:cs="Arial"/>
                <w:szCs w:val="18"/>
                <w:lang w:val="lv-LV"/>
              </w:rPr>
              <w:t>Darba vidē balstītās mācībās iesaistīto darba devēju skaitu izdala ar visiem uzņēmumiem attiecīgajā reģionālajā vienībā.</w:t>
            </w:r>
          </w:p>
        </w:tc>
      </w:tr>
      <w:tr w:rsidR="00145C02" w:rsidRPr="00B65324" w14:paraId="74FA693E" w14:textId="77777777" w:rsidTr="00F73A8B">
        <w:tc>
          <w:tcPr>
            <w:tcW w:w="562" w:type="dxa"/>
            <w:vAlign w:val="center"/>
          </w:tcPr>
          <w:p w14:paraId="3F613ECD" w14:textId="77777777" w:rsidR="00145C02" w:rsidRPr="00D46416" w:rsidRDefault="00145C02" w:rsidP="008D1B10">
            <w:pPr>
              <w:pStyle w:val="NormalWeb"/>
              <w:numPr>
                <w:ilvl w:val="0"/>
                <w:numId w:val="34"/>
              </w:numPr>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10B30F06" w14:textId="287A14BC" w:rsidR="00145C02" w:rsidRPr="00D46416" w:rsidRDefault="00145C02" w:rsidP="00145C02">
            <w:pPr>
              <w:pStyle w:val="NormalWeb"/>
              <w:spacing w:before="40" w:beforeAutospacing="0" w:after="40" w:afterAutospacing="0" w:line="240" w:lineRule="atLeast"/>
              <w:rPr>
                <w:rFonts w:cs="Arial"/>
                <w:szCs w:val="18"/>
                <w:lang w:val="lv-LV"/>
              </w:rPr>
            </w:pPr>
            <w:r w:rsidRPr="00D46416">
              <w:rPr>
                <w:rFonts w:cs="Arial"/>
                <w:color w:val="000000"/>
                <w:szCs w:val="18"/>
                <w:lang w:val="lv-LV"/>
              </w:rPr>
              <w:t>Izglītojamo iesaistes līmenis izglītības procesā (PKM005)</w:t>
            </w:r>
          </w:p>
        </w:tc>
        <w:tc>
          <w:tcPr>
            <w:tcW w:w="10489" w:type="dxa"/>
            <w:tcBorders>
              <w:left w:val="single" w:sz="4" w:space="0" w:color="auto"/>
            </w:tcBorders>
            <w:shd w:val="clear" w:color="auto" w:fill="F2F2F2" w:themeFill="background1" w:themeFillShade="F2"/>
            <w:vAlign w:val="center"/>
          </w:tcPr>
          <w:p w14:paraId="405416C5" w14:textId="2240EE49" w:rsidR="00145C02" w:rsidRPr="00D46416" w:rsidRDefault="00EE0693" w:rsidP="009E5041">
            <w:pPr>
              <w:rPr>
                <w:rFonts w:cs="Arial"/>
                <w:szCs w:val="18"/>
                <w:lang w:val="lv-LV"/>
              </w:rPr>
            </w:pPr>
            <w:r w:rsidRPr="00D46416">
              <w:rPr>
                <w:rFonts w:cs="Arial"/>
                <w:szCs w:val="18"/>
                <w:lang w:val="lv-LV"/>
              </w:rPr>
              <w:t>Izglītojamā vērtējumu par savu iesaistes aktivitāti izglītības procesā aprēķina kā % no maksimālā iespējamā punktu skaita: vērtējuma līmeni punktos izdala ar maksimāli iespējamo punktu skaitu: 5 * vērtējumu skaits (ja ir vairāki vērtējumi vienam respondentam).</w:t>
            </w:r>
          </w:p>
        </w:tc>
      </w:tr>
      <w:tr w:rsidR="00145C02" w:rsidRPr="00B65324" w14:paraId="36C5E6EA" w14:textId="77777777" w:rsidTr="00F73A8B">
        <w:trPr>
          <w:trHeight w:val="261"/>
        </w:trPr>
        <w:tc>
          <w:tcPr>
            <w:tcW w:w="3681" w:type="dxa"/>
            <w:gridSpan w:val="2"/>
            <w:tcBorders>
              <w:right w:val="single" w:sz="4" w:space="0" w:color="auto"/>
            </w:tcBorders>
            <w:shd w:val="clear" w:color="auto" w:fill="525252" w:themeFill="accent3" w:themeFillShade="80"/>
            <w:vAlign w:val="center"/>
          </w:tcPr>
          <w:p w14:paraId="09D23B84" w14:textId="77777777" w:rsidR="00145C02" w:rsidRPr="00D46416" w:rsidRDefault="00145C02" w:rsidP="00145C02">
            <w:pPr>
              <w:pStyle w:val="NormalWeb"/>
              <w:spacing w:before="40" w:beforeAutospacing="0" w:after="40" w:afterAutospacing="0" w:line="240" w:lineRule="atLeast"/>
              <w:rPr>
                <w:rFonts w:cs="Arial"/>
                <w:b/>
                <w:color w:val="FFFFFF" w:themeColor="background1"/>
                <w:szCs w:val="18"/>
                <w:lang w:val="lv-LV"/>
              </w:rPr>
            </w:pPr>
            <w:r w:rsidRPr="00D46416">
              <w:rPr>
                <w:rFonts w:cs="Arial"/>
                <w:b/>
                <w:color w:val="FFFFFF" w:themeColor="background1"/>
                <w:szCs w:val="18"/>
                <w:lang w:val="lv-LV"/>
              </w:rPr>
              <w:t xml:space="preserve">G: Pieaugušo izglītība </w:t>
            </w:r>
          </w:p>
        </w:tc>
        <w:tc>
          <w:tcPr>
            <w:tcW w:w="10489" w:type="dxa"/>
            <w:tcBorders>
              <w:left w:val="single" w:sz="4" w:space="0" w:color="auto"/>
            </w:tcBorders>
            <w:shd w:val="clear" w:color="auto" w:fill="525252" w:themeFill="accent3" w:themeFillShade="80"/>
            <w:vAlign w:val="center"/>
          </w:tcPr>
          <w:p w14:paraId="6141DCF1" w14:textId="77777777" w:rsidR="00145C02" w:rsidRPr="00D46416" w:rsidRDefault="00145C02" w:rsidP="00145C02">
            <w:pPr>
              <w:pStyle w:val="NormalWeb"/>
              <w:spacing w:before="40" w:beforeAutospacing="0" w:after="40" w:afterAutospacing="0" w:line="240" w:lineRule="atLeast"/>
              <w:rPr>
                <w:rFonts w:cs="Arial"/>
                <w:b/>
                <w:color w:val="FFFFFF" w:themeColor="background1"/>
                <w:szCs w:val="18"/>
                <w:lang w:val="lv-LV"/>
              </w:rPr>
            </w:pPr>
          </w:p>
        </w:tc>
      </w:tr>
      <w:tr w:rsidR="00145C02" w:rsidRPr="00B65324" w14:paraId="4A9E5B40"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61385EEC" w14:textId="77777777" w:rsidR="00145C02" w:rsidRPr="00D46416" w:rsidRDefault="00145C02" w:rsidP="00145C02">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145C02" w:rsidRPr="00B65324" w14:paraId="39AAC445" w14:textId="77777777" w:rsidTr="00F73A8B">
        <w:tc>
          <w:tcPr>
            <w:tcW w:w="562" w:type="dxa"/>
            <w:vAlign w:val="center"/>
          </w:tcPr>
          <w:p w14:paraId="381F8616" w14:textId="77777777" w:rsidR="00145C02" w:rsidRPr="00D46416" w:rsidRDefault="00145C02" w:rsidP="008D1B10">
            <w:pPr>
              <w:pStyle w:val="NormalWeb"/>
              <w:numPr>
                <w:ilvl w:val="0"/>
                <w:numId w:val="34"/>
              </w:numPr>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2C67B9AF" w14:textId="1BE8BC36" w:rsidR="00145C02" w:rsidRPr="00D84C33" w:rsidRDefault="00145C02" w:rsidP="00D84C33">
            <w:pPr>
              <w:rPr>
                <w:rFonts w:cs="Arial"/>
                <w:color w:val="000000"/>
                <w:szCs w:val="18"/>
                <w:lang w:val="lv-LV"/>
              </w:rPr>
            </w:pPr>
            <w:r w:rsidRPr="00D46416">
              <w:rPr>
                <w:rFonts w:cs="Arial"/>
                <w:color w:val="000000"/>
                <w:szCs w:val="18"/>
                <w:lang w:val="lv-LV"/>
              </w:rPr>
              <w:t>Pieaugušo apmierinātība pēc pieaugušo izglītības programmas apguves ar mācību procesa kvalitāti</w:t>
            </w:r>
            <w:r w:rsidR="00D84C33">
              <w:rPr>
                <w:rFonts w:cs="Arial"/>
                <w:color w:val="000000"/>
                <w:szCs w:val="18"/>
                <w:lang w:val="lv-LV"/>
              </w:rPr>
              <w:t xml:space="preserve"> </w:t>
            </w:r>
            <w:r w:rsidRPr="00D46416">
              <w:rPr>
                <w:rFonts w:cs="Arial"/>
                <w:color w:val="000000"/>
                <w:szCs w:val="18"/>
                <w:lang w:val="lv-LV"/>
              </w:rPr>
              <w:t>(GKM006)</w:t>
            </w:r>
          </w:p>
        </w:tc>
        <w:tc>
          <w:tcPr>
            <w:tcW w:w="10489" w:type="dxa"/>
            <w:tcBorders>
              <w:left w:val="single" w:sz="4" w:space="0" w:color="auto"/>
            </w:tcBorders>
            <w:shd w:val="clear" w:color="auto" w:fill="F2F2F2" w:themeFill="background1" w:themeFillShade="F2"/>
            <w:vAlign w:val="center"/>
          </w:tcPr>
          <w:p w14:paraId="224B3130" w14:textId="4DF9F2ED" w:rsidR="00145C02" w:rsidRPr="00D46416" w:rsidRDefault="00B65324" w:rsidP="00D84C33">
            <w:pPr>
              <w:rPr>
                <w:rFonts w:cs="Arial"/>
                <w:szCs w:val="18"/>
                <w:lang w:val="lv-LV"/>
              </w:rPr>
            </w:pPr>
            <w:r w:rsidRPr="00D46416">
              <w:rPr>
                <w:rFonts w:cs="Arial"/>
                <w:szCs w:val="18"/>
                <w:lang w:val="lv-LV"/>
              </w:rPr>
              <w:t>Respondentu mācību procesa kvalitātes vērtējuma līmeni aprēķina kā % no maksimālā iespējamā punktu skaita: vērtējuma līmeni punktos izdala ar maksimāli iespējamo punktu skaitu: 5 * vērtējumu skaits (ja ir vairāki vērtējumi vienam respondentam).</w:t>
            </w:r>
          </w:p>
        </w:tc>
      </w:tr>
    </w:tbl>
    <w:p w14:paraId="26C9673D" w14:textId="3E1B4436" w:rsidR="008D57C9" w:rsidRDefault="00E20018" w:rsidP="00E20018">
      <w:pPr>
        <w:pStyle w:val="Heading3"/>
        <w:ind w:left="851" w:hanging="851"/>
      </w:pPr>
      <w:bookmarkStart w:id="52" w:name="_Toc126012373"/>
      <w:bookmarkStart w:id="53" w:name="_Toc126099535"/>
      <w:bookmarkStart w:id="54" w:name="_Toc126190298"/>
      <w:r w:rsidRPr="00BF06FA">
        <w:t xml:space="preserve">Elements: </w:t>
      </w:r>
      <w:r w:rsidR="009F0D89">
        <w:t xml:space="preserve">P </w:t>
      </w:r>
      <w:r w:rsidR="0009260A">
        <w:t>–</w:t>
      </w:r>
      <w:r w:rsidR="009F0D89">
        <w:t xml:space="preserve"> </w:t>
      </w:r>
      <w:r w:rsidR="00EF693D" w:rsidRPr="00BF06FA">
        <w:t>P</w:t>
      </w:r>
      <w:r w:rsidRPr="00BF06FA">
        <w:t>edagogu profesionālā kapacitāte</w:t>
      </w:r>
      <w:bookmarkEnd w:id="52"/>
      <w:bookmarkEnd w:id="53"/>
      <w:bookmarkEnd w:id="54"/>
    </w:p>
    <w:p w14:paraId="770386E1" w14:textId="6A2AAD0D" w:rsidR="001836F7" w:rsidRPr="001836F7" w:rsidRDefault="005D6E1F" w:rsidP="001836F7">
      <w:pPr>
        <w:jc w:val="right"/>
        <w:rPr>
          <w:lang w:val="lv-LV"/>
        </w:rPr>
      </w:pPr>
      <w:r>
        <w:rPr>
          <w:rFonts w:cs="Arial"/>
          <w:i/>
          <w:lang w:val="lv-LV"/>
        </w:rPr>
        <w:t>1</w:t>
      </w:r>
      <w:r w:rsidR="001836F7" w:rsidRPr="002620B7">
        <w:rPr>
          <w:rFonts w:cs="Arial"/>
          <w:i/>
          <w:lang w:val="lv-LV"/>
        </w:rPr>
        <w:t>.</w:t>
      </w:r>
      <w:r w:rsidR="001836F7">
        <w:rPr>
          <w:rFonts w:cs="Arial"/>
          <w:i/>
          <w:lang w:val="lv-LV"/>
        </w:rPr>
        <w:t>3</w:t>
      </w:r>
      <w:r w:rsidR="001836F7" w:rsidRPr="002620B7">
        <w:rPr>
          <w:rFonts w:cs="Arial"/>
          <w:i/>
          <w:lang w:val="lv-LV"/>
        </w:rPr>
        <w:t>.</w:t>
      </w:r>
      <w:r w:rsidR="00AD1929">
        <w:rPr>
          <w:rFonts w:cs="Arial"/>
          <w:i/>
          <w:lang w:val="lv-LV"/>
        </w:rPr>
        <w:t xml:space="preserve"> </w:t>
      </w:r>
      <w:r w:rsidR="001836F7" w:rsidRPr="002620B7">
        <w:rPr>
          <w:rFonts w:cs="Arial"/>
          <w:i/>
          <w:lang w:val="lv-LV"/>
        </w:rPr>
        <w:t xml:space="preserve">tabula: </w:t>
      </w:r>
      <w:r w:rsidR="001836F7">
        <w:rPr>
          <w:rFonts w:cs="Arial"/>
          <w:b/>
          <w:bCs/>
          <w:iCs/>
          <w:lang w:val="lv-LV"/>
        </w:rPr>
        <w:t>Izglītības kvalitātes rādītāji “K</w:t>
      </w:r>
      <w:r w:rsidR="00B52CCC">
        <w:rPr>
          <w:rFonts w:cs="Arial"/>
          <w:b/>
          <w:bCs/>
          <w:iCs/>
          <w:lang w:val="lv-LV"/>
        </w:rPr>
        <w:t xml:space="preserve"> – </w:t>
      </w:r>
      <w:r w:rsidR="001836F7">
        <w:rPr>
          <w:rFonts w:cs="Arial"/>
          <w:b/>
          <w:bCs/>
          <w:iCs/>
          <w:lang w:val="lv-LV"/>
        </w:rPr>
        <w:t xml:space="preserve">Kvalitatīvas mācības / </w:t>
      </w:r>
      <w:r w:rsidR="00E33AAE">
        <w:rPr>
          <w:rFonts w:cs="Arial"/>
          <w:b/>
          <w:bCs/>
          <w:iCs/>
          <w:lang w:val="lv-LV"/>
        </w:rPr>
        <w:t>P</w:t>
      </w:r>
      <w:r w:rsidR="001836F7">
        <w:rPr>
          <w:rFonts w:cs="Arial"/>
          <w:b/>
          <w:bCs/>
          <w:iCs/>
          <w:lang w:val="lv-LV"/>
        </w:rPr>
        <w:t xml:space="preserve"> – </w:t>
      </w:r>
      <w:r w:rsidR="00E33AAE">
        <w:rPr>
          <w:rFonts w:cs="Arial"/>
          <w:b/>
          <w:bCs/>
          <w:iCs/>
          <w:lang w:val="lv-LV"/>
        </w:rPr>
        <w:t>Pedagogu profesionālā kapacitāte</w:t>
      </w:r>
      <w:r w:rsidR="001836F7">
        <w:rPr>
          <w:rFonts w:cs="Arial"/>
          <w:b/>
          <w:bCs/>
          <w:iCs/>
          <w:lang w:val="lv-LV"/>
        </w:rPr>
        <w:t>”</w:t>
      </w:r>
      <w:r w:rsidR="001836F7" w:rsidRPr="00C37DA4">
        <w:rPr>
          <w:rFonts w:cs="Arial"/>
          <w:b/>
          <w:highlight w:val="yellow"/>
          <w:lang w:val="lv-LV"/>
        </w:rPr>
        <w:br/>
      </w:r>
      <w:r w:rsidR="001836F7" w:rsidRPr="002620B7">
        <w:rPr>
          <w:rFonts w:cs="Arial"/>
          <w:bCs/>
          <w:lang w:val="lv-LV"/>
        </w:rPr>
        <w:t>(</w:t>
      </w:r>
      <w:r w:rsidR="001836F7" w:rsidRPr="002620B7">
        <w:rPr>
          <w:rFonts w:cs="Arial"/>
          <w:bCs/>
          <w:u w:val="single"/>
          <w:lang w:val="lv-LV"/>
        </w:rPr>
        <w:t>Avots</w:t>
      </w:r>
      <w:r w:rsidR="001836F7" w:rsidRPr="002620B7">
        <w:rPr>
          <w:rFonts w:cs="Arial"/>
          <w:bCs/>
          <w:lang w:val="lv-LV"/>
        </w:rPr>
        <w:t xml:space="preserve">: </w:t>
      </w:r>
      <w:r w:rsidR="00AD1929">
        <w:rPr>
          <w:rFonts w:cs="Arial"/>
          <w:bCs/>
          <w:lang w:val="lv-LV"/>
        </w:rPr>
        <w:t>a</w:t>
      </w:r>
      <w:r w:rsidR="001836F7">
        <w:rPr>
          <w:rFonts w:cs="Arial"/>
          <w:bCs/>
          <w:lang w:val="lv-LV"/>
        </w:rPr>
        <w:t>utoru apkopojums</w:t>
      </w:r>
      <w:r w:rsidR="001836F7" w:rsidRPr="002620B7">
        <w:rPr>
          <w:rFonts w:cs="Arial"/>
          <w:bCs/>
          <w:lang w:val="lv-LV"/>
        </w:rPr>
        <w:t>)</w:t>
      </w:r>
    </w:p>
    <w:tbl>
      <w:tblPr>
        <w:tblStyle w:val="TableGrid"/>
        <w:tblW w:w="14170" w:type="dxa"/>
        <w:tblBorders>
          <w:top w:val="single" w:sz="4" w:space="0" w:color="FFFFFF" w:themeColor="background1"/>
          <w:left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4A0" w:firstRow="1" w:lastRow="0" w:firstColumn="1" w:lastColumn="0" w:noHBand="0" w:noVBand="1"/>
      </w:tblPr>
      <w:tblGrid>
        <w:gridCol w:w="562"/>
        <w:gridCol w:w="3119"/>
        <w:gridCol w:w="10489"/>
      </w:tblGrid>
      <w:tr w:rsidR="00145C02" w:rsidRPr="00B65324" w14:paraId="57933506" w14:textId="77777777" w:rsidTr="00F73A8B">
        <w:trPr>
          <w:cantSplit/>
          <w:trHeight w:val="491"/>
          <w:tblHeader/>
        </w:trPr>
        <w:tc>
          <w:tcPr>
            <w:tcW w:w="562" w:type="dxa"/>
            <w:tcBorders>
              <w:top w:val="single" w:sz="4" w:space="0" w:color="FFFFFF" w:themeColor="background1"/>
              <w:bottom w:val="single" w:sz="4" w:space="0" w:color="3B3838" w:themeColor="background2" w:themeShade="40"/>
              <w:right w:val="single" w:sz="4" w:space="0" w:color="FFFFFF" w:themeColor="background1"/>
            </w:tcBorders>
            <w:shd w:val="clear" w:color="auto" w:fill="68478D"/>
            <w:vAlign w:val="center"/>
          </w:tcPr>
          <w:p w14:paraId="0FC571A9" w14:textId="77777777" w:rsidR="00145C02" w:rsidRPr="00D46416" w:rsidRDefault="00145C02" w:rsidP="00145C02">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Nr.</w:t>
            </w:r>
          </w:p>
        </w:tc>
        <w:tc>
          <w:tcPr>
            <w:tcW w:w="3119" w:type="dxa"/>
            <w:tcBorders>
              <w:top w:val="single" w:sz="4" w:space="0" w:color="FFFFFF" w:themeColor="background1"/>
              <w:left w:val="single" w:sz="4" w:space="0" w:color="FFFFFF" w:themeColor="background1"/>
              <w:bottom w:val="single" w:sz="4" w:space="0" w:color="3B3838" w:themeColor="background2" w:themeShade="40"/>
              <w:right w:val="single" w:sz="4" w:space="0" w:color="FFFFFF" w:themeColor="background1"/>
            </w:tcBorders>
            <w:shd w:val="clear" w:color="auto" w:fill="68478D"/>
            <w:vAlign w:val="center"/>
          </w:tcPr>
          <w:p w14:paraId="24A611C6" w14:textId="77777777" w:rsidR="00145C02" w:rsidRPr="00D46416" w:rsidRDefault="00145C02" w:rsidP="00145C02">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Rādītājs</w:t>
            </w:r>
          </w:p>
        </w:tc>
        <w:tc>
          <w:tcPr>
            <w:tcW w:w="10489" w:type="dxa"/>
            <w:tcBorders>
              <w:top w:val="single" w:sz="4" w:space="0" w:color="FFFFFF" w:themeColor="background1"/>
              <w:left w:val="single" w:sz="4" w:space="0" w:color="FFFFFF" w:themeColor="background1"/>
              <w:bottom w:val="single" w:sz="4" w:space="0" w:color="3B3838" w:themeColor="background2" w:themeShade="40"/>
            </w:tcBorders>
            <w:shd w:val="clear" w:color="auto" w:fill="68478D"/>
            <w:vAlign w:val="center"/>
          </w:tcPr>
          <w:p w14:paraId="1204A74F" w14:textId="77777777" w:rsidR="00145C02" w:rsidRPr="00D46416" w:rsidRDefault="00145C02" w:rsidP="00145C02">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Rādītāja aprēķina metodika</w:t>
            </w:r>
          </w:p>
        </w:tc>
      </w:tr>
      <w:tr w:rsidR="00145C02" w:rsidRPr="00B65324" w14:paraId="40C624D9" w14:textId="77777777" w:rsidTr="00F73A8B">
        <w:trPr>
          <w:cantSplit/>
          <w:trHeight w:val="65"/>
          <w:tblHeader/>
        </w:trPr>
        <w:tc>
          <w:tcPr>
            <w:tcW w:w="562"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45661147" w14:textId="77777777" w:rsidR="00145C02" w:rsidRPr="00D46416" w:rsidRDefault="00145C02" w:rsidP="00145C02">
            <w:pPr>
              <w:pStyle w:val="NormalWeb"/>
              <w:spacing w:before="0" w:beforeAutospacing="0" w:after="0" w:afterAutospacing="0"/>
              <w:jc w:val="center"/>
              <w:rPr>
                <w:rFonts w:cs="Arial"/>
                <w:i/>
                <w:color w:val="262626" w:themeColor="text1" w:themeTint="D9"/>
                <w:szCs w:val="18"/>
                <w:lang w:val="lv-LV"/>
              </w:rPr>
            </w:pPr>
            <w:r w:rsidRPr="00D46416">
              <w:rPr>
                <w:rFonts w:cs="Arial"/>
                <w:i/>
                <w:color w:val="262626" w:themeColor="text1" w:themeTint="D9"/>
                <w:szCs w:val="18"/>
                <w:lang w:val="lv-LV"/>
              </w:rPr>
              <w:t>1</w:t>
            </w:r>
          </w:p>
        </w:tc>
        <w:tc>
          <w:tcPr>
            <w:tcW w:w="3119" w:type="dxa"/>
            <w:tcBorders>
              <w:top w:val="single" w:sz="4" w:space="0" w:color="3B3838" w:themeColor="background2" w:themeShade="40"/>
              <w:bottom w:val="single" w:sz="4" w:space="0" w:color="3B3838" w:themeColor="background2" w:themeShade="40"/>
              <w:right w:val="single" w:sz="4" w:space="0" w:color="auto"/>
            </w:tcBorders>
            <w:shd w:val="clear" w:color="auto" w:fill="F2F2F2" w:themeFill="background1" w:themeFillShade="F2"/>
            <w:vAlign w:val="center"/>
          </w:tcPr>
          <w:p w14:paraId="77B1B26C" w14:textId="77777777" w:rsidR="00145C02" w:rsidRPr="00D46416" w:rsidRDefault="00145C02" w:rsidP="00145C02">
            <w:pPr>
              <w:pStyle w:val="NormalWeb"/>
              <w:spacing w:before="0" w:beforeAutospacing="0" w:after="0" w:afterAutospacing="0"/>
              <w:jc w:val="center"/>
              <w:rPr>
                <w:rFonts w:cs="Arial"/>
                <w:i/>
                <w:color w:val="262626" w:themeColor="text1" w:themeTint="D9"/>
                <w:szCs w:val="18"/>
                <w:lang w:val="lv-LV"/>
              </w:rPr>
            </w:pPr>
            <w:r w:rsidRPr="00D46416">
              <w:rPr>
                <w:rFonts w:cs="Arial"/>
                <w:i/>
                <w:color w:val="262626" w:themeColor="text1" w:themeTint="D9"/>
                <w:szCs w:val="18"/>
                <w:lang w:val="lv-LV"/>
              </w:rPr>
              <w:t>2</w:t>
            </w:r>
          </w:p>
        </w:tc>
        <w:tc>
          <w:tcPr>
            <w:tcW w:w="10489"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7716CD12" w14:textId="77777777" w:rsidR="00145C02" w:rsidRPr="00D46416" w:rsidRDefault="00145C02" w:rsidP="00145C02">
            <w:pPr>
              <w:pStyle w:val="NormalWeb"/>
              <w:spacing w:before="0" w:beforeAutospacing="0" w:after="0" w:afterAutospacing="0"/>
              <w:jc w:val="center"/>
              <w:rPr>
                <w:rFonts w:cs="Arial"/>
                <w:i/>
                <w:color w:val="262626" w:themeColor="text1" w:themeTint="D9"/>
                <w:szCs w:val="18"/>
                <w:lang w:val="lv-LV"/>
              </w:rPr>
            </w:pPr>
            <w:r w:rsidRPr="00D46416">
              <w:rPr>
                <w:rFonts w:cs="Arial"/>
                <w:i/>
                <w:color w:val="262626" w:themeColor="text1" w:themeTint="D9"/>
                <w:szCs w:val="18"/>
                <w:lang w:val="lv-LV"/>
              </w:rPr>
              <w:t>3</w:t>
            </w:r>
          </w:p>
        </w:tc>
      </w:tr>
      <w:tr w:rsidR="00145C02" w:rsidRPr="00B65324" w14:paraId="372EFCFC" w14:textId="77777777" w:rsidTr="00F73A8B">
        <w:trPr>
          <w:trHeight w:val="287"/>
        </w:trPr>
        <w:tc>
          <w:tcPr>
            <w:tcW w:w="14170" w:type="dxa"/>
            <w:gridSpan w:val="3"/>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FFC000" w:themeFill="accent4"/>
            <w:vAlign w:val="center"/>
          </w:tcPr>
          <w:p w14:paraId="0C8075AC" w14:textId="77777777" w:rsidR="00145C02" w:rsidRPr="00D46416" w:rsidRDefault="00145C02" w:rsidP="00145C02">
            <w:pPr>
              <w:pStyle w:val="NormalWeb"/>
              <w:spacing w:before="40" w:beforeAutospacing="0" w:after="40" w:afterAutospacing="0" w:line="240" w:lineRule="atLeast"/>
              <w:rPr>
                <w:rFonts w:cs="Arial"/>
                <w:b/>
                <w:color w:val="3B3838" w:themeColor="background2" w:themeShade="40"/>
                <w:szCs w:val="18"/>
                <w:lang w:val="lv-LV"/>
              </w:rPr>
            </w:pPr>
            <w:r w:rsidRPr="00D46416">
              <w:rPr>
                <w:rFonts w:cs="Arial"/>
                <w:b/>
                <w:szCs w:val="18"/>
                <w:lang w:val="lv-LV"/>
              </w:rPr>
              <w:t>V: Vispārējā izglītība</w:t>
            </w:r>
          </w:p>
        </w:tc>
      </w:tr>
      <w:tr w:rsidR="00145C02" w:rsidRPr="00B65324" w14:paraId="05F66113"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20AC1D8D" w14:textId="0F607886" w:rsidR="00145C02" w:rsidRPr="00D46416" w:rsidRDefault="00145C02" w:rsidP="00145C02">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145C02" w:rsidRPr="00B65324" w14:paraId="204FAE71" w14:textId="77777777" w:rsidTr="00F73A8B">
        <w:tc>
          <w:tcPr>
            <w:tcW w:w="562" w:type="dxa"/>
            <w:tcBorders>
              <w:top w:val="single" w:sz="4" w:space="0" w:color="3B3838" w:themeColor="background2" w:themeShade="40"/>
            </w:tcBorders>
            <w:vAlign w:val="center"/>
          </w:tcPr>
          <w:p w14:paraId="57F6C7E1"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tcBorders>
            <w:vAlign w:val="center"/>
          </w:tcPr>
          <w:p w14:paraId="315EE27F" w14:textId="28CF1CB1" w:rsidR="00145C02" w:rsidRPr="00D46416" w:rsidRDefault="00145C02"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Uz pilnu slodzi nodarbināto pedagogu īpatsvars (VKP001)</w:t>
            </w:r>
            <w:r w:rsidR="006A2E37" w:rsidRPr="00D46416">
              <w:rPr>
                <w:rFonts w:cs="Arial"/>
                <w:b/>
                <w:color w:val="0070C0"/>
                <w:szCs w:val="18"/>
                <w:lang w:val="lv-LV"/>
              </w:rPr>
              <w:t xml:space="preserve"> *STEMR</w:t>
            </w:r>
          </w:p>
        </w:tc>
        <w:tc>
          <w:tcPr>
            <w:tcW w:w="10489" w:type="dxa"/>
            <w:tcBorders>
              <w:top w:val="single" w:sz="4" w:space="0" w:color="3B3838" w:themeColor="background2" w:themeShade="40"/>
            </w:tcBorders>
            <w:shd w:val="clear" w:color="auto" w:fill="F2F2F2" w:themeFill="background1" w:themeFillShade="F2"/>
            <w:vAlign w:val="center"/>
          </w:tcPr>
          <w:p w14:paraId="20240139" w14:textId="2BC05306" w:rsidR="00145C02" w:rsidRPr="00D46416" w:rsidRDefault="00706A43" w:rsidP="00D84C33">
            <w:pPr>
              <w:rPr>
                <w:rFonts w:cs="Arial"/>
                <w:szCs w:val="18"/>
                <w:lang w:val="lv-LV"/>
              </w:rPr>
            </w:pPr>
            <w:r w:rsidRPr="00D46416">
              <w:rPr>
                <w:rFonts w:cs="Arial"/>
                <w:szCs w:val="18"/>
                <w:lang w:val="lv-LV"/>
              </w:rPr>
              <w:t>Pedagogu skaitu ar darba slodzi &gt;= 1 izdala ar analīzē iekļauto pedagogu skaitu.</w:t>
            </w:r>
          </w:p>
        </w:tc>
      </w:tr>
      <w:tr w:rsidR="00145C02" w:rsidRPr="00B65324" w14:paraId="159A1EE7" w14:textId="77777777" w:rsidTr="00F73A8B">
        <w:tc>
          <w:tcPr>
            <w:tcW w:w="562" w:type="dxa"/>
            <w:tcBorders>
              <w:top w:val="single" w:sz="4" w:space="0" w:color="3B3838" w:themeColor="background2" w:themeShade="40"/>
            </w:tcBorders>
            <w:vAlign w:val="center"/>
          </w:tcPr>
          <w:p w14:paraId="2BE3EA83"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tcBorders>
            <w:vAlign w:val="center"/>
          </w:tcPr>
          <w:p w14:paraId="61A865AD" w14:textId="2EAFB105" w:rsidR="00145C02" w:rsidRPr="00D46416" w:rsidRDefault="00145C02"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Iestādē nodarbināto pedagogu īpatsvars, kuri pedagoģisko izglītību un/vai skolotāja kvalifikāciju ieguvuši pēdējo 5 gadu laikā (VKP002)</w:t>
            </w:r>
          </w:p>
        </w:tc>
        <w:tc>
          <w:tcPr>
            <w:tcW w:w="10489" w:type="dxa"/>
            <w:tcBorders>
              <w:top w:val="single" w:sz="4" w:space="0" w:color="3B3838" w:themeColor="background2" w:themeShade="40"/>
            </w:tcBorders>
            <w:shd w:val="clear" w:color="auto" w:fill="F2F2F2" w:themeFill="background1" w:themeFillShade="F2"/>
            <w:vAlign w:val="center"/>
          </w:tcPr>
          <w:p w14:paraId="14517FA2" w14:textId="46F821F8" w:rsidR="00145C02" w:rsidRPr="00E54B3B" w:rsidRDefault="00706A43" w:rsidP="00E54B3B">
            <w:pPr>
              <w:rPr>
                <w:rFonts w:cs="Arial"/>
                <w:szCs w:val="18"/>
                <w:lang w:val="lv-LV"/>
              </w:rPr>
            </w:pPr>
            <w:r w:rsidRPr="00D46416">
              <w:rPr>
                <w:rFonts w:cs="Arial"/>
                <w:szCs w:val="18"/>
                <w:lang w:val="lv-LV"/>
              </w:rPr>
              <w:t>Pedagogu skaitu, kuri pirmo pedagoģisko izglītību un/vai skolotāja kvalifikāciju ieguvuši pēdējo 5 gadu laikā, izdala ar analīzē iekļauto pedagogu skaitu attiecīgajā iestādē.</w:t>
            </w:r>
          </w:p>
        </w:tc>
      </w:tr>
      <w:tr w:rsidR="00145C02" w:rsidRPr="00B65324" w14:paraId="04A4B707" w14:textId="77777777" w:rsidTr="00F73A8B">
        <w:tc>
          <w:tcPr>
            <w:tcW w:w="562" w:type="dxa"/>
            <w:tcBorders>
              <w:top w:val="single" w:sz="4" w:space="0" w:color="3B3838" w:themeColor="background2" w:themeShade="40"/>
            </w:tcBorders>
            <w:vAlign w:val="center"/>
          </w:tcPr>
          <w:p w14:paraId="54A04E78"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tcBorders>
            <w:vAlign w:val="center"/>
          </w:tcPr>
          <w:p w14:paraId="24EF4788" w14:textId="5A86A140" w:rsidR="00145C02" w:rsidRPr="00D46416" w:rsidRDefault="00145C02"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Pedagogu, kuri ir jaunāki par 29 gadiem, īpatsvars (VKP003)</w:t>
            </w:r>
            <w:r w:rsidR="006A2E37" w:rsidRPr="00D46416">
              <w:rPr>
                <w:rFonts w:cs="Arial"/>
                <w:b/>
                <w:color w:val="0070C0"/>
                <w:szCs w:val="18"/>
                <w:lang w:val="lv-LV"/>
              </w:rPr>
              <w:t xml:space="preserve"> *STEMR</w:t>
            </w:r>
          </w:p>
        </w:tc>
        <w:tc>
          <w:tcPr>
            <w:tcW w:w="10489" w:type="dxa"/>
            <w:tcBorders>
              <w:top w:val="single" w:sz="4" w:space="0" w:color="3B3838" w:themeColor="background2" w:themeShade="40"/>
            </w:tcBorders>
            <w:shd w:val="clear" w:color="auto" w:fill="F2F2F2" w:themeFill="background1" w:themeFillShade="F2"/>
            <w:vAlign w:val="center"/>
          </w:tcPr>
          <w:p w14:paraId="0A980281" w14:textId="714984C5" w:rsidR="00145C02" w:rsidRPr="00E54B3B" w:rsidRDefault="00706A43" w:rsidP="00E54B3B">
            <w:pPr>
              <w:rPr>
                <w:rFonts w:cs="Arial"/>
                <w:szCs w:val="18"/>
                <w:lang w:val="lv-LV"/>
              </w:rPr>
            </w:pPr>
            <w:r w:rsidRPr="00D46416">
              <w:rPr>
                <w:rFonts w:cs="Arial"/>
                <w:szCs w:val="18"/>
                <w:lang w:val="lv-LV"/>
              </w:rPr>
              <w:t>Pedagogu skaitu, kuri ir jaunāki par 29 gadiem, izdala ar analīzē iekļauto pedagogu skaitu.</w:t>
            </w:r>
          </w:p>
        </w:tc>
      </w:tr>
      <w:tr w:rsidR="00145C02" w:rsidRPr="00B65324" w14:paraId="6A88F001" w14:textId="77777777" w:rsidTr="00F73A8B">
        <w:tc>
          <w:tcPr>
            <w:tcW w:w="562" w:type="dxa"/>
            <w:tcBorders>
              <w:top w:val="single" w:sz="4" w:space="0" w:color="3B3838" w:themeColor="background2" w:themeShade="40"/>
            </w:tcBorders>
            <w:vAlign w:val="center"/>
          </w:tcPr>
          <w:p w14:paraId="3E0E48CE"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tcBorders>
            <w:vAlign w:val="center"/>
          </w:tcPr>
          <w:p w14:paraId="450BE8B1" w14:textId="26A60968" w:rsidR="00145C02" w:rsidRPr="00D46416" w:rsidRDefault="00145C02" w:rsidP="00122044">
            <w:pPr>
              <w:rPr>
                <w:rFonts w:cs="Arial"/>
                <w:color w:val="000000"/>
                <w:szCs w:val="18"/>
                <w:lang w:val="lv-LV"/>
              </w:rPr>
            </w:pPr>
            <w:r w:rsidRPr="00D46416">
              <w:rPr>
                <w:rFonts w:cs="Arial"/>
                <w:color w:val="000000"/>
                <w:szCs w:val="18"/>
                <w:lang w:val="lv-LV"/>
              </w:rPr>
              <w:t>Pedagogu īpatsvars, kuri sasnieguši augstu digitālo kompetenci</w:t>
            </w:r>
            <w:r w:rsidR="00122044">
              <w:rPr>
                <w:rFonts w:cs="Arial"/>
                <w:color w:val="000000"/>
                <w:szCs w:val="18"/>
                <w:lang w:val="lv-LV"/>
              </w:rPr>
              <w:t xml:space="preserve"> </w:t>
            </w:r>
            <w:r w:rsidRPr="00D46416">
              <w:rPr>
                <w:rFonts w:cs="Arial"/>
                <w:color w:val="000000"/>
                <w:szCs w:val="18"/>
                <w:lang w:val="lv-LV"/>
              </w:rPr>
              <w:t>(VKP004)</w:t>
            </w:r>
          </w:p>
        </w:tc>
        <w:tc>
          <w:tcPr>
            <w:tcW w:w="10489" w:type="dxa"/>
            <w:tcBorders>
              <w:top w:val="single" w:sz="4" w:space="0" w:color="3B3838" w:themeColor="background2" w:themeShade="40"/>
            </w:tcBorders>
            <w:shd w:val="clear" w:color="auto" w:fill="F2F2F2" w:themeFill="background1" w:themeFillShade="F2"/>
            <w:vAlign w:val="center"/>
          </w:tcPr>
          <w:p w14:paraId="74EAB0AE" w14:textId="301BF288" w:rsidR="00145C02" w:rsidRPr="00E54B3B" w:rsidRDefault="00706A43" w:rsidP="00E54B3B">
            <w:pPr>
              <w:rPr>
                <w:rFonts w:cs="Arial"/>
                <w:szCs w:val="18"/>
                <w:lang w:val="lv-LV"/>
              </w:rPr>
            </w:pPr>
            <w:r w:rsidRPr="00D46416">
              <w:rPr>
                <w:rFonts w:cs="Arial"/>
                <w:szCs w:val="18"/>
                <w:lang w:val="lv-LV"/>
              </w:rPr>
              <w:t>Pedagogu skaitu, kuri ir sasnieguši augstu digitālo kompetenci, izdala ar kopējo vērtējumu skaitu (viens respondents tiek uzskaitīts vairākas reizes).</w:t>
            </w:r>
          </w:p>
        </w:tc>
      </w:tr>
      <w:tr w:rsidR="00145C02" w:rsidRPr="00B65324" w14:paraId="1815D9AB" w14:textId="77777777" w:rsidTr="00F73A8B">
        <w:tc>
          <w:tcPr>
            <w:tcW w:w="562" w:type="dxa"/>
            <w:tcBorders>
              <w:top w:val="single" w:sz="4" w:space="0" w:color="3B3838" w:themeColor="background2" w:themeShade="40"/>
            </w:tcBorders>
            <w:vAlign w:val="center"/>
          </w:tcPr>
          <w:p w14:paraId="226C4CAD"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tcBorders>
            <w:vAlign w:val="center"/>
          </w:tcPr>
          <w:p w14:paraId="2FC65B6C" w14:textId="68C1ECA8" w:rsidR="00145C02" w:rsidRPr="00D46416" w:rsidRDefault="00145C02"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Pedagogu īpatsvars ar augstiem rezultātiem centralizētajos eksāmenos, iegūstot vidējo izglītību (VKP005)</w:t>
            </w:r>
          </w:p>
        </w:tc>
        <w:tc>
          <w:tcPr>
            <w:tcW w:w="10489" w:type="dxa"/>
            <w:tcBorders>
              <w:top w:val="single" w:sz="4" w:space="0" w:color="3B3838" w:themeColor="background2" w:themeShade="40"/>
            </w:tcBorders>
            <w:shd w:val="clear" w:color="auto" w:fill="F2F2F2" w:themeFill="background1" w:themeFillShade="F2"/>
            <w:vAlign w:val="center"/>
          </w:tcPr>
          <w:p w14:paraId="67ADF827" w14:textId="1B45C2B7" w:rsidR="00145C02" w:rsidRPr="00E54B3B" w:rsidRDefault="00706A43" w:rsidP="00E54B3B">
            <w:pPr>
              <w:rPr>
                <w:rFonts w:cs="Arial"/>
                <w:szCs w:val="18"/>
                <w:lang w:val="lv-LV"/>
              </w:rPr>
            </w:pPr>
            <w:r w:rsidRPr="00D46416">
              <w:rPr>
                <w:rFonts w:cs="Arial"/>
                <w:szCs w:val="18"/>
                <w:lang w:val="lv-LV"/>
              </w:rPr>
              <w:t>Pedagogu skaitu ar augstiem rezultātiem obligātajos centralizētajos eksāmenos, iegūstot vidējo izglītību, izdala ar analīzē iekļauto vērtēto pedagogu skaitu.</w:t>
            </w:r>
          </w:p>
        </w:tc>
      </w:tr>
      <w:tr w:rsidR="00145C02" w:rsidRPr="00B65324" w14:paraId="68F4DC73" w14:textId="77777777" w:rsidTr="00F73A8B">
        <w:tc>
          <w:tcPr>
            <w:tcW w:w="562" w:type="dxa"/>
            <w:tcBorders>
              <w:top w:val="single" w:sz="4" w:space="0" w:color="3B3838" w:themeColor="background2" w:themeShade="40"/>
            </w:tcBorders>
            <w:vAlign w:val="center"/>
          </w:tcPr>
          <w:p w14:paraId="194C455F"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tcBorders>
            <w:vAlign w:val="center"/>
          </w:tcPr>
          <w:p w14:paraId="1E0E1598" w14:textId="72A0E855" w:rsidR="00145C02" w:rsidRPr="00D46416" w:rsidRDefault="00145C02"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Pedagogu īpatsvars ar augstiem studiju rezultātiem (VKP006)</w:t>
            </w:r>
          </w:p>
        </w:tc>
        <w:tc>
          <w:tcPr>
            <w:tcW w:w="10489" w:type="dxa"/>
            <w:tcBorders>
              <w:top w:val="single" w:sz="4" w:space="0" w:color="3B3838" w:themeColor="background2" w:themeShade="40"/>
            </w:tcBorders>
            <w:shd w:val="clear" w:color="auto" w:fill="F2F2F2" w:themeFill="background1" w:themeFillShade="F2"/>
            <w:vAlign w:val="center"/>
          </w:tcPr>
          <w:p w14:paraId="1D5F3805" w14:textId="77D44011" w:rsidR="00145C02" w:rsidRPr="00E54B3B" w:rsidRDefault="00706A43" w:rsidP="00E54B3B">
            <w:pPr>
              <w:rPr>
                <w:rFonts w:cs="Arial"/>
                <w:szCs w:val="18"/>
                <w:lang w:val="lv-LV"/>
              </w:rPr>
            </w:pPr>
            <w:r w:rsidRPr="00D46416">
              <w:rPr>
                <w:rFonts w:cs="Arial"/>
                <w:szCs w:val="18"/>
                <w:lang w:val="lv-LV"/>
              </w:rPr>
              <w:t>Pedagogu skaitu ar augstiem studiju rezultātiem, izdala ar analīzē iekļauto vērtēto pedagogu skaitu.</w:t>
            </w:r>
          </w:p>
        </w:tc>
      </w:tr>
      <w:tr w:rsidR="00145C02" w:rsidRPr="00B65324" w14:paraId="52BA1B6D" w14:textId="77777777" w:rsidTr="00F73A8B">
        <w:tc>
          <w:tcPr>
            <w:tcW w:w="562" w:type="dxa"/>
            <w:vAlign w:val="center"/>
          </w:tcPr>
          <w:p w14:paraId="14BA104E"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vAlign w:val="center"/>
          </w:tcPr>
          <w:p w14:paraId="411042B9" w14:textId="21FDF606" w:rsidR="00145C02" w:rsidRPr="00D46416" w:rsidRDefault="00145C02"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Pedagogu īpatsvars ar pēdējo 5 gadu laikā iegūtu pedagoģisko izglītību un/vai skolotāja kvalifikāciju, kuri ir atstājuši izglītības iestādi (VKP007)</w:t>
            </w:r>
          </w:p>
        </w:tc>
        <w:tc>
          <w:tcPr>
            <w:tcW w:w="10489" w:type="dxa"/>
            <w:shd w:val="clear" w:color="auto" w:fill="F2F2F2" w:themeFill="background1" w:themeFillShade="F2"/>
            <w:vAlign w:val="center"/>
          </w:tcPr>
          <w:p w14:paraId="27DC8A80" w14:textId="6EA95100" w:rsidR="00145C02" w:rsidRPr="00E54B3B" w:rsidRDefault="00706A43" w:rsidP="00E54B3B">
            <w:pPr>
              <w:rPr>
                <w:rFonts w:cs="Arial"/>
                <w:szCs w:val="18"/>
                <w:lang w:val="lv-LV"/>
              </w:rPr>
            </w:pPr>
            <w:r w:rsidRPr="00D46416">
              <w:rPr>
                <w:rFonts w:cs="Arial"/>
                <w:szCs w:val="18"/>
                <w:lang w:val="lv-LV"/>
              </w:rPr>
              <w:t>Pedagogu, kuri pedagoģisko izglītību un/vai skolotāja kvalifikāciju ir ieguvuši pēdējo 5 gadu laikā un ir atstājuši izglītības iestādi, skaitu izdala ar pedagogu skaitu, kuri pedagoģisko izglītību un/vai skolotāja kvalifikāciju ieguvuši pēdējo 5 gadu laikā tajā iestādē un bija nodarbināti attiecīgajā izglītības iestādē gada sākumā.</w:t>
            </w:r>
          </w:p>
        </w:tc>
      </w:tr>
      <w:tr w:rsidR="00706A43" w:rsidRPr="00B65324" w14:paraId="0F7621F8" w14:textId="77777777" w:rsidTr="00F73A8B">
        <w:tc>
          <w:tcPr>
            <w:tcW w:w="562" w:type="dxa"/>
            <w:vAlign w:val="center"/>
          </w:tcPr>
          <w:p w14:paraId="72828E9C" w14:textId="77777777" w:rsidR="00706A43" w:rsidRPr="00D46416" w:rsidRDefault="00706A43"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vAlign w:val="center"/>
          </w:tcPr>
          <w:p w14:paraId="15A5E56B" w14:textId="766EE624" w:rsidR="00706A43" w:rsidRPr="00E54B3B" w:rsidRDefault="00706A43" w:rsidP="00E54B3B">
            <w:pPr>
              <w:rPr>
                <w:rFonts w:cs="Arial"/>
                <w:szCs w:val="18"/>
                <w:lang w:val="lv-LV"/>
              </w:rPr>
            </w:pPr>
            <w:r w:rsidRPr="00D46416">
              <w:rPr>
                <w:rFonts w:cs="Arial"/>
                <w:szCs w:val="18"/>
                <w:lang w:val="lv-LV"/>
              </w:rPr>
              <w:t>Ieguldījumi profesionālajā attīstībā uz pedagogu gadā (VKP008)</w:t>
            </w:r>
          </w:p>
        </w:tc>
        <w:tc>
          <w:tcPr>
            <w:tcW w:w="10489" w:type="dxa"/>
            <w:shd w:val="clear" w:color="auto" w:fill="F2F2F2" w:themeFill="background1" w:themeFillShade="F2"/>
            <w:vAlign w:val="center"/>
          </w:tcPr>
          <w:p w14:paraId="185EFF55" w14:textId="2E46F515" w:rsidR="00706A43" w:rsidRPr="00D46416" w:rsidRDefault="00706A43" w:rsidP="00706A43">
            <w:pPr>
              <w:rPr>
                <w:rFonts w:cs="Arial"/>
                <w:szCs w:val="18"/>
                <w:lang w:val="lv-LV"/>
              </w:rPr>
            </w:pPr>
            <w:r w:rsidRPr="00D46416">
              <w:rPr>
                <w:rFonts w:cs="Arial"/>
                <w:szCs w:val="18"/>
                <w:lang w:val="lv-LV"/>
              </w:rPr>
              <w:t>Veiktos ieguldījumus pedagogu profesionālajā attīstībā izdala ar analīzē iekļauto pedagogu skaitu attiecīgajā iestādē.</w:t>
            </w:r>
          </w:p>
        </w:tc>
      </w:tr>
      <w:tr w:rsidR="00706A43" w:rsidRPr="00B65324" w14:paraId="7C0C70BE" w14:textId="77777777" w:rsidTr="00F73A8B">
        <w:tc>
          <w:tcPr>
            <w:tcW w:w="562" w:type="dxa"/>
            <w:vAlign w:val="center"/>
          </w:tcPr>
          <w:p w14:paraId="6EE7C5F1" w14:textId="77777777" w:rsidR="00706A43" w:rsidRPr="00D46416" w:rsidRDefault="00706A43"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vAlign w:val="center"/>
          </w:tcPr>
          <w:p w14:paraId="4CA1AB02" w14:textId="22BE0F4A" w:rsidR="00706A43" w:rsidRPr="00D46416" w:rsidRDefault="00706A43"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Stundu skaits gadā, ko pedagogi ieguldījuši profesionālās pilnveides aktivitātēs (VKP035)</w:t>
            </w:r>
          </w:p>
        </w:tc>
        <w:tc>
          <w:tcPr>
            <w:tcW w:w="10489" w:type="dxa"/>
            <w:shd w:val="clear" w:color="auto" w:fill="F2F2F2" w:themeFill="background1" w:themeFillShade="F2"/>
            <w:vAlign w:val="center"/>
          </w:tcPr>
          <w:p w14:paraId="712A3A53" w14:textId="4CC69218" w:rsidR="00706A43" w:rsidRPr="00D46416" w:rsidRDefault="00706A43" w:rsidP="00706A43">
            <w:pPr>
              <w:rPr>
                <w:rFonts w:cs="Arial"/>
                <w:szCs w:val="18"/>
                <w:lang w:val="lv-LV"/>
              </w:rPr>
            </w:pPr>
            <w:r w:rsidRPr="00D46416">
              <w:rPr>
                <w:rFonts w:cs="Arial"/>
                <w:szCs w:val="18"/>
                <w:lang w:val="lv-LV"/>
              </w:rPr>
              <w:t>Respondentu norādīto stundu skaita summu gadā, kas ieguldītas profesionālās pilnveides aktivitātēs, izdala ar kopējo respondentu skaitu.</w:t>
            </w:r>
          </w:p>
        </w:tc>
      </w:tr>
      <w:tr w:rsidR="00706A43" w:rsidRPr="00B65324" w14:paraId="04B379DA" w14:textId="77777777" w:rsidTr="00F73A8B">
        <w:tc>
          <w:tcPr>
            <w:tcW w:w="562" w:type="dxa"/>
            <w:vAlign w:val="center"/>
          </w:tcPr>
          <w:p w14:paraId="487E0E2B" w14:textId="77777777" w:rsidR="00706A43" w:rsidRPr="00D46416" w:rsidRDefault="00706A43"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vAlign w:val="center"/>
          </w:tcPr>
          <w:p w14:paraId="26F25C71" w14:textId="6E949EC4" w:rsidR="00706A43" w:rsidRPr="00D46416" w:rsidRDefault="00706A43"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Pedagogu īpatsvars, kuri pēdējo 3 gadu laikā piedalījušies profesionālās pilnveides kursos prioritārajās tēmās (VKP009)</w:t>
            </w:r>
          </w:p>
        </w:tc>
        <w:tc>
          <w:tcPr>
            <w:tcW w:w="10489" w:type="dxa"/>
            <w:shd w:val="clear" w:color="auto" w:fill="F2F2F2" w:themeFill="background1" w:themeFillShade="F2"/>
            <w:vAlign w:val="center"/>
          </w:tcPr>
          <w:p w14:paraId="3AD12634" w14:textId="3977EE43" w:rsidR="00706A43" w:rsidRPr="00D46416" w:rsidRDefault="00706A43" w:rsidP="00706A43">
            <w:pPr>
              <w:rPr>
                <w:rFonts w:cs="Arial"/>
                <w:szCs w:val="18"/>
                <w:lang w:val="lv-LV"/>
              </w:rPr>
            </w:pPr>
            <w:r w:rsidRPr="00D46416">
              <w:rPr>
                <w:rFonts w:cs="Arial"/>
                <w:szCs w:val="18"/>
                <w:lang w:val="lv-LV"/>
              </w:rPr>
              <w:t xml:space="preserve">Respondentu skaitu, kuri ir piedalījušies attiecīgos pilnveides kursos (IKT prasmes, mentālā veselība, svešvalodas, </w:t>
            </w:r>
            <w:proofErr w:type="spellStart"/>
            <w:r w:rsidRPr="00D46416">
              <w:rPr>
                <w:rFonts w:cs="Arial"/>
                <w:szCs w:val="18"/>
                <w:lang w:val="lv-LV"/>
              </w:rPr>
              <w:t>uzņēmējspējas</w:t>
            </w:r>
            <w:proofErr w:type="spellEnd"/>
            <w:r w:rsidRPr="00D46416">
              <w:rPr>
                <w:rFonts w:cs="Arial"/>
                <w:szCs w:val="18"/>
                <w:lang w:val="lv-LV"/>
              </w:rPr>
              <w:t xml:space="preserve"> u.c. (jomas var tikt papildinātas)), izdala ar kopējo atbilžu skaitu (viens respondents tiek uzskaitīts vairākas reizes).</w:t>
            </w:r>
          </w:p>
        </w:tc>
      </w:tr>
      <w:tr w:rsidR="00706A43" w:rsidRPr="00B65324" w14:paraId="75863158" w14:textId="77777777" w:rsidTr="00F73A8B">
        <w:tc>
          <w:tcPr>
            <w:tcW w:w="562" w:type="dxa"/>
            <w:vAlign w:val="center"/>
          </w:tcPr>
          <w:p w14:paraId="765AC14A" w14:textId="77777777" w:rsidR="00706A43" w:rsidRPr="00D46416" w:rsidRDefault="00706A43"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vAlign w:val="center"/>
          </w:tcPr>
          <w:p w14:paraId="12B629AC" w14:textId="767025FB" w:rsidR="00706A43" w:rsidRPr="00240C19" w:rsidRDefault="00706A43" w:rsidP="00240C19">
            <w:pPr>
              <w:rPr>
                <w:rFonts w:cs="Arial"/>
                <w:szCs w:val="18"/>
                <w:lang w:val="lv-LV"/>
              </w:rPr>
            </w:pPr>
            <w:r w:rsidRPr="00D46416">
              <w:rPr>
                <w:rFonts w:cs="Arial"/>
                <w:szCs w:val="18"/>
                <w:lang w:val="lv-LV"/>
              </w:rPr>
              <w:t>Pedagogu vērtējums par profesionālās pilnveides kursos iegūto zināšanu un prasmju izmantošanu ikdienas darbā</w:t>
            </w:r>
            <w:r w:rsidR="00E54B3B">
              <w:rPr>
                <w:rFonts w:cs="Arial"/>
                <w:szCs w:val="18"/>
                <w:lang w:val="lv-LV"/>
              </w:rPr>
              <w:t xml:space="preserve"> </w:t>
            </w:r>
            <w:r w:rsidRPr="00D46416">
              <w:rPr>
                <w:rFonts w:cs="Arial"/>
                <w:color w:val="000000"/>
                <w:szCs w:val="18"/>
                <w:lang w:val="lv-LV"/>
              </w:rPr>
              <w:t>(VKP018)</w:t>
            </w:r>
          </w:p>
        </w:tc>
        <w:tc>
          <w:tcPr>
            <w:tcW w:w="10489" w:type="dxa"/>
            <w:shd w:val="clear" w:color="auto" w:fill="F2F2F2" w:themeFill="background1" w:themeFillShade="F2"/>
            <w:vAlign w:val="center"/>
          </w:tcPr>
          <w:p w14:paraId="716973A3" w14:textId="11A6307C" w:rsidR="00706A43" w:rsidRPr="00D46416" w:rsidRDefault="00706A43" w:rsidP="00706A43">
            <w:pPr>
              <w:rPr>
                <w:rFonts w:cs="Arial"/>
                <w:szCs w:val="18"/>
                <w:lang w:val="lv-LV"/>
              </w:rPr>
            </w:pPr>
            <w:r w:rsidRPr="00D46416">
              <w:rPr>
                <w:rFonts w:cs="Arial"/>
                <w:szCs w:val="18"/>
                <w:lang w:val="lv-LV"/>
              </w:rPr>
              <w:t>Pedagogu vērtējumu par savā ikdienas darbā izmantotajām profesionālās pilnveides kursos iegūtajām zināšanām un prasmēm aprēķina kā % no maksimālā iespējamā punktu skaita: vērtējuma līmeni punktos izdala ar maksimāli iespējamo punktu skaitu: 5 * vērtējumu skaits (ja ir vairāki vērtējumi vienam respondentam).</w:t>
            </w:r>
          </w:p>
        </w:tc>
      </w:tr>
      <w:tr w:rsidR="00145C02" w:rsidRPr="00B65324" w14:paraId="4C6EB5F1" w14:textId="26D40272" w:rsidTr="00F73A8B">
        <w:tc>
          <w:tcPr>
            <w:tcW w:w="14170" w:type="dxa"/>
            <w:gridSpan w:val="3"/>
            <w:tcBorders>
              <w:bottom w:val="single" w:sz="4" w:space="0" w:color="ED7D31" w:themeColor="accent2"/>
              <w:right w:val="single" w:sz="4" w:space="0" w:color="auto"/>
            </w:tcBorders>
            <w:shd w:val="clear" w:color="auto" w:fill="D9D9D9" w:themeFill="background1" w:themeFillShade="D9"/>
            <w:vAlign w:val="center"/>
          </w:tcPr>
          <w:p w14:paraId="48BB1703" w14:textId="77777777" w:rsidR="00145C02" w:rsidRPr="00D46416" w:rsidRDefault="00145C02" w:rsidP="00145C02">
            <w:pPr>
              <w:pStyle w:val="NormalWeb"/>
              <w:spacing w:before="40" w:beforeAutospacing="0" w:after="40" w:afterAutospacing="0" w:line="240" w:lineRule="atLeast"/>
              <w:rPr>
                <w:rFonts w:cs="Arial"/>
                <w:i/>
                <w:szCs w:val="18"/>
                <w:lang w:val="lv-LV"/>
              </w:rPr>
            </w:pPr>
            <w:r w:rsidRPr="00D46416">
              <w:rPr>
                <w:rFonts w:cs="Arial"/>
                <w:caps/>
                <w:szCs w:val="18"/>
                <w:lang w:val="lv-LV"/>
              </w:rPr>
              <w:t>Citi rādītāji</w:t>
            </w:r>
          </w:p>
        </w:tc>
      </w:tr>
      <w:tr w:rsidR="00145C02" w:rsidRPr="00B65324" w14:paraId="28797C02" w14:textId="77777777" w:rsidTr="00F73A8B">
        <w:tc>
          <w:tcPr>
            <w:tcW w:w="562" w:type="dxa"/>
            <w:tcBorders>
              <w:bottom w:val="single" w:sz="4" w:space="0" w:color="ED7D31" w:themeColor="accent2"/>
            </w:tcBorders>
            <w:vAlign w:val="center"/>
          </w:tcPr>
          <w:p w14:paraId="4E46AEF3"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bottom w:val="single" w:sz="4" w:space="0" w:color="ED7D31" w:themeColor="accent2"/>
              <w:right w:val="single" w:sz="4" w:space="0" w:color="auto"/>
            </w:tcBorders>
            <w:vAlign w:val="center"/>
          </w:tcPr>
          <w:p w14:paraId="08B2764C" w14:textId="5793E06A" w:rsidR="00145C02" w:rsidRPr="00D46416" w:rsidRDefault="003E04A7" w:rsidP="00EB508E">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Pedagogu darba stāžs (pašvaldības dati)</w:t>
            </w:r>
          </w:p>
        </w:tc>
        <w:tc>
          <w:tcPr>
            <w:tcW w:w="10489" w:type="dxa"/>
            <w:tcBorders>
              <w:left w:val="single" w:sz="4" w:space="0" w:color="auto"/>
              <w:bottom w:val="single" w:sz="4" w:space="0" w:color="ED7D31" w:themeColor="accent2"/>
              <w:right w:val="single" w:sz="4" w:space="0" w:color="auto"/>
            </w:tcBorders>
            <w:shd w:val="clear" w:color="auto" w:fill="F2F2F2" w:themeFill="background1" w:themeFillShade="F2"/>
            <w:vAlign w:val="center"/>
          </w:tcPr>
          <w:p w14:paraId="4171092B" w14:textId="39DAFB11" w:rsidR="00145C02" w:rsidRPr="00D46416" w:rsidRDefault="003E04A7" w:rsidP="00E54B3B">
            <w:pPr>
              <w:spacing w:before="40" w:after="40" w:line="240" w:lineRule="atLeast"/>
              <w:ind w:left="-36"/>
              <w:contextualSpacing/>
              <w:rPr>
                <w:rFonts w:cs="Arial"/>
                <w:color w:val="000000"/>
                <w:szCs w:val="18"/>
                <w:lang w:val="lv-LV"/>
              </w:rPr>
            </w:pPr>
            <w:r w:rsidRPr="00D46416">
              <w:rPr>
                <w:rFonts w:cs="Arial"/>
                <w:color w:val="000000"/>
                <w:szCs w:val="18"/>
                <w:lang w:val="lv-LV"/>
              </w:rPr>
              <w:t xml:space="preserve">Pedagogu darba stāžs: darbu uzsākušo pedagogu skaits dalījumā pēc darba stāža ilguma (&lt;1 gadu; 1-5 g., 6-10 g.; &gt;10 gadiem). </w:t>
            </w:r>
          </w:p>
        </w:tc>
      </w:tr>
      <w:tr w:rsidR="00145C02" w:rsidRPr="00B65324" w14:paraId="5CED0D4C" w14:textId="77777777" w:rsidTr="00F73A8B">
        <w:tc>
          <w:tcPr>
            <w:tcW w:w="562" w:type="dxa"/>
            <w:tcBorders>
              <w:bottom w:val="single" w:sz="4" w:space="0" w:color="3B3838" w:themeColor="background2" w:themeShade="40"/>
            </w:tcBorders>
            <w:vAlign w:val="center"/>
          </w:tcPr>
          <w:p w14:paraId="579713D8"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bottom w:val="single" w:sz="4" w:space="0" w:color="3B3838" w:themeColor="background2" w:themeShade="40"/>
              <w:right w:val="single" w:sz="4" w:space="0" w:color="auto"/>
            </w:tcBorders>
            <w:vAlign w:val="center"/>
          </w:tcPr>
          <w:p w14:paraId="59E12B5F" w14:textId="66115A3F" w:rsidR="00145C02" w:rsidRPr="00D46416" w:rsidRDefault="003E04A7" w:rsidP="00EB508E">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Metodiskais atbalsts un profesionālā pilnveide (</w:t>
            </w:r>
            <w:r w:rsidR="00EB508E" w:rsidRPr="00D46416">
              <w:rPr>
                <w:rFonts w:cs="Arial"/>
                <w:color w:val="000000"/>
                <w:szCs w:val="18"/>
                <w:lang w:val="lv-LV"/>
              </w:rPr>
              <w:t>p</w:t>
            </w:r>
            <w:r w:rsidRPr="00D46416">
              <w:rPr>
                <w:rFonts w:cs="Arial"/>
                <w:color w:val="000000"/>
                <w:szCs w:val="18"/>
                <w:lang w:val="lv-LV"/>
              </w:rPr>
              <w:t>ašvaldības dati)</w:t>
            </w:r>
          </w:p>
        </w:tc>
        <w:tc>
          <w:tcPr>
            <w:tcW w:w="10489" w:type="dxa"/>
            <w:tcBorders>
              <w:left w:val="single" w:sz="4" w:space="0" w:color="auto"/>
              <w:bottom w:val="single" w:sz="4" w:space="0" w:color="3B3838" w:themeColor="background2" w:themeShade="40"/>
            </w:tcBorders>
            <w:shd w:val="clear" w:color="auto" w:fill="F2F2F2" w:themeFill="background1" w:themeFillShade="F2"/>
            <w:vAlign w:val="center"/>
          </w:tcPr>
          <w:p w14:paraId="2E49B68D" w14:textId="211423C1" w:rsidR="00145C02" w:rsidRPr="00D46416" w:rsidRDefault="00EB508E" w:rsidP="00EB508E">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 xml:space="preserve">Aprakstīta </w:t>
            </w:r>
            <w:r w:rsidR="003E04A7" w:rsidRPr="00D46416">
              <w:rPr>
                <w:rFonts w:cs="Arial"/>
                <w:color w:val="000000"/>
                <w:szCs w:val="18"/>
                <w:lang w:val="lv-LV"/>
              </w:rPr>
              <w:t>Metodiskā darba organizēšanas kārtība un citi ar metodiskā darba norisi saistītie dokumenti un dati.</w:t>
            </w:r>
          </w:p>
        </w:tc>
      </w:tr>
      <w:tr w:rsidR="003E04A7" w:rsidRPr="00B65324" w14:paraId="4113566A" w14:textId="77777777" w:rsidTr="00F73A8B">
        <w:tc>
          <w:tcPr>
            <w:tcW w:w="562" w:type="dxa"/>
            <w:tcBorders>
              <w:bottom w:val="single" w:sz="4" w:space="0" w:color="3B3838" w:themeColor="background2" w:themeShade="40"/>
            </w:tcBorders>
            <w:vAlign w:val="center"/>
          </w:tcPr>
          <w:p w14:paraId="78285738" w14:textId="77777777" w:rsidR="003E04A7" w:rsidRPr="00D46416" w:rsidRDefault="003E04A7"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bottom w:val="single" w:sz="4" w:space="0" w:color="3B3838" w:themeColor="background2" w:themeShade="40"/>
              <w:right w:val="single" w:sz="4" w:space="0" w:color="auto"/>
            </w:tcBorders>
            <w:vAlign w:val="center"/>
          </w:tcPr>
          <w:p w14:paraId="3EA6F98D" w14:textId="0235D194" w:rsidR="003E04A7" w:rsidRPr="00D46416" w:rsidRDefault="00EB508E"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 xml:space="preserve">Pedagogu īpatsvars, kuri piedalījušie profesionālās pilnveides pasākumos iekļaujošas pieejas īstenošanā (pašvaldības dati) </w:t>
            </w:r>
          </w:p>
        </w:tc>
        <w:tc>
          <w:tcPr>
            <w:tcW w:w="10489" w:type="dxa"/>
            <w:tcBorders>
              <w:left w:val="single" w:sz="4" w:space="0" w:color="auto"/>
              <w:bottom w:val="single" w:sz="4" w:space="0" w:color="3B3838" w:themeColor="background2" w:themeShade="40"/>
            </w:tcBorders>
            <w:shd w:val="clear" w:color="auto" w:fill="F2F2F2" w:themeFill="background1" w:themeFillShade="F2"/>
            <w:vAlign w:val="center"/>
          </w:tcPr>
          <w:p w14:paraId="26C079F4" w14:textId="368B7EAC" w:rsidR="003E04A7" w:rsidRPr="00D46416" w:rsidRDefault="00EB508E" w:rsidP="00E54B3B">
            <w:pPr>
              <w:rPr>
                <w:rFonts w:cs="Arial"/>
                <w:color w:val="000000"/>
                <w:szCs w:val="18"/>
                <w:lang w:val="lv-LV"/>
              </w:rPr>
            </w:pPr>
            <w:r w:rsidRPr="00D46416">
              <w:rPr>
                <w:rFonts w:cs="Arial"/>
                <w:color w:val="000000"/>
                <w:szCs w:val="18"/>
                <w:lang w:val="lv-LV"/>
              </w:rPr>
              <w:t>Respondentu skaitu, kuri ir piedalījušies attiecīgos pilnveides kursos (iekļaujošas pieejas īstenošana), izdala ar kopējo atbilžu skaitu (viens respondents tiek uzskaitīts vairākas reizes).</w:t>
            </w:r>
          </w:p>
        </w:tc>
      </w:tr>
      <w:tr w:rsidR="00145C02" w:rsidRPr="00B65324" w14:paraId="393F199A" w14:textId="2F2D3E11" w:rsidTr="00F73A8B">
        <w:trPr>
          <w:trHeight w:val="313"/>
        </w:trPr>
        <w:tc>
          <w:tcPr>
            <w:tcW w:w="14170" w:type="dxa"/>
            <w:gridSpan w:val="3"/>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D7D31" w:themeFill="accent2"/>
            <w:vAlign w:val="center"/>
          </w:tcPr>
          <w:p w14:paraId="0D2400CB" w14:textId="77777777" w:rsidR="00145C02" w:rsidRPr="00D46416" w:rsidRDefault="00145C02" w:rsidP="00145C02">
            <w:pPr>
              <w:pStyle w:val="NormalWeb"/>
              <w:spacing w:before="40" w:beforeAutospacing="0" w:after="40" w:afterAutospacing="0" w:line="240" w:lineRule="atLeast"/>
              <w:rPr>
                <w:rFonts w:cs="Arial"/>
                <w:b/>
                <w:color w:val="3B3838" w:themeColor="background2" w:themeShade="40"/>
                <w:szCs w:val="18"/>
                <w:lang w:val="lv-LV"/>
              </w:rPr>
            </w:pPr>
            <w:r w:rsidRPr="00D46416">
              <w:rPr>
                <w:rFonts w:cs="Arial"/>
                <w:b/>
                <w:color w:val="000000"/>
                <w:szCs w:val="18"/>
                <w:lang w:val="lv-LV"/>
              </w:rPr>
              <w:t>R: Pirmsskolas izglītība</w:t>
            </w:r>
          </w:p>
        </w:tc>
      </w:tr>
      <w:tr w:rsidR="00145C02" w:rsidRPr="00B65324" w14:paraId="7C571FD3"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44C60914" w14:textId="77777777" w:rsidR="00145C02" w:rsidRPr="00D46416" w:rsidRDefault="00145C02" w:rsidP="00145C02">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145C02" w:rsidRPr="00B65324" w14:paraId="102A831F" w14:textId="77777777" w:rsidTr="00F73A8B">
        <w:tc>
          <w:tcPr>
            <w:tcW w:w="562" w:type="dxa"/>
            <w:tcBorders>
              <w:top w:val="single" w:sz="4" w:space="0" w:color="ED7D31" w:themeColor="accent2"/>
            </w:tcBorders>
            <w:vAlign w:val="center"/>
          </w:tcPr>
          <w:p w14:paraId="356CE082"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top w:val="single" w:sz="4" w:space="0" w:color="ED7D31" w:themeColor="accent2"/>
            </w:tcBorders>
            <w:vAlign w:val="center"/>
          </w:tcPr>
          <w:p w14:paraId="2CEDA2A2" w14:textId="483A8DAF" w:rsidR="00145C02" w:rsidRPr="00D46416" w:rsidRDefault="00145C02" w:rsidP="00145C02">
            <w:pPr>
              <w:pStyle w:val="NormalWeb"/>
              <w:spacing w:before="40" w:beforeAutospacing="0" w:after="40" w:afterAutospacing="0" w:line="240" w:lineRule="atLeast"/>
              <w:rPr>
                <w:rFonts w:cs="Arial"/>
                <w:szCs w:val="18"/>
                <w:lang w:val="lv-LV"/>
              </w:rPr>
            </w:pPr>
            <w:r w:rsidRPr="00D46416">
              <w:rPr>
                <w:rFonts w:cs="Arial"/>
                <w:color w:val="000000"/>
                <w:szCs w:val="18"/>
                <w:lang w:val="lv-LV"/>
              </w:rPr>
              <w:t>Uz pilnu slodzi nodarbināto pedagogu īpatsvars (RKP001)</w:t>
            </w:r>
          </w:p>
        </w:tc>
        <w:tc>
          <w:tcPr>
            <w:tcW w:w="10489" w:type="dxa"/>
            <w:tcBorders>
              <w:top w:val="single" w:sz="4" w:space="0" w:color="ED7D31" w:themeColor="accent2"/>
            </w:tcBorders>
            <w:shd w:val="clear" w:color="auto" w:fill="F2F2F2" w:themeFill="background1" w:themeFillShade="F2"/>
            <w:vAlign w:val="center"/>
          </w:tcPr>
          <w:p w14:paraId="3384FEAA" w14:textId="74BE0247" w:rsidR="00145C02" w:rsidRPr="00D46416" w:rsidRDefault="003B227F" w:rsidP="00E54B3B">
            <w:pPr>
              <w:rPr>
                <w:rFonts w:cs="Arial"/>
                <w:szCs w:val="18"/>
                <w:lang w:val="lv-LV"/>
              </w:rPr>
            </w:pPr>
            <w:r w:rsidRPr="00D46416">
              <w:rPr>
                <w:rFonts w:cs="Arial"/>
                <w:szCs w:val="18"/>
                <w:lang w:val="lv-LV"/>
              </w:rPr>
              <w:t>Pedagogu skaitu ar darba slodzi ≥ 1 izdala ar analīzē iekļauto pedagogu skaitu.</w:t>
            </w:r>
          </w:p>
        </w:tc>
      </w:tr>
      <w:tr w:rsidR="00145C02" w:rsidRPr="00B65324" w14:paraId="0A0BE0EA" w14:textId="77777777" w:rsidTr="00F73A8B">
        <w:tc>
          <w:tcPr>
            <w:tcW w:w="562" w:type="dxa"/>
            <w:vAlign w:val="center"/>
          </w:tcPr>
          <w:p w14:paraId="49F4FB0D"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vAlign w:val="center"/>
          </w:tcPr>
          <w:p w14:paraId="565003CE" w14:textId="451CAA4A" w:rsidR="00145C02" w:rsidRPr="00E54B3B" w:rsidRDefault="00145C02" w:rsidP="00E54B3B">
            <w:pPr>
              <w:rPr>
                <w:rFonts w:cs="Arial"/>
                <w:color w:val="000000"/>
                <w:szCs w:val="18"/>
                <w:lang w:val="lv-LV"/>
              </w:rPr>
            </w:pPr>
            <w:r w:rsidRPr="00D46416">
              <w:rPr>
                <w:rFonts w:cs="Arial"/>
                <w:color w:val="000000"/>
                <w:szCs w:val="18"/>
                <w:lang w:val="lv-LV"/>
              </w:rPr>
              <w:t>Iestādē nodarbināto pedagogu īpatsvars, kuri pedagoģisko izglītību un/vai skolotāja kvalifikāciju ieguvuši pēdējo 5 gadu laikā</w:t>
            </w:r>
            <w:r w:rsidR="00E54B3B">
              <w:rPr>
                <w:rFonts w:cs="Arial"/>
                <w:color w:val="000000"/>
                <w:szCs w:val="18"/>
                <w:lang w:val="lv-LV"/>
              </w:rPr>
              <w:t xml:space="preserve"> </w:t>
            </w:r>
            <w:r w:rsidRPr="00D46416">
              <w:rPr>
                <w:rFonts w:cs="Arial"/>
                <w:color w:val="000000"/>
                <w:szCs w:val="18"/>
                <w:lang w:val="lv-LV"/>
              </w:rPr>
              <w:t>(RKP00</w:t>
            </w:r>
            <w:r w:rsidR="003B227F" w:rsidRPr="00D46416">
              <w:rPr>
                <w:rFonts w:cs="Arial"/>
                <w:color w:val="000000"/>
                <w:szCs w:val="18"/>
                <w:lang w:val="lv-LV"/>
              </w:rPr>
              <w:t>2</w:t>
            </w:r>
            <w:r w:rsidRPr="00D46416">
              <w:rPr>
                <w:rFonts w:cs="Arial"/>
                <w:color w:val="000000"/>
                <w:szCs w:val="18"/>
                <w:lang w:val="lv-LV"/>
              </w:rPr>
              <w:t>)</w:t>
            </w:r>
          </w:p>
        </w:tc>
        <w:tc>
          <w:tcPr>
            <w:tcW w:w="10489" w:type="dxa"/>
            <w:shd w:val="clear" w:color="auto" w:fill="F2F2F2" w:themeFill="background1" w:themeFillShade="F2"/>
            <w:vAlign w:val="center"/>
          </w:tcPr>
          <w:p w14:paraId="56AEC6C2" w14:textId="3734CC16" w:rsidR="00145C02" w:rsidRPr="00D46416" w:rsidRDefault="003B227F" w:rsidP="00E54B3B">
            <w:pPr>
              <w:rPr>
                <w:rFonts w:cs="Arial"/>
                <w:szCs w:val="18"/>
                <w:lang w:val="lv-LV"/>
              </w:rPr>
            </w:pPr>
            <w:r w:rsidRPr="00D46416">
              <w:rPr>
                <w:rFonts w:cs="Arial"/>
                <w:szCs w:val="18"/>
                <w:lang w:val="lv-LV"/>
              </w:rPr>
              <w:t>Pedagogu skaitu, kuri pirmo pedagoģisko izglītību un/vai skolotāja kvalifikāciju ieguvuši pēdējo piecu gadu laikā, izdala ar analīzē iekļauto pedagogu skaitu attiecīgajā iestādē.</w:t>
            </w:r>
          </w:p>
        </w:tc>
      </w:tr>
      <w:tr w:rsidR="00145C02" w:rsidRPr="00B65324" w14:paraId="6AC22A4C" w14:textId="77777777" w:rsidTr="00F73A8B">
        <w:tc>
          <w:tcPr>
            <w:tcW w:w="562" w:type="dxa"/>
            <w:vAlign w:val="center"/>
          </w:tcPr>
          <w:p w14:paraId="04C01BB9"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58F429D9" w14:textId="7D2C9D40" w:rsidR="00145C02" w:rsidRPr="00D46416" w:rsidRDefault="00145C02" w:rsidP="00145C02">
            <w:pPr>
              <w:pStyle w:val="NormalWeb"/>
              <w:spacing w:before="40" w:beforeAutospacing="0" w:after="40" w:afterAutospacing="0" w:line="240" w:lineRule="atLeast"/>
              <w:rPr>
                <w:rFonts w:cs="Arial"/>
                <w:szCs w:val="18"/>
                <w:lang w:val="lv-LV"/>
              </w:rPr>
            </w:pPr>
            <w:r w:rsidRPr="00D46416">
              <w:rPr>
                <w:rFonts w:cs="Arial"/>
                <w:color w:val="000000"/>
                <w:szCs w:val="18"/>
                <w:lang w:val="lv-LV"/>
              </w:rPr>
              <w:t>Pedagogu, kuri ir jaunāki par 29 gadiem, īpatsvars (RKP003)</w:t>
            </w:r>
          </w:p>
        </w:tc>
        <w:tc>
          <w:tcPr>
            <w:tcW w:w="10489" w:type="dxa"/>
            <w:tcBorders>
              <w:left w:val="single" w:sz="4" w:space="0" w:color="auto"/>
              <w:right w:val="single" w:sz="4" w:space="0" w:color="auto"/>
            </w:tcBorders>
            <w:shd w:val="clear" w:color="auto" w:fill="F2F2F2" w:themeFill="background1" w:themeFillShade="F2"/>
            <w:vAlign w:val="center"/>
          </w:tcPr>
          <w:p w14:paraId="29F65907" w14:textId="694DEBC9" w:rsidR="00145C02" w:rsidRPr="00D46416" w:rsidRDefault="003B227F" w:rsidP="00E54B3B">
            <w:pPr>
              <w:rPr>
                <w:rFonts w:cs="Arial"/>
                <w:szCs w:val="18"/>
                <w:lang w:val="lv-LV"/>
              </w:rPr>
            </w:pPr>
            <w:r w:rsidRPr="00D46416">
              <w:rPr>
                <w:rFonts w:cs="Arial"/>
                <w:szCs w:val="18"/>
                <w:lang w:val="lv-LV"/>
              </w:rPr>
              <w:t>Pedagogu skaitu, kas ir jaunāki par 29 gadiem, izdala ar kopējo pedagogu skaitu.</w:t>
            </w:r>
          </w:p>
        </w:tc>
      </w:tr>
      <w:tr w:rsidR="00145C02" w:rsidRPr="00B65324" w14:paraId="5D6407DC" w14:textId="77777777" w:rsidTr="00F73A8B">
        <w:tc>
          <w:tcPr>
            <w:tcW w:w="562" w:type="dxa"/>
            <w:vAlign w:val="center"/>
          </w:tcPr>
          <w:p w14:paraId="30FA061E"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02C97ECD" w14:textId="339994FD" w:rsidR="00145C02" w:rsidRPr="00D46416" w:rsidRDefault="00145C02" w:rsidP="00145C02">
            <w:pPr>
              <w:pStyle w:val="NormalWeb"/>
              <w:spacing w:before="40" w:beforeAutospacing="0" w:after="40" w:afterAutospacing="0" w:line="240" w:lineRule="atLeast"/>
              <w:rPr>
                <w:rFonts w:cs="Arial"/>
                <w:szCs w:val="18"/>
                <w:lang w:val="lv-LV"/>
              </w:rPr>
            </w:pPr>
            <w:r w:rsidRPr="00D46416">
              <w:rPr>
                <w:rFonts w:cs="Arial"/>
                <w:color w:val="000000"/>
                <w:szCs w:val="18"/>
                <w:lang w:val="lv-LV"/>
              </w:rPr>
              <w:t>Pedagogu īpatsvars ar augstiem rezultātiem centralizētajos eksāmenos, iegūstot vidējo izglītību (RKP005)</w:t>
            </w:r>
          </w:p>
        </w:tc>
        <w:tc>
          <w:tcPr>
            <w:tcW w:w="10489" w:type="dxa"/>
            <w:tcBorders>
              <w:left w:val="single" w:sz="4" w:space="0" w:color="auto"/>
              <w:right w:val="single" w:sz="4" w:space="0" w:color="auto"/>
            </w:tcBorders>
            <w:shd w:val="clear" w:color="auto" w:fill="F2F2F2" w:themeFill="background1" w:themeFillShade="F2"/>
            <w:vAlign w:val="center"/>
          </w:tcPr>
          <w:p w14:paraId="0712200B" w14:textId="7AB428EE" w:rsidR="00145C02" w:rsidRPr="00D46416" w:rsidRDefault="003B227F" w:rsidP="00E54B3B">
            <w:pPr>
              <w:rPr>
                <w:rFonts w:cs="Arial"/>
                <w:szCs w:val="18"/>
                <w:lang w:val="lv-LV"/>
              </w:rPr>
            </w:pPr>
            <w:r w:rsidRPr="00D46416">
              <w:rPr>
                <w:rFonts w:cs="Arial"/>
                <w:szCs w:val="18"/>
                <w:lang w:val="lv-LV"/>
              </w:rPr>
              <w:t>Pedagogu skaitu ar augstiem rezultātiem obligātajos centralizētajos eksāmenos, iegūstot vidējo izglītību, izdala ar analīzē iekļauto vērtēto pedagogu skaitu.</w:t>
            </w:r>
          </w:p>
        </w:tc>
      </w:tr>
      <w:tr w:rsidR="00145C02" w:rsidRPr="00B65324" w14:paraId="4F546CD8" w14:textId="77777777" w:rsidTr="00F73A8B">
        <w:tc>
          <w:tcPr>
            <w:tcW w:w="562" w:type="dxa"/>
            <w:vAlign w:val="center"/>
          </w:tcPr>
          <w:p w14:paraId="618E66CA"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2F0A492C" w14:textId="25F587C0" w:rsidR="00145C02" w:rsidRPr="00D46416" w:rsidRDefault="00145C02" w:rsidP="00145C02">
            <w:pPr>
              <w:pStyle w:val="NormalWeb"/>
              <w:spacing w:before="40" w:beforeAutospacing="0" w:after="40" w:afterAutospacing="0" w:line="240" w:lineRule="atLeast"/>
              <w:rPr>
                <w:rFonts w:cs="Arial"/>
                <w:szCs w:val="18"/>
                <w:lang w:val="lv-LV"/>
              </w:rPr>
            </w:pPr>
            <w:r w:rsidRPr="00D46416">
              <w:rPr>
                <w:rFonts w:cs="Arial"/>
                <w:color w:val="000000"/>
                <w:szCs w:val="18"/>
                <w:lang w:val="lv-LV"/>
              </w:rPr>
              <w:t>Pedagogu īpatsvars ar augstiem studiju rezultātiem (RKP006)</w:t>
            </w:r>
          </w:p>
        </w:tc>
        <w:tc>
          <w:tcPr>
            <w:tcW w:w="10489" w:type="dxa"/>
            <w:tcBorders>
              <w:left w:val="single" w:sz="4" w:space="0" w:color="auto"/>
              <w:right w:val="single" w:sz="4" w:space="0" w:color="auto"/>
            </w:tcBorders>
            <w:shd w:val="clear" w:color="auto" w:fill="F2F2F2" w:themeFill="background1" w:themeFillShade="F2"/>
            <w:vAlign w:val="center"/>
          </w:tcPr>
          <w:p w14:paraId="38A5E524" w14:textId="74071662" w:rsidR="00145C02" w:rsidRPr="00D46416" w:rsidRDefault="003B227F" w:rsidP="00E54B3B">
            <w:pPr>
              <w:rPr>
                <w:rFonts w:cs="Arial"/>
                <w:szCs w:val="18"/>
                <w:lang w:val="lv-LV"/>
              </w:rPr>
            </w:pPr>
            <w:r w:rsidRPr="00D46416">
              <w:rPr>
                <w:rFonts w:cs="Arial"/>
                <w:szCs w:val="18"/>
                <w:lang w:val="lv-LV"/>
              </w:rPr>
              <w:t>Pedagogu skaitu ar augstiem studiju rezultātiem, izdala ar analīzē iekļauto vērtēto pedagogu skaitu.</w:t>
            </w:r>
          </w:p>
        </w:tc>
      </w:tr>
      <w:tr w:rsidR="00145C02" w:rsidRPr="00B65324" w14:paraId="4868BC6D" w14:textId="77777777" w:rsidTr="00F73A8B">
        <w:tc>
          <w:tcPr>
            <w:tcW w:w="562" w:type="dxa"/>
            <w:vAlign w:val="center"/>
          </w:tcPr>
          <w:p w14:paraId="74E08158"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63CEF5DE" w14:textId="5765A26C" w:rsidR="00145C02" w:rsidRPr="00D46416" w:rsidRDefault="00145C02" w:rsidP="00145C02">
            <w:pPr>
              <w:pStyle w:val="NormalWeb"/>
              <w:spacing w:before="40" w:beforeAutospacing="0" w:after="40" w:afterAutospacing="0" w:line="240" w:lineRule="atLeast"/>
              <w:rPr>
                <w:rFonts w:cs="Arial"/>
                <w:szCs w:val="18"/>
                <w:lang w:val="lv-LV"/>
              </w:rPr>
            </w:pPr>
            <w:r w:rsidRPr="00D46416">
              <w:rPr>
                <w:rFonts w:cs="Arial"/>
                <w:color w:val="000000"/>
                <w:szCs w:val="18"/>
                <w:lang w:val="lv-LV"/>
              </w:rPr>
              <w:t>Pedagogu īpatsvars ar pēdējo 5 gadu laikā iegūtu pedagoģisko izglītību un/vai skolotāja kvalifikāciju, kuri ir atstājuši izglītības iestādi (RKP007)</w:t>
            </w:r>
          </w:p>
        </w:tc>
        <w:tc>
          <w:tcPr>
            <w:tcW w:w="10489" w:type="dxa"/>
            <w:tcBorders>
              <w:left w:val="single" w:sz="4" w:space="0" w:color="auto"/>
              <w:right w:val="single" w:sz="4" w:space="0" w:color="auto"/>
            </w:tcBorders>
            <w:shd w:val="clear" w:color="auto" w:fill="F2F2F2" w:themeFill="background1" w:themeFillShade="F2"/>
            <w:vAlign w:val="center"/>
          </w:tcPr>
          <w:p w14:paraId="15BB2AE1" w14:textId="419DE3E5" w:rsidR="00145C02" w:rsidRPr="00D46416" w:rsidRDefault="003B227F" w:rsidP="00E54B3B">
            <w:pPr>
              <w:rPr>
                <w:rFonts w:cs="Arial"/>
                <w:szCs w:val="18"/>
                <w:lang w:val="lv-LV"/>
              </w:rPr>
            </w:pPr>
            <w:r w:rsidRPr="00D46416">
              <w:rPr>
                <w:rFonts w:cs="Arial"/>
                <w:szCs w:val="18"/>
                <w:lang w:val="lv-LV"/>
              </w:rPr>
              <w:t>Pedagogu skaitu, kuri pedagoģisko izglītību un/vai skolotāja kvalifikāciju ir ieguvuši pēdējo piecu gadu laikā un mācību gada laikā ir atstājuši izglītības iestādi, izdala ar pedagogu skaitu, kuri pedagoģisko izglītību un/vai skolotāja kvalifikāciju ieguvuši pēdējo piecu gadu laikā iestādē, kurā bija nodarbināti gada sākumā.</w:t>
            </w:r>
          </w:p>
        </w:tc>
      </w:tr>
      <w:tr w:rsidR="00145C02" w:rsidRPr="00B65324" w14:paraId="64754F16" w14:textId="77777777" w:rsidTr="00F73A8B">
        <w:tc>
          <w:tcPr>
            <w:tcW w:w="562" w:type="dxa"/>
            <w:vAlign w:val="center"/>
          </w:tcPr>
          <w:p w14:paraId="0765A183"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60F1C314" w14:textId="7114E29F" w:rsidR="00145C02" w:rsidRPr="00D46416" w:rsidRDefault="00145C02" w:rsidP="00145C02">
            <w:pPr>
              <w:pStyle w:val="NormalWeb"/>
              <w:spacing w:before="40" w:beforeAutospacing="0" w:after="40" w:afterAutospacing="0" w:line="240" w:lineRule="atLeast"/>
              <w:rPr>
                <w:rFonts w:cs="Arial"/>
                <w:szCs w:val="18"/>
                <w:lang w:val="lv-LV"/>
              </w:rPr>
            </w:pPr>
            <w:r w:rsidRPr="00D46416">
              <w:rPr>
                <w:rFonts w:cs="Arial"/>
                <w:color w:val="000000"/>
                <w:szCs w:val="18"/>
                <w:lang w:val="lv-LV"/>
              </w:rPr>
              <w:t>Ieguldījumi profesionālajā attīstībā uz pedagogu gadā (RKP008)</w:t>
            </w:r>
          </w:p>
        </w:tc>
        <w:tc>
          <w:tcPr>
            <w:tcW w:w="10489" w:type="dxa"/>
            <w:tcBorders>
              <w:left w:val="single" w:sz="4" w:space="0" w:color="auto"/>
              <w:right w:val="single" w:sz="4" w:space="0" w:color="auto"/>
            </w:tcBorders>
            <w:shd w:val="clear" w:color="auto" w:fill="F2F2F2" w:themeFill="background1" w:themeFillShade="F2"/>
            <w:vAlign w:val="center"/>
          </w:tcPr>
          <w:p w14:paraId="35D5C1B7" w14:textId="58AD9CDF" w:rsidR="00145C02" w:rsidRPr="00D46416" w:rsidRDefault="00EE0693" w:rsidP="00E54B3B">
            <w:pPr>
              <w:rPr>
                <w:rFonts w:cs="Arial"/>
                <w:szCs w:val="18"/>
                <w:lang w:val="lv-LV"/>
              </w:rPr>
            </w:pPr>
            <w:r w:rsidRPr="00D46416">
              <w:rPr>
                <w:rFonts w:cs="Arial"/>
                <w:szCs w:val="18"/>
                <w:lang w:val="lv-LV"/>
              </w:rPr>
              <w:t>Veiktos ieguldījumus pedagogu profesionālajā attīstībā izdala ar analīzē iekļauto pedagogu skaitu attiecīgajā iestādē.</w:t>
            </w:r>
          </w:p>
        </w:tc>
      </w:tr>
      <w:tr w:rsidR="00145C02" w:rsidRPr="00B65324" w14:paraId="24BD3D04" w14:textId="77777777" w:rsidTr="00F73A8B">
        <w:tc>
          <w:tcPr>
            <w:tcW w:w="562" w:type="dxa"/>
            <w:vAlign w:val="center"/>
          </w:tcPr>
          <w:p w14:paraId="0367F562"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463D63C7" w14:textId="16BB293D" w:rsidR="00145C02" w:rsidRPr="00E54B3B" w:rsidRDefault="00145C02" w:rsidP="00E54B3B">
            <w:pPr>
              <w:rPr>
                <w:rFonts w:cs="Arial"/>
                <w:color w:val="000000"/>
                <w:szCs w:val="18"/>
                <w:lang w:val="lv-LV"/>
              </w:rPr>
            </w:pPr>
            <w:r w:rsidRPr="00D46416">
              <w:rPr>
                <w:rFonts w:cs="Arial"/>
                <w:color w:val="000000"/>
                <w:szCs w:val="18"/>
                <w:lang w:val="lv-LV"/>
              </w:rPr>
              <w:t>Stundu skaits gadā, ko pedagogi ieguldījuši profesionālās pilnveides aktivitātēs (RKP035)</w:t>
            </w:r>
          </w:p>
        </w:tc>
        <w:tc>
          <w:tcPr>
            <w:tcW w:w="10489" w:type="dxa"/>
            <w:tcBorders>
              <w:left w:val="single" w:sz="4" w:space="0" w:color="auto"/>
              <w:right w:val="single" w:sz="4" w:space="0" w:color="auto"/>
            </w:tcBorders>
            <w:shd w:val="clear" w:color="auto" w:fill="F2F2F2" w:themeFill="background1" w:themeFillShade="F2"/>
            <w:vAlign w:val="center"/>
          </w:tcPr>
          <w:p w14:paraId="3C29A575" w14:textId="639D5D7B" w:rsidR="00145C02" w:rsidRPr="00D46416" w:rsidRDefault="00EE0693" w:rsidP="00E54B3B">
            <w:pPr>
              <w:rPr>
                <w:rFonts w:cs="Arial"/>
                <w:szCs w:val="18"/>
                <w:lang w:val="lv-LV"/>
              </w:rPr>
            </w:pPr>
            <w:r w:rsidRPr="00D46416">
              <w:rPr>
                <w:rFonts w:cs="Arial"/>
                <w:szCs w:val="18"/>
                <w:lang w:val="lv-LV"/>
              </w:rPr>
              <w:t>Respondentu norādīto stundu skaita summu gadā, kas ieguldītas profesionālās pilnveides aktivitātēs, izdala ar kopējo respondentu skaitu.</w:t>
            </w:r>
          </w:p>
        </w:tc>
      </w:tr>
      <w:tr w:rsidR="00145C02" w:rsidRPr="00B65324" w14:paraId="6B330DBA" w14:textId="77777777" w:rsidTr="00F73A8B">
        <w:tc>
          <w:tcPr>
            <w:tcW w:w="562" w:type="dxa"/>
            <w:vAlign w:val="center"/>
          </w:tcPr>
          <w:p w14:paraId="0ADA8F2F"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7DB3B18C" w14:textId="3F666273" w:rsidR="00145C02" w:rsidRPr="00D46416" w:rsidRDefault="00145C02" w:rsidP="00145C02">
            <w:pPr>
              <w:pStyle w:val="NormalWeb"/>
              <w:spacing w:before="40" w:beforeAutospacing="0" w:after="40" w:afterAutospacing="0" w:line="240" w:lineRule="atLeast"/>
              <w:rPr>
                <w:rFonts w:cs="Arial"/>
                <w:szCs w:val="18"/>
                <w:lang w:val="lv-LV"/>
              </w:rPr>
            </w:pPr>
            <w:r w:rsidRPr="00D46416">
              <w:rPr>
                <w:rFonts w:cs="Arial"/>
                <w:color w:val="000000"/>
                <w:szCs w:val="18"/>
                <w:lang w:val="lv-LV"/>
              </w:rPr>
              <w:t>Pedagogu īpatsvars, kuri pēdējo 3 gadu laikā piedalījušies profesionālās pilnveides kursos prioritārajās tēmās (RKP009)</w:t>
            </w:r>
          </w:p>
        </w:tc>
        <w:tc>
          <w:tcPr>
            <w:tcW w:w="10489" w:type="dxa"/>
            <w:tcBorders>
              <w:left w:val="single" w:sz="4" w:space="0" w:color="auto"/>
              <w:right w:val="single" w:sz="4" w:space="0" w:color="auto"/>
            </w:tcBorders>
            <w:shd w:val="clear" w:color="auto" w:fill="F2F2F2" w:themeFill="background1" w:themeFillShade="F2"/>
            <w:vAlign w:val="center"/>
          </w:tcPr>
          <w:p w14:paraId="71AF3FE4" w14:textId="5FA3EF84" w:rsidR="00145C02" w:rsidRPr="00D46416" w:rsidRDefault="00EE0693" w:rsidP="00E54B3B">
            <w:pPr>
              <w:rPr>
                <w:rFonts w:cs="Arial"/>
                <w:szCs w:val="18"/>
                <w:lang w:val="lv-LV"/>
              </w:rPr>
            </w:pPr>
            <w:r w:rsidRPr="00D46416">
              <w:rPr>
                <w:rFonts w:cs="Arial"/>
                <w:szCs w:val="18"/>
                <w:lang w:val="lv-LV"/>
              </w:rPr>
              <w:t xml:space="preserve">Respondentu skaitu, kuri ir piedalījušies attiecīgos pilnveides kursos (IKT prasmes, mentālā veselība, svešvalodas, </w:t>
            </w:r>
            <w:proofErr w:type="spellStart"/>
            <w:r w:rsidRPr="00D46416">
              <w:rPr>
                <w:rFonts w:cs="Arial"/>
                <w:szCs w:val="18"/>
                <w:lang w:val="lv-LV"/>
              </w:rPr>
              <w:t>uzņēmējspējas</w:t>
            </w:r>
            <w:proofErr w:type="spellEnd"/>
            <w:r w:rsidRPr="00D46416">
              <w:rPr>
                <w:rFonts w:cs="Arial"/>
                <w:szCs w:val="18"/>
                <w:lang w:val="lv-LV"/>
              </w:rPr>
              <w:t xml:space="preserve"> u.c. (jomas var tikt papildinātas)), izdala ar kopējo atbilžu skaitu (viens respondents tiek uzskaitīts vairākas reizes).</w:t>
            </w:r>
          </w:p>
        </w:tc>
      </w:tr>
      <w:tr w:rsidR="00145C02" w:rsidRPr="00B65324" w14:paraId="49B11B6E" w14:textId="77777777" w:rsidTr="00F73A8B">
        <w:tc>
          <w:tcPr>
            <w:tcW w:w="562" w:type="dxa"/>
            <w:vAlign w:val="center"/>
          </w:tcPr>
          <w:p w14:paraId="0BB757DA"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13B1EE5C" w14:textId="55DBA1C1" w:rsidR="00145C02" w:rsidRPr="00D46416" w:rsidRDefault="00145C02" w:rsidP="00145C02">
            <w:pPr>
              <w:pStyle w:val="NormalWeb"/>
              <w:spacing w:before="40" w:beforeAutospacing="0" w:after="40" w:afterAutospacing="0" w:line="240" w:lineRule="atLeast"/>
              <w:rPr>
                <w:rFonts w:cs="Arial"/>
                <w:szCs w:val="18"/>
                <w:lang w:val="lv-LV"/>
              </w:rPr>
            </w:pPr>
            <w:r w:rsidRPr="00D46416">
              <w:rPr>
                <w:rFonts w:cs="Arial"/>
                <w:color w:val="000000"/>
                <w:szCs w:val="18"/>
                <w:lang w:val="lv-LV"/>
              </w:rPr>
              <w:t>Pedagogu vērtējums par profesionālās pilnveides kursos iegūto zināšanu un prasmju izmantošanu ikdienas darbā (RKP018)</w:t>
            </w:r>
          </w:p>
        </w:tc>
        <w:tc>
          <w:tcPr>
            <w:tcW w:w="10489" w:type="dxa"/>
            <w:tcBorders>
              <w:left w:val="single" w:sz="4" w:space="0" w:color="auto"/>
              <w:right w:val="single" w:sz="4" w:space="0" w:color="auto"/>
            </w:tcBorders>
            <w:shd w:val="clear" w:color="auto" w:fill="F2F2F2" w:themeFill="background1" w:themeFillShade="F2"/>
            <w:vAlign w:val="center"/>
          </w:tcPr>
          <w:p w14:paraId="2C1200B0" w14:textId="1F9DE882" w:rsidR="00145C02" w:rsidRPr="00D46416" w:rsidRDefault="00EE0693" w:rsidP="00E54B3B">
            <w:pPr>
              <w:rPr>
                <w:rFonts w:cs="Arial"/>
                <w:szCs w:val="18"/>
                <w:lang w:val="lv-LV"/>
              </w:rPr>
            </w:pPr>
            <w:r w:rsidRPr="00D46416">
              <w:rPr>
                <w:rFonts w:cs="Arial"/>
                <w:szCs w:val="18"/>
                <w:lang w:val="lv-LV"/>
              </w:rPr>
              <w:t>Pedagogu vērtējumu par savā ikdienas darbā izmantotajām profesionālās pilnveides kursos iegūtajām zināšanām un prasmēm aprēķina kā % no maksimāli iespējamā punktu skaita: vērtējuma līmeni punktos izdala ar maksimāli iespējamo punktu skaitu: 5 * vērtējumu skaits (ja ir vairāki vērtējumi vienam respondentam).</w:t>
            </w:r>
          </w:p>
        </w:tc>
      </w:tr>
      <w:tr w:rsidR="000B0D51" w:rsidRPr="00B65324" w14:paraId="1852FF7C" w14:textId="77777777" w:rsidTr="00F73A8B">
        <w:tc>
          <w:tcPr>
            <w:tcW w:w="14170" w:type="dxa"/>
            <w:gridSpan w:val="3"/>
            <w:tcBorders>
              <w:right w:val="single" w:sz="4" w:space="0" w:color="auto"/>
            </w:tcBorders>
            <w:shd w:val="clear" w:color="auto" w:fill="D9D9D9" w:themeFill="background1" w:themeFillShade="D9"/>
            <w:vAlign w:val="center"/>
          </w:tcPr>
          <w:p w14:paraId="02AF40BB" w14:textId="4DDED13B" w:rsidR="000B0D51" w:rsidRPr="00D46416" w:rsidRDefault="000B0D51" w:rsidP="00E54B3B">
            <w:pPr>
              <w:rPr>
                <w:rFonts w:cs="Arial"/>
                <w:szCs w:val="18"/>
                <w:lang w:val="lv-LV"/>
              </w:rPr>
            </w:pPr>
            <w:r>
              <w:rPr>
                <w:rFonts w:cs="Arial"/>
                <w:szCs w:val="18"/>
                <w:lang w:val="lv-LV"/>
              </w:rPr>
              <w:t>CITI</w:t>
            </w:r>
            <w:r w:rsidRPr="00D46416">
              <w:rPr>
                <w:rFonts w:cs="Arial"/>
                <w:caps/>
                <w:szCs w:val="18"/>
                <w:lang w:val="lv-LV"/>
              </w:rPr>
              <w:t xml:space="preserve"> rādītāji:</w:t>
            </w:r>
          </w:p>
        </w:tc>
      </w:tr>
      <w:tr w:rsidR="000B0D51" w:rsidRPr="00B65324" w14:paraId="36CB27E8" w14:textId="77777777" w:rsidTr="00F73A8B">
        <w:tc>
          <w:tcPr>
            <w:tcW w:w="562" w:type="dxa"/>
            <w:vAlign w:val="center"/>
          </w:tcPr>
          <w:p w14:paraId="2CC1DBF0" w14:textId="77777777" w:rsidR="000B0D51" w:rsidRPr="00D46416" w:rsidRDefault="000B0D51" w:rsidP="000B0D51">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241F4C79" w14:textId="2D9BAEE3" w:rsidR="000B0D51" w:rsidRPr="00D46416" w:rsidRDefault="000B0D51" w:rsidP="000B0D51">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Pedagogu darba stāžs (pašvaldības dati)</w:t>
            </w:r>
          </w:p>
        </w:tc>
        <w:tc>
          <w:tcPr>
            <w:tcW w:w="10489" w:type="dxa"/>
            <w:tcBorders>
              <w:left w:val="single" w:sz="4" w:space="0" w:color="auto"/>
              <w:right w:val="single" w:sz="4" w:space="0" w:color="auto"/>
            </w:tcBorders>
            <w:shd w:val="clear" w:color="auto" w:fill="F2F2F2" w:themeFill="background1" w:themeFillShade="F2"/>
            <w:vAlign w:val="center"/>
          </w:tcPr>
          <w:p w14:paraId="5FC57FF8" w14:textId="02133F9A" w:rsidR="000B0D51" w:rsidRPr="00D46416" w:rsidRDefault="000B0D51" w:rsidP="000B0D51">
            <w:pPr>
              <w:rPr>
                <w:rFonts w:cs="Arial"/>
                <w:szCs w:val="18"/>
                <w:lang w:val="lv-LV"/>
              </w:rPr>
            </w:pPr>
            <w:r w:rsidRPr="00D46416">
              <w:rPr>
                <w:rFonts w:cs="Arial"/>
                <w:color w:val="000000"/>
                <w:szCs w:val="18"/>
                <w:lang w:val="lv-LV"/>
              </w:rPr>
              <w:t>Pedagogu darba stāžs: darbu uzsākušo pedagogu skaits dalījumā pēc darba stāža ilguma (&lt;1 gadu; 1-5 g., 6-10 g.; &gt;10 gadiem).</w:t>
            </w:r>
          </w:p>
        </w:tc>
      </w:tr>
      <w:tr w:rsidR="000B0D51" w:rsidRPr="00B65324" w14:paraId="1E0705E9" w14:textId="77777777" w:rsidTr="00F73A8B">
        <w:tc>
          <w:tcPr>
            <w:tcW w:w="562" w:type="dxa"/>
            <w:vAlign w:val="center"/>
          </w:tcPr>
          <w:p w14:paraId="3FBD74FF" w14:textId="77777777" w:rsidR="000B0D51" w:rsidRPr="00D46416" w:rsidRDefault="000B0D51" w:rsidP="000B0D51">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623E2749" w14:textId="2E18079B" w:rsidR="000B0D51" w:rsidRPr="00D46416" w:rsidRDefault="000B0D51" w:rsidP="000B0D51">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Pedagogu īpatsvars, kuri piedalījušie profesionālās pilnveides pasākumos iekļaujošas pieejas īstenošanā (pašvaldības dati)</w:t>
            </w:r>
          </w:p>
        </w:tc>
        <w:tc>
          <w:tcPr>
            <w:tcW w:w="10489" w:type="dxa"/>
            <w:tcBorders>
              <w:left w:val="single" w:sz="4" w:space="0" w:color="auto"/>
              <w:right w:val="single" w:sz="4" w:space="0" w:color="auto"/>
            </w:tcBorders>
            <w:shd w:val="clear" w:color="auto" w:fill="F2F2F2" w:themeFill="background1" w:themeFillShade="F2"/>
            <w:vAlign w:val="center"/>
          </w:tcPr>
          <w:p w14:paraId="057614C2" w14:textId="6F9E827B" w:rsidR="000B0D51" w:rsidRPr="00D46416" w:rsidRDefault="000B0D51" w:rsidP="000B0D51">
            <w:pPr>
              <w:rPr>
                <w:rFonts w:cs="Arial"/>
                <w:szCs w:val="18"/>
                <w:lang w:val="lv-LV"/>
              </w:rPr>
            </w:pPr>
            <w:r w:rsidRPr="00D46416">
              <w:rPr>
                <w:rFonts w:cs="Arial"/>
                <w:color w:val="000000"/>
                <w:szCs w:val="18"/>
                <w:lang w:val="lv-LV"/>
              </w:rPr>
              <w:t>Respondentu skaitu, kuri ir piedalījušies attiecīgos pilnveides kursos (iekļaujošas pieejas īstenošana), izdala ar kopējo atbilžu skaitu (viens respondents tiek uzskaitīts vairākas reizes).</w:t>
            </w:r>
          </w:p>
        </w:tc>
      </w:tr>
      <w:tr w:rsidR="000B0D51" w:rsidRPr="00B65324" w14:paraId="0DCD0A5E" w14:textId="77777777" w:rsidTr="00F73A8B">
        <w:tc>
          <w:tcPr>
            <w:tcW w:w="562" w:type="dxa"/>
            <w:vAlign w:val="center"/>
          </w:tcPr>
          <w:p w14:paraId="1FE20C49" w14:textId="77777777" w:rsidR="000B0D51" w:rsidRPr="00D46416" w:rsidRDefault="000B0D51" w:rsidP="000B0D51">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3DFE150D" w14:textId="6BC48266" w:rsidR="000B0D51" w:rsidRPr="00D46416" w:rsidRDefault="000B0D51" w:rsidP="000B0D51">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Metodiskais atbalsts un profesionālā pilnveide (pašvaldības dati)</w:t>
            </w:r>
          </w:p>
        </w:tc>
        <w:tc>
          <w:tcPr>
            <w:tcW w:w="10489" w:type="dxa"/>
            <w:tcBorders>
              <w:left w:val="single" w:sz="4" w:space="0" w:color="auto"/>
              <w:right w:val="single" w:sz="4" w:space="0" w:color="auto"/>
            </w:tcBorders>
            <w:shd w:val="clear" w:color="auto" w:fill="F2F2F2" w:themeFill="background1" w:themeFillShade="F2"/>
            <w:vAlign w:val="center"/>
          </w:tcPr>
          <w:p w14:paraId="577A66F8" w14:textId="6CCB73D2" w:rsidR="000B0D51" w:rsidRPr="00D46416" w:rsidRDefault="000B0D51" w:rsidP="000B0D51">
            <w:pPr>
              <w:rPr>
                <w:rFonts w:cs="Arial"/>
                <w:color w:val="000000"/>
                <w:szCs w:val="18"/>
                <w:lang w:val="lv-LV"/>
              </w:rPr>
            </w:pPr>
            <w:r w:rsidRPr="00D46416">
              <w:rPr>
                <w:rFonts w:cs="Arial"/>
                <w:color w:val="000000"/>
                <w:szCs w:val="18"/>
                <w:lang w:val="lv-LV"/>
              </w:rPr>
              <w:t>Aprakstīta Metodiskā darba organizēšanas kārtība un citi ar metodiskā darba norisi saistītie dokumenti un dati.</w:t>
            </w:r>
          </w:p>
        </w:tc>
      </w:tr>
      <w:tr w:rsidR="00145C02" w:rsidRPr="00B65324" w14:paraId="1A420393" w14:textId="77777777" w:rsidTr="00F73A8B">
        <w:tc>
          <w:tcPr>
            <w:tcW w:w="14170" w:type="dxa"/>
            <w:gridSpan w:val="3"/>
            <w:tcBorders>
              <w:right w:val="single" w:sz="4" w:space="0" w:color="3B3838" w:themeColor="background2" w:themeShade="40"/>
            </w:tcBorders>
            <w:shd w:val="clear" w:color="auto" w:fill="1F3864" w:themeFill="accent1" w:themeFillShade="80"/>
            <w:vAlign w:val="center"/>
          </w:tcPr>
          <w:p w14:paraId="550E222D" w14:textId="77777777" w:rsidR="00145C02" w:rsidRPr="00D46416" w:rsidRDefault="00145C02" w:rsidP="00145C02">
            <w:pPr>
              <w:pStyle w:val="NormalWeb"/>
              <w:spacing w:before="40" w:beforeAutospacing="0" w:after="40" w:afterAutospacing="0" w:line="240" w:lineRule="atLeast"/>
              <w:rPr>
                <w:rFonts w:cs="Arial"/>
                <w:i/>
                <w:szCs w:val="18"/>
                <w:lang w:val="lv-LV"/>
              </w:rPr>
            </w:pPr>
            <w:r w:rsidRPr="00D46416">
              <w:rPr>
                <w:rFonts w:cs="Arial"/>
                <w:b/>
                <w:color w:val="FFFFFF" w:themeColor="background1"/>
                <w:szCs w:val="18"/>
                <w:lang w:val="lv-LV"/>
              </w:rPr>
              <w:t>P: Profesionālā izglītība</w:t>
            </w:r>
          </w:p>
        </w:tc>
      </w:tr>
      <w:tr w:rsidR="00145C02" w:rsidRPr="00B65324" w14:paraId="35091B32"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718FCF1A" w14:textId="77777777" w:rsidR="00145C02" w:rsidRPr="00D46416" w:rsidRDefault="00145C02" w:rsidP="00145C02">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145C02" w:rsidRPr="00B65324" w14:paraId="7215230B" w14:textId="77777777" w:rsidTr="00F73A8B">
        <w:tc>
          <w:tcPr>
            <w:tcW w:w="562" w:type="dxa"/>
            <w:vAlign w:val="center"/>
          </w:tcPr>
          <w:p w14:paraId="396525A8"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7862655C" w14:textId="23BB975A" w:rsidR="00145C02" w:rsidRPr="00D46416" w:rsidRDefault="00145C02" w:rsidP="00145C02">
            <w:pPr>
              <w:pStyle w:val="NormalWeb"/>
              <w:spacing w:before="40" w:beforeAutospacing="0" w:after="40" w:afterAutospacing="0" w:line="240" w:lineRule="atLeast"/>
              <w:rPr>
                <w:rFonts w:cs="Arial"/>
                <w:szCs w:val="18"/>
                <w:lang w:val="lv-LV"/>
              </w:rPr>
            </w:pPr>
            <w:r w:rsidRPr="00D46416">
              <w:rPr>
                <w:rFonts w:cs="Arial"/>
                <w:color w:val="000000"/>
                <w:szCs w:val="18"/>
                <w:lang w:val="lv-LV"/>
              </w:rPr>
              <w:t>Uz pilnu slodzi nodarbināto pedagogu īpatsvars (PKP001)</w:t>
            </w:r>
            <w:r w:rsidR="006A2E37" w:rsidRPr="00D46416">
              <w:rPr>
                <w:rFonts w:cs="Arial"/>
                <w:b/>
                <w:color w:val="0070C0"/>
                <w:szCs w:val="18"/>
                <w:lang w:val="lv-LV"/>
              </w:rPr>
              <w:t xml:space="preserve"> *STEMR</w:t>
            </w:r>
          </w:p>
        </w:tc>
        <w:tc>
          <w:tcPr>
            <w:tcW w:w="10489" w:type="dxa"/>
            <w:tcBorders>
              <w:left w:val="single" w:sz="4" w:space="0" w:color="auto"/>
              <w:right w:val="single" w:sz="4" w:space="0" w:color="3B3838" w:themeColor="background2" w:themeShade="40"/>
            </w:tcBorders>
            <w:shd w:val="clear" w:color="auto" w:fill="F2F2F2" w:themeFill="background1" w:themeFillShade="F2"/>
          </w:tcPr>
          <w:p w14:paraId="71D777A0" w14:textId="099DE556" w:rsidR="00145C02" w:rsidRPr="00D46416" w:rsidRDefault="00EE0693" w:rsidP="00E54B3B">
            <w:pPr>
              <w:rPr>
                <w:rFonts w:cs="Arial"/>
                <w:szCs w:val="18"/>
                <w:lang w:val="lv-LV"/>
              </w:rPr>
            </w:pPr>
            <w:r w:rsidRPr="00D46416">
              <w:rPr>
                <w:rFonts w:cs="Arial"/>
                <w:szCs w:val="18"/>
                <w:lang w:val="lv-LV"/>
              </w:rPr>
              <w:t>Pedagogu skaitu ar darba slodzi &gt;= 1 izdala ar analīzē iekļauto pedagogu skaitu.</w:t>
            </w:r>
          </w:p>
        </w:tc>
      </w:tr>
      <w:tr w:rsidR="00145C02" w:rsidRPr="00B65324" w14:paraId="20DF1856" w14:textId="77777777" w:rsidTr="00F73A8B">
        <w:tc>
          <w:tcPr>
            <w:tcW w:w="562" w:type="dxa"/>
            <w:vAlign w:val="center"/>
          </w:tcPr>
          <w:p w14:paraId="2FEE48D2"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636C6273" w14:textId="3B53351D" w:rsidR="00145C02" w:rsidRPr="00E54B3B" w:rsidRDefault="00145C02" w:rsidP="00E54B3B">
            <w:pPr>
              <w:rPr>
                <w:rFonts w:cs="Arial"/>
                <w:color w:val="000000"/>
                <w:szCs w:val="18"/>
                <w:lang w:val="lv-LV"/>
              </w:rPr>
            </w:pPr>
            <w:r w:rsidRPr="00D46416">
              <w:rPr>
                <w:rFonts w:cs="Arial"/>
                <w:color w:val="000000"/>
                <w:szCs w:val="18"/>
                <w:lang w:val="lv-LV"/>
              </w:rPr>
              <w:t>Iestādē nodarbināto pedagogu īpatsvars, kuri pedagoģisko izglītību un/vai skolotāja kvalifikāciju ieguvuši pēdējo 5 gadu laikā</w:t>
            </w:r>
            <w:r w:rsidR="00E54B3B">
              <w:rPr>
                <w:rFonts w:cs="Arial"/>
                <w:color w:val="000000"/>
                <w:szCs w:val="18"/>
                <w:lang w:val="lv-LV"/>
              </w:rPr>
              <w:t xml:space="preserve"> </w:t>
            </w:r>
            <w:r w:rsidRPr="00D46416">
              <w:rPr>
                <w:rFonts w:cs="Arial"/>
                <w:color w:val="000000"/>
                <w:szCs w:val="18"/>
                <w:lang w:val="lv-LV"/>
              </w:rPr>
              <w:t>(PKP002)</w:t>
            </w:r>
          </w:p>
        </w:tc>
        <w:tc>
          <w:tcPr>
            <w:tcW w:w="10489" w:type="dxa"/>
            <w:tcBorders>
              <w:left w:val="single" w:sz="4" w:space="0" w:color="auto"/>
              <w:right w:val="single" w:sz="4" w:space="0" w:color="3B3838" w:themeColor="background2" w:themeShade="40"/>
            </w:tcBorders>
            <w:shd w:val="clear" w:color="auto" w:fill="F2F2F2" w:themeFill="background1" w:themeFillShade="F2"/>
          </w:tcPr>
          <w:p w14:paraId="5009BE87" w14:textId="700A94EB" w:rsidR="00145C02" w:rsidRPr="00D46416" w:rsidRDefault="00EE0693" w:rsidP="00E54B3B">
            <w:pPr>
              <w:rPr>
                <w:rFonts w:cs="Arial"/>
                <w:szCs w:val="18"/>
                <w:lang w:val="lv-LV"/>
              </w:rPr>
            </w:pPr>
            <w:r w:rsidRPr="00D46416">
              <w:rPr>
                <w:rFonts w:cs="Arial"/>
                <w:szCs w:val="18"/>
                <w:lang w:val="lv-LV"/>
              </w:rPr>
              <w:t>Pedagogu skaitu, kuri pirmo pedagoģisko izglītību un/vai skolotāja kvalifikāciju ieguvuši pēdējo 5 gadu laikā, izdala ar analīzē iekļauto pedagogu skaitu attiecīgajā iestādē.</w:t>
            </w:r>
          </w:p>
        </w:tc>
      </w:tr>
      <w:tr w:rsidR="00145C02" w:rsidRPr="00B65324" w14:paraId="562D94A9" w14:textId="77777777" w:rsidTr="00F73A8B">
        <w:tc>
          <w:tcPr>
            <w:tcW w:w="562" w:type="dxa"/>
            <w:vAlign w:val="center"/>
          </w:tcPr>
          <w:p w14:paraId="29B5662C"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2F1D720A" w14:textId="0EB76EEC" w:rsidR="00145C02" w:rsidRPr="00D46416" w:rsidRDefault="00145C02" w:rsidP="00145C02">
            <w:pPr>
              <w:pStyle w:val="NormalWeb"/>
              <w:spacing w:before="40" w:beforeAutospacing="0" w:after="40" w:afterAutospacing="0" w:line="240" w:lineRule="atLeast"/>
              <w:rPr>
                <w:rFonts w:cs="Arial"/>
                <w:szCs w:val="18"/>
                <w:lang w:val="lv-LV"/>
              </w:rPr>
            </w:pPr>
            <w:r w:rsidRPr="00D46416">
              <w:rPr>
                <w:rFonts w:cs="Arial"/>
                <w:color w:val="000000"/>
                <w:szCs w:val="18"/>
                <w:lang w:val="lv-LV"/>
              </w:rPr>
              <w:t>Pedagogu, kuri ir jaunāki par 29 gadiem, īpatsvars (PKP003)</w:t>
            </w:r>
            <w:r w:rsidR="006A2E37" w:rsidRPr="00D46416">
              <w:rPr>
                <w:rFonts w:cs="Arial"/>
                <w:b/>
                <w:color w:val="0070C0"/>
                <w:szCs w:val="18"/>
                <w:lang w:val="lv-LV"/>
              </w:rPr>
              <w:t xml:space="preserve"> *STEMR</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17ACAB1F" w14:textId="7BB3BE9B" w:rsidR="00145C02" w:rsidRPr="00D46416" w:rsidRDefault="00EE0693" w:rsidP="00E54B3B">
            <w:pPr>
              <w:rPr>
                <w:rFonts w:cs="Arial"/>
                <w:szCs w:val="18"/>
                <w:lang w:val="lv-LV"/>
              </w:rPr>
            </w:pPr>
            <w:r w:rsidRPr="00D46416">
              <w:rPr>
                <w:rFonts w:cs="Arial"/>
                <w:szCs w:val="18"/>
                <w:lang w:val="lv-LV"/>
              </w:rPr>
              <w:t>Pedagogu skaitu, kuri ir jaunāki par 29 gadiem, izdala ar analīzē iekļauto pedagogu skaitu.</w:t>
            </w:r>
          </w:p>
        </w:tc>
      </w:tr>
      <w:tr w:rsidR="00145C02" w:rsidRPr="00B65324" w14:paraId="5344D76E" w14:textId="77777777" w:rsidTr="00F73A8B">
        <w:tc>
          <w:tcPr>
            <w:tcW w:w="562" w:type="dxa"/>
            <w:vAlign w:val="center"/>
          </w:tcPr>
          <w:p w14:paraId="2DACED6A"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5E1CC310" w14:textId="75DC1649" w:rsidR="00145C02" w:rsidRPr="00D46416" w:rsidRDefault="00145C02" w:rsidP="00145C02">
            <w:pPr>
              <w:pStyle w:val="NormalWeb"/>
              <w:spacing w:before="40" w:beforeAutospacing="0" w:after="40" w:afterAutospacing="0" w:line="240" w:lineRule="atLeast"/>
              <w:rPr>
                <w:rFonts w:cs="Arial"/>
                <w:szCs w:val="18"/>
                <w:lang w:val="lv-LV"/>
              </w:rPr>
            </w:pPr>
            <w:r w:rsidRPr="00D46416">
              <w:rPr>
                <w:rFonts w:cs="Arial"/>
                <w:color w:val="000000"/>
                <w:szCs w:val="18"/>
                <w:lang w:val="lv-LV"/>
              </w:rPr>
              <w:t>Pedagogu īpatsvars, kuri sasnieguši augstu digitālo kompetenci (PKP004)</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10742890" w14:textId="6ED05173" w:rsidR="00145C02" w:rsidRPr="00D46416" w:rsidRDefault="00EE0693" w:rsidP="00E54B3B">
            <w:pPr>
              <w:rPr>
                <w:rFonts w:cs="Arial"/>
                <w:szCs w:val="18"/>
                <w:lang w:val="lv-LV"/>
              </w:rPr>
            </w:pPr>
            <w:r w:rsidRPr="00D46416">
              <w:rPr>
                <w:rFonts w:cs="Arial"/>
                <w:szCs w:val="18"/>
                <w:lang w:val="lv-LV"/>
              </w:rPr>
              <w:t>Pedagogu skaitu, kuri ir sasnieguši augstu digitālo kompetenci, izdala ar kopējo vērtējumu skaitu (viens respondents tiek uzskaitīts vairākas reizes).</w:t>
            </w:r>
          </w:p>
        </w:tc>
      </w:tr>
      <w:tr w:rsidR="00145C02" w:rsidRPr="00B65324" w14:paraId="3D720866" w14:textId="77777777" w:rsidTr="00F73A8B">
        <w:tc>
          <w:tcPr>
            <w:tcW w:w="562" w:type="dxa"/>
            <w:vAlign w:val="center"/>
          </w:tcPr>
          <w:p w14:paraId="13097CDE"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6E080552" w14:textId="174FF5C5" w:rsidR="00145C02" w:rsidRPr="00D46416" w:rsidRDefault="00145C02" w:rsidP="00145C02">
            <w:pPr>
              <w:pStyle w:val="NormalWeb"/>
              <w:spacing w:before="40" w:beforeAutospacing="0" w:after="40" w:afterAutospacing="0" w:line="240" w:lineRule="atLeast"/>
              <w:rPr>
                <w:rFonts w:cs="Arial"/>
                <w:szCs w:val="18"/>
                <w:lang w:val="lv-LV"/>
              </w:rPr>
            </w:pPr>
            <w:r w:rsidRPr="00D46416">
              <w:rPr>
                <w:rFonts w:cs="Arial"/>
                <w:color w:val="000000"/>
                <w:szCs w:val="18"/>
                <w:lang w:val="lv-LV"/>
              </w:rPr>
              <w:t>Pedagogu īpatsvars ar augstiem rezultātiem centralizētajos eksāmenos, iegūstot vidējo izglītību (PKP005)</w:t>
            </w:r>
          </w:p>
        </w:tc>
        <w:tc>
          <w:tcPr>
            <w:tcW w:w="10489" w:type="dxa"/>
            <w:tcBorders>
              <w:left w:val="single" w:sz="4" w:space="0" w:color="auto"/>
            </w:tcBorders>
            <w:shd w:val="clear" w:color="auto" w:fill="F2F2F2" w:themeFill="background1" w:themeFillShade="F2"/>
            <w:vAlign w:val="center"/>
          </w:tcPr>
          <w:p w14:paraId="44C10F3A" w14:textId="46F7DD3F" w:rsidR="00145C02" w:rsidRPr="00D46416" w:rsidRDefault="00EE0693" w:rsidP="00E54B3B">
            <w:pPr>
              <w:rPr>
                <w:rFonts w:cs="Arial"/>
                <w:szCs w:val="18"/>
                <w:lang w:val="lv-LV"/>
              </w:rPr>
            </w:pPr>
            <w:r w:rsidRPr="00D46416">
              <w:rPr>
                <w:rFonts w:cs="Arial"/>
                <w:szCs w:val="18"/>
                <w:lang w:val="lv-LV"/>
              </w:rPr>
              <w:t>Pedagogu skaitu ar augstiem rezultātiem obligātajos centralizētajos eksāmenos, iegūstot vidējo izglītību, izdala ar analīzē iekļauto vērtēto pedagogu skaitu.</w:t>
            </w:r>
          </w:p>
        </w:tc>
      </w:tr>
      <w:tr w:rsidR="00145C02" w:rsidRPr="00B65324" w14:paraId="5D863E46" w14:textId="77777777" w:rsidTr="00F73A8B">
        <w:tc>
          <w:tcPr>
            <w:tcW w:w="562" w:type="dxa"/>
            <w:vAlign w:val="center"/>
          </w:tcPr>
          <w:p w14:paraId="3F64D0BD"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19A8B3A9" w14:textId="719434CB" w:rsidR="00145C02" w:rsidRPr="00D46416" w:rsidRDefault="00145C02" w:rsidP="00145C02">
            <w:pPr>
              <w:pStyle w:val="NormalWeb"/>
              <w:spacing w:before="40" w:beforeAutospacing="0" w:after="40" w:afterAutospacing="0" w:line="240" w:lineRule="atLeast"/>
              <w:rPr>
                <w:rFonts w:cs="Arial"/>
                <w:szCs w:val="18"/>
                <w:lang w:val="lv-LV"/>
              </w:rPr>
            </w:pPr>
            <w:r w:rsidRPr="00D46416">
              <w:rPr>
                <w:rFonts w:cs="Arial"/>
                <w:color w:val="000000"/>
                <w:szCs w:val="18"/>
                <w:lang w:val="lv-LV"/>
              </w:rPr>
              <w:t>Pedagogu īpatsvars ar augstiem studiju rezultātiem (PKP006)</w:t>
            </w:r>
          </w:p>
        </w:tc>
        <w:tc>
          <w:tcPr>
            <w:tcW w:w="10489" w:type="dxa"/>
            <w:tcBorders>
              <w:left w:val="single" w:sz="4" w:space="0" w:color="auto"/>
            </w:tcBorders>
            <w:shd w:val="clear" w:color="auto" w:fill="F2F2F2" w:themeFill="background1" w:themeFillShade="F2"/>
            <w:vAlign w:val="center"/>
          </w:tcPr>
          <w:p w14:paraId="78011B6E" w14:textId="53EC9D12" w:rsidR="00145C02" w:rsidRPr="00D46416" w:rsidRDefault="00EE0693" w:rsidP="00E54B3B">
            <w:pPr>
              <w:rPr>
                <w:rFonts w:cs="Arial"/>
                <w:szCs w:val="18"/>
                <w:lang w:val="lv-LV"/>
              </w:rPr>
            </w:pPr>
            <w:r w:rsidRPr="00D46416">
              <w:rPr>
                <w:rFonts w:cs="Arial"/>
                <w:szCs w:val="18"/>
                <w:lang w:val="lv-LV"/>
              </w:rPr>
              <w:t>Pedagogu skaitu ar augstiem studiju rezultātiem, izdala ar analīzē iekļauto vērtēto pedagogu skaitu.</w:t>
            </w:r>
          </w:p>
        </w:tc>
      </w:tr>
      <w:tr w:rsidR="00145C02" w:rsidRPr="00B65324" w14:paraId="7CB145B9" w14:textId="77777777" w:rsidTr="00F73A8B">
        <w:tc>
          <w:tcPr>
            <w:tcW w:w="562" w:type="dxa"/>
            <w:vAlign w:val="center"/>
          </w:tcPr>
          <w:p w14:paraId="020FF241"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38CD4D87" w14:textId="5DBA52B8" w:rsidR="00145C02" w:rsidRPr="00D46416" w:rsidRDefault="00145C02" w:rsidP="00145C02">
            <w:pPr>
              <w:pStyle w:val="NormalWeb"/>
              <w:spacing w:before="40" w:beforeAutospacing="0" w:after="40" w:afterAutospacing="0" w:line="240" w:lineRule="atLeast"/>
              <w:rPr>
                <w:rFonts w:cs="Arial"/>
                <w:szCs w:val="18"/>
                <w:lang w:val="lv-LV"/>
              </w:rPr>
            </w:pPr>
            <w:r w:rsidRPr="00D46416">
              <w:rPr>
                <w:rFonts w:cs="Arial"/>
                <w:color w:val="000000"/>
                <w:szCs w:val="18"/>
                <w:lang w:val="lv-LV"/>
              </w:rPr>
              <w:t>Pedagogu īpatsvars ar pēdējo 5 gadu laikā iegūtu pedagoģisko izglītību un/vai skolotāja kvalifikāciju, kuri ir atstājuši izglītības iestādi (PKP007)</w:t>
            </w:r>
          </w:p>
        </w:tc>
        <w:tc>
          <w:tcPr>
            <w:tcW w:w="10489" w:type="dxa"/>
            <w:tcBorders>
              <w:left w:val="single" w:sz="4" w:space="0" w:color="auto"/>
            </w:tcBorders>
            <w:shd w:val="clear" w:color="auto" w:fill="F2F2F2" w:themeFill="background1" w:themeFillShade="F2"/>
            <w:vAlign w:val="center"/>
          </w:tcPr>
          <w:p w14:paraId="37240A70" w14:textId="51731BC4" w:rsidR="00145C02" w:rsidRPr="00D46416" w:rsidRDefault="00C31C15" w:rsidP="00E54B3B">
            <w:pPr>
              <w:rPr>
                <w:rFonts w:cs="Arial"/>
                <w:szCs w:val="18"/>
                <w:lang w:val="lv-LV"/>
              </w:rPr>
            </w:pPr>
            <w:r w:rsidRPr="00D46416">
              <w:rPr>
                <w:rFonts w:cs="Arial"/>
                <w:szCs w:val="18"/>
                <w:lang w:val="lv-LV"/>
              </w:rPr>
              <w:t>Pedagogu, kuri pedagoģisko izglītību un/vai skolotāja kvalifikāciju ir ieguvuši pēdējo 5 gadu laikā un ir atstājuši izglītības iestādi, skaitu izdala ar pedagogu skaitu, kuri pedagoģisko izglītību un/vai skolotāja kvalifikāciju ieguvuši pēdējo 5 gadu laikā tajā iestādē un bija nodarbināti attiecīgajā izglītības iestādē gada sākumā.</w:t>
            </w:r>
          </w:p>
        </w:tc>
      </w:tr>
      <w:tr w:rsidR="00145C02" w:rsidRPr="00B65324" w14:paraId="0299DB9A" w14:textId="77777777" w:rsidTr="00F73A8B">
        <w:tc>
          <w:tcPr>
            <w:tcW w:w="562" w:type="dxa"/>
            <w:vAlign w:val="center"/>
          </w:tcPr>
          <w:p w14:paraId="37CCBEA5"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44BAA445" w14:textId="50044A2A" w:rsidR="00145C02" w:rsidRPr="00D46416" w:rsidRDefault="00145C02" w:rsidP="00145C02">
            <w:pPr>
              <w:pStyle w:val="NormalWeb"/>
              <w:spacing w:before="40" w:beforeAutospacing="0" w:after="40" w:afterAutospacing="0" w:line="240" w:lineRule="atLeast"/>
              <w:rPr>
                <w:rFonts w:cs="Arial"/>
                <w:szCs w:val="18"/>
                <w:lang w:val="lv-LV"/>
              </w:rPr>
            </w:pPr>
            <w:r w:rsidRPr="00D46416">
              <w:rPr>
                <w:rFonts w:cs="Arial"/>
                <w:color w:val="000000"/>
                <w:szCs w:val="18"/>
                <w:lang w:val="lv-LV"/>
              </w:rPr>
              <w:t>Ieguldījumi profesionālajā attīstībā uz pedagogu gadā (PKP008)</w:t>
            </w:r>
          </w:p>
        </w:tc>
        <w:tc>
          <w:tcPr>
            <w:tcW w:w="10489" w:type="dxa"/>
            <w:tcBorders>
              <w:left w:val="single" w:sz="4" w:space="0" w:color="auto"/>
            </w:tcBorders>
            <w:shd w:val="clear" w:color="auto" w:fill="F2F2F2" w:themeFill="background1" w:themeFillShade="F2"/>
            <w:vAlign w:val="center"/>
          </w:tcPr>
          <w:p w14:paraId="473CCD39" w14:textId="5174F325" w:rsidR="00145C02" w:rsidRPr="00D46416" w:rsidRDefault="00C31C15" w:rsidP="00E54B3B">
            <w:pPr>
              <w:rPr>
                <w:rFonts w:cs="Arial"/>
                <w:szCs w:val="18"/>
                <w:lang w:val="lv-LV"/>
              </w:rPr>
            </w:pPr>
            <w:r w:rsidRPr="00D46416">
              <w:rPr>
                <w:rFonts w:cs="Arial"/>
                <w:szCs w:val="18"/>
                <w:lang w:val="lv-LV"/>
              </w:rPr>
              <w:t>Veiktos ieguldījumus pedagogu profesionālajā attīstībā izdala ar analīzē iekļauto pedagogu skaitu attiecīgajā iestādē.</w:t>
            </w:r>
          </w:p>
        </w:tc>
      </w:tr>
      <w:tr w:rsidR="00145C02" w:rsidRPr="00B65324" w14:paraId="16B21AB3" w14:textId="77777777" w:rsidTr="00F73A8B">
        <w:tc>
          <w:tcPr>
            <w:tcW w:w="562" w:type="dxa"/>
            <w:vAlign w:val="center"/>
          </w:tcPr>
          <w:p w14:paraId="638A58E4"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4D811AA4" w14:textId="4F9E079F" w:rsidR="00145C02" w:rsidRPr="00D46416" w:rsidRDefault="00145C02" w:rsidP="00145C02">
            <w:pPr>
              <w:pStyle w:val="NormalWeb"/>
              <w:spacing w:before="40" w:beforeAutospacing="0" w:after="40" w:afterAutospacing="0" w:line="240" w:lineRule="atLeast"/>
              <w:rPr>
                <w:rFonts w:cs="Arial"/>
                <w:szCs w:val="18"/>
                <w:lang w:val="lv-LV"/>
              </w:rPr>
            </w:pPr>
            <w:r w:rsidRPr="00D46416">
              <w:rPr>
                <w:rFonts w:cs="Arial"/>
                <w:color w:val="000000"/>
                <w:szCs w:val="18"/>
                <w:lang w:val="lv-LV"/>
              </w:rPr>
              <w:t>Stundu skaits gadā, ko pedagogi ieguldījuši profesionālās pilnveides aktivitātēs (PKP035)</w:t>
            </w:r>
          </w:p>
        </w:tc>
        <w:tc>
          <w:tcPr>
            <w:tcW w:w="10489" w:type="dxa"/>
            <w:tcBorders>
              <w:left w:val="single" w:sz="4" w:space="0" w:color="auto"/>
            </w:tcBorders>
            <w:shd w:val="clear" w:color="auto" w:fill="F2F2F2" w:themeFill="background1" w:themeFillShade="F2"/>
            <w:vAlign w:val="center"/>
          </w:tcPr>
          <w:p w14:paraId="6CE7E110" w14:textId="33AB1D7C" w:rsidR="00145C02" w:rsidRPr="00D46416" w:rsidRDefault="00C31C15" w:rsidP="00E54B3B">
            <w:pPr>
              <w:rPr>
                <w:rFonts w:cs="Arial"/>
                <w:szCs w:val="18"/>
                <w:lang w:val="lv-LV"/>
              </w:rPr>
            </w:pPr>
            <w:r w:rsidRPr="00D46416">
              <w:rPr>
                <w:rFonts w:cs="Arial"/>
                <w:szCs w:val="18"/>
                <w:lang w:val="lv-LV"/>
              </w:rPr>
              <w:t>Respondentu norādīto stundu skaita summu gadā, kas ieguldītas profesionālās pilnveides aktivitātēs, izdala ar kopējo respondentu skaitu.</w:t>
            </w:r>
          </w:p>
        </w:tc>
      </w:tr>
      <w:tr w:rsidR="00145C02" w:rsidRPr="00B65324" w14:paraId="369C1F01" w14:textId="77777777" w:rsidTr="00F73A8B">
        <w:tc>
          <w:tcPr>
            <w:tcW w:w="562" w:type="dxa"/>
            <w:vAlign w:val="center"/>
          </w:tcPr>
          <w:p w14:paraId="49B7107B"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0F001527" w14:textId="7C973AD8" w:rsidR="00145C02" w:rsidRPr="00D46416" w:rsidRDefault="00145C02" w:rsidP="00145C02">
            <w:pPr>
              <w:pStyle w:val="NormalWeb"/>
              <w:spacing w:before="40" w:beforeAutospacing="0" w:after="40" w:afterAutospacing="0" w:line="240" w:lineRule="atLeast"/>
              <w:rPr>
                <w:rFonts w:cs="Arial"/>
                <w:szCs w:val="18"/>
                <w:lang w:val="lv-LV"/>
              </w:rPr>
            </w:pPr>
            <w:r w:rsidRPr="00D46416">
              <w:rPr>
                <w:rFonts w:cs="Arial"/>
                <w:color w:val="000000"/>
                <w:szCs w:val="18"/>
                <w:lang w:val="lv-LV"/>
              </w:rPr>
              <w:t>Pedagogu īpatsvars, kuri pēdējo 3 gadu laikā piedalījušies profesionālās pilnveides kursos prioritārajās tēmās (PKP009)</w:t>
            </w:r>
          </w:p>
        </w:tc>
        <w:tc>
          <w:tcPr>
            <w:tcW w:w="10489" w:type="dxa"/>
            <w:tcBorders>
              <w:left w:val="single" w:sz="4" w:space="0" w:color="auto"/>
            </w:tcBorders>
            <w:shd w:val="clear" w:color="auto" w:fill="F2F2F2" w:themeFill="background1" w:themeFillShade="F2"/>
            <w:vAlign w:val="center"/>
          </w:tcPr>
          <w:p w14:paraId="1138442D" w14:textId="67F95C70" w:rsidR="00145C02" w:rsidRPr="00D46416" w:rsidRDefault="00C31C15" w:rsidP="00E54B3B">
            <w:pPr>
              <w:rPr>
                <w:rFonts w:cs="Arial"/>
                <w:szCs w:val="18"/>
                <w:lang w:val="lv-LV"/>
              </w:rPr>
            </w:pPr>
            <w:r w:rsidRPr="00D46416">
              <w:rPr>
                <w:rFonts w:cs="Arial"/>
                <w:szCs w:val="18"/>
                <w:lang w:val="lv-LV"/>
              </w:rPr>
              <w:t xml:space="preserve">Respondentu skaitu, kuri ir piedalījušies attiecīgos pilnveides kursos (IKT prasmes, mentālā veselība, svešvalodas, </w:t>
            </w:r>
            <w:proofErr w:type="spellStart"/>
            <w:r w:rsidRPr="00D46416">
              <w:rPr>
                <w:rFonts w:cs="Arial"/>
                <w:szCs w:val="18"/>
                <w:lang w:val="lv-LV"/>
              </w:rPr>
              <w:t>uzņēmējspējas</w:t>
            </w:r>
            <w:proofErr w:type="spellEnd"/>
            <w:r w:rsidRPr="00D46416">
              <w:rPr>
                <w:rFonts w:cs="Arial"/>
                <w:szCs w:val="18"/>
                <w:lang w:val="lv-LV"/>
              </w:rPr>
              <w:t xml:space="preserve"> u.c. (jomas var tikt papildinātas)), izdala ar kopējo atbilžu skaitu (viens respondents tiek uzskaitīts vairākas reizes).</w:t>
            </w:r>
          </w:p>
        </w:tc>
      </w:tr>
      <w:tr w:rsidR="00145C02" w:rsidRPr="00B65324" w14:paraId="0A58ECB7" w14:textId="77777777" w:rsidTr="00F73A8B">
        <w:tc>
          <w:tcPr>
            <w:tcW w:w="562" w:type="dxa"/>
            <w:vAlign w:val="center"/>
          </w:tcPr>
          <w:p w14:paraId="19BA8662"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23C224DC" w14:textId="50B979BD" w:rsidR="00145C02" w:rsidRPr="00D46416" w:rsidRDefault="00145C02" w:rsidP="00145C02">
            <w:pPr>
              <w:pStyle w:val="NormalWeb"/>
              <w:spacing w:before="40" w:beforeAutospacing="0" w:after="40" w:afterAutospacing="0" w:line="240" w:lineRule="atLeast"/>
              <w:rPr>
                <w:rFonts w:cs="Arial"/>
                <w:szCs w:val="18"/>
                <w:lang w:val="lv-LV"/>
              </w:rPr>
            </w:pPr>
            <w:r w:rsidRPr="00D46416">
              <w:rPr>
                <w:rFonts w:cs="Arial"/>
                <w:color w:val="000000"/>
                <w:szCs w:val="18"/>
                <w:lang w:val="lv-LV"/>
              </w:rPr>
              <w:t>Pedagogu vērtējums par profesionālās pilnveides kursos iegūto zināšanu un prasmju izmantošanu ikdienas darbā (PKP018)</w:t>
            </w:r>
          </w:p>
        </w:tc>
        <w:tc>
          <w:tcPr>
            <w:tcW w:w="10489" w:type="dxa"/>
            <w:tcBorders>
              <w:left w:val="single" w:sz="4" w:space="0" w:color="auto"/>
            </w:tcBorders>
            <w:shd w:val="clear" w:color="auto" w:fill="F2F2F2" w:themeFill="background1" w:themeFillShade="F2"/>
            <w:vAlign w:val="center"/>
          </w:tcPr>
          <w:p w14:paraId="6A0CDBCB" w14:textId="0096CF8D" w:rsidR="00145C02" w:rsidRPr="00D46416" w:rsidRDefault="00C31C15" w:rsidP="00E54B3B">
            <w:pPr>
              <w:rPr>
                <w:rFonts w:cs="Arial"/>
                <w:szCs w:val="18"/>
                <w:lang w:val="lv-LV"/>
              </w:rPr>
            </w:pPr>
            <w:r w:rsidRPr="00D46416">
              <w:rPr>
                <w:rFonts w:cs="Arial"/>
                <w:szCs w:val="18"/>
                <w:lang w:val="lv-LV"/>
              </w:rPr>
              <w:t>Pedagogu vērtējumu par savā ikdienas darbā izmantotajām profesionālās pilnveides kursos iegūtajām zināšanām un prasmēm aprēķina kā % no maksimālā iespējamā punktu skaita: vērtējuma līmeni punktos izdala ar maksimāli iespējamo punktu skaitu: 5 * vērtējumu skaits (ja ir vairāki vērtējumi vienam respondentam).</w:t>
            </w:r>
          </w:p>
        </w:tc>
      </w:tr>
      <w:tr w:rsidR="00145C02" w:rsidRPr="00B65324" w14:paraId="14711BFA" w14:textId="77777777" w:rsidTr="00F73A8B">
        <w:tc>
          <w:tcPr>
            <w:tcW w:w="562" w:type="dxa"/>
            <w:vAlign w:val="center"/>
          </w:tcPr>
          <w:p w14:paraId="107DE686"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49016571" w14:textId="76801881" w:rsidR="00145C02" w:rsidRPr="00D46416" w:rsidRDefault="00145C02" w:rsidP="00145C02">
            <w:pPr>
              <w:pStyle w:val="NormalWeb"/>
              <w:spacing w:before="40" w:beforeAutospacing="0" w:after="40" w:afterAutospacing="0" w:line="240" w:lineRule="atLeast"/>
              <w:rPr>
                <w:rFonts w:cs="Arial"/>
                <w:szCs w:val="18"/>
                <w:lang w:val="lv-LV"/>
              </w:rPr>
            </w:pPr>
            <w:r w:rsidRPr="00D46416">
              <w:rPr>
                <w:rFonts w:cs="Arial"/>
                <w:color w:val="000000"/>
                <w:szCs w:val="18"/>
                <w:lang w:val="lv-LV"/>
              </w:rPr>
              <w:t>Profesionālo mācību priekšmetu pedagogu īpatsvars, kuri pēdējo 5 gadu laikā nodarbināti saistītajā nozarē (PK019)</w:t>
            </w:r>
          </w:p>
        </w:tc>
        <w:tc>
          <w:tcPr>
            <w:tcW w:w="10489" w:type="dxa"/>
            <w:tcBorders>
              <w:left w:val="single" w:sz="4" w:space="0" w:color="auto"/>
            </w:tcBorders>
            <w:shd w:val="clear" w:color="auto" w:fill="F2F2F2" w:themeFill="background1" w:themeFillShade="F2"/>
            <w:vAlign w:val="center"/>
          </w:tcPr>
          <w:p w14:paraId="559D73D2" w14:textId="1456D43C" w:rsidR="00145C02" w:rsidRPr="00D46416" w:rsidRDefault="00C31C15" w:rsidP="00E54B3B">
            <w:pPr>
              <w:rPr>
                <w:rFonts w:cs="Arial"/>
                <w:szCs w:val="18"/>
                <w:lang w:val="lv-LV"/>
              </w:rPr>
            </w:pPr>
            <w:r w:rsidRPr="00D46416">
              <w:rPr>
                <w:rFonts w:cs="Arial"/>
                <w:szCs w:val="18"/>
                <w:lang w:val="lv-LV"/>
              </w:rPr>
              <w:t>Pedagogu skaitu, kuri pēdējo 5 gadu laikā nodarbināti attiecīgajā nozarē, izdala ar kopējo pedagogu skaitu izglītības iestādē</w:t>
            </w:r>
          </w:p>
        </w:tc>
      </w:tr>
      <w:tr w:rsidR="00145C02" w:rsidRPr="00B65324" w14:paraId="1A4611AA" w14:textId="77777777" w:rsidTr="00F73A8B">
        <w:tc>
          <w:tcPr>
            <w:tcW w:w="562" w:type="dxa"/>
            <w:vAlign w:val="center"/>
          </w:tcPr>
          <w:p w14:paraId="524B13BF"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25415CA2" w14:textId="2B390CB1" w:rsidR="00145C02" w:rsidRPr="00D46416" w:rsidRDefault="00145C02" w:rsidP="00145C02">
            <w:pPr>
              <w:pStyle w:val="NormalWeb"/>
              <w:spacing w:before="40" w:beforeAutospacing="0" w:after="40" w:afterAutospacing="0" w:line="240" w:lineRule="atLeast"/>
              <w:rPr>
                <w:rFonts w:cs="Arial"/>
                <w:szCs w:val="18"/>
                <w:lang w:val="lv-LV"/>
              </w:rPr>
            </w:pPr>
            <w:r w:rsidRPr="00D46416">
              <w:rPr>
                <w:rFonts w:cs="Arial"/>
                <w:color w:val="000000"/>
                <w:szCs w:val="18"/>
                <w:lang w:val="lv-LV"/>
              </w:rPr>
              <w:t>Pedagogu īpatsvars, kuri pēdējo 5 gadu laikā ir devušies mācību mobilitātē (PK020)</w:t>
            </w:r>
          </w:p>
        </w:tc>
        <w:tc>
          <w:tcPr>
            <w:tcW w:w="10489" w:type="dxa"/>
            <w:tcBorders>
              <w:left w:val="single" w:sz="4" w:space="0" w:color="auto"/>
            </w:tcBorders>
            <w:shd w:val="clear" w:color="auto" w:fill="F2F2F2" w:themeFill="background1" w:themeFillShade="F2"/>
            <w:vAlign w:val="center"/>
          </w:tcPr>
          <w:p w14:paraId="578B68F3" w14:textId="070FB2EA" w:rsidR="00145C02" w:rsidRPr="00D46416" w:rsidRDefault="00C31C15" w:rsidP="00E54B3B">
            <w:pPr>
              <w:rPr>
                <w:rFonts w:cs="Arial"/>
                <w:szCs w:val="18"/>
                <w:lang w:val="lv-LV"/>
              </w:rPr>
            </w:pPr>
            <w:r w:rsidRPr="00D46416">
              <w:rPr>
                <w:rFonts w:cs="Arial"/>
                <w:szCs w:val="18"/>
                <w:lang w:val="lv-LV"/>
              </w:rPr>
              <w:t>Pedagogu skaitu, kuri pēdējo 5 gadu laikā ir devušies mācību mobilitātē, izdala ar analīzē iekļauto pedagogu skaitu</w:t>
            </w:r>
          </w:p>
        </w:tc>
      </w:tr>
      <w:tr w:rsidR="00145C02" w:rsidRPr="00B65324" w14:paraId="0FA28680" w14:textId="77777777" w:rsidTr="00F73A8B">
        <w:tc>
          <w:tcPr>
            <w:tcW w:w="562" w:type="dxa"/>
            <w:vAlign w:val="center"/>
          </w:tcPr>
          <w:p w14:paraId="0D206301" w14:textId="77777777" w:rsidR="00145C02" w:rsidRPr="00D46416" w:rsidRDefault="00145C02" w:rsidP="008D1B10">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2E82D257" w14:textId="46A8B7A5" w:rsidR="00145C02" w:rsidRPr="00D46416" w:rsidRDefault="00145C02" w:rsidP="00145C02">
            <w:pPr>
              <w:pStyle w:val="NormalWeb"/>
              <w:spacing w:before="40" w:beforeAutospacing="0" w:after="40" w:afterAutospacing="0" w:line="240" w:lineRule="atLeast"/>
              <w:rPr>
                <w:rFonts w:cs="Arial"/>
                <w:szCs w:val="18"/>
                <w:lang w:val="lv-LV"/>
              </w:rPr>
            </w:pPr>
            <w:r w:rsidRPr="00D46416">
              <w:rPr>
                <w:rFonts w:cs="Arial"/>
                <w:color w:val="000000"/>
                <w:szCs w:val="18"/>
                <w:lang w:val="lv-LV"/>
              </w:rPr>
              <w:t>Pedagogu īpatsvars, kuri pēdējā gada laikā piedalījušies pieredzes apmaiņas aktivitātēs uzņēmumos profesionālajam mācību priekšmetam atbilstošā nozarē (PK021)</w:t>
            </w:r>
          </w:p>
        </w:tc>
        <w:tc>
          <w:tcPr>
            <w:tcW w:w="10489" w:type="dxa"/>
            <w:tcBorders>
              <w:left w:val="single" w:sz="4" w:space="0" w:color="auto"/>
            </w:tcBorders>
            <w:shd w:val="clear" w:color="auto" w:fill="F2F2F2" w:themeFill="background1" w:themeFillShade="F2"/>
            <w:vAlign w:val="center"/>
          </w:tcPr>
          <w:p w14:paraId="6BCC1730" w14:textId="6F583796" w:rsidR="00145C02" w:rsidRPr="00D46416" w:rsidRDefault="00C31C15" w:rsidP="00E54B3B">
            <w:pPr>
              <w:rPr>
                <w:rFonts w:cs="Arial"/>
                <w:szCs w:val="18"/>
                <w:lang w:val="lv-LV"/>
              </w:rPr>
            </w:pPr>
            <w:r w:rsidRPr="00D46416">
              <w:rPr>
                <w:rFonts w:cs="Arial"/>
                <w:szCs w:val="18"/>
                <w:lang w:val="lv-LV"/>
              </w:rPr>
              <w:t>Pedagogu skaitu, kuri pēdējā gada laikā piedalījušies pieredzes apmaiņas aktivitātēs uzņēmumos profesionālajam mācību priekšmetam atbilstošā nozarē, izdala ar analīzē iekļauto pedagogu skaitu</w:t>
            </w:r>
          </w:p>
        </w:tc>
      </w:tr>
      <w:tr w:rsidR="000B0D51" w:rsidRPr="00B65324" w14:paraId="78C3AF66" w14:textId="77777777" w:rsidTr="00F73A8B">
        <w:tc>
          <w:tcPr>
            <w:tcW w:w="14170" w:type="dxa"/>
            <w:gridSpan w:val="3"/>
            <w:shd w:val="clear" w:color="auto" w:fill="D9D9D9" w:themeFill="background1" w:themeFillShade="D9"/>
            <w:vAlign w:val="center"/>
          </w:tcPr>
          <w:p w14:paraId="42ACC30D" w14:textId="3397DE77" w:rsidR="000B0D51" w:rsidRPr="00D46416" w:rsidRDefault="000B0D51" w:rsidP="000B0D51">
            <w:pPr>
              <w:rPr>
                <w:rFonts w:cs="Arial"/>
                <w:szCs w:val="18"/>
                <w:lang w:val="lv-LV"/>
              </w:rPr>
            </w:pPr>
            <w:r>
              <w:rPr>
                <w:rFonts w:cs="Arial"/>
                <w:szCs w:val="18"/>
                <w:lang w:val="lv-LV"/>
              </w:rPr>
              <w:t>CITI RĀDĪTĀJI:</w:t>
            </w:r>
          </w:p>
        </w:tc>
      </w:tr>
      <w:tr w:rsidR="000B0D51" w:rsidRPr="00B65324" w14:paraId="0C108D93" w14:textId="77777777" w:rsidTr="00F73A8B">
        <w:tc>
          <w:tcPr>
            <w:tcW w:w="562" w:type="dxa"/>
            <w:vAlign w:val="center"/>
          </w:tcPr>
          <w:p w14:paraId="4AD3E8BD" w14:textId="77777777" w:rsidR="000B0D51" w:rsidRPr="00D46416" w:rsidRDefault="000B0D51" w:rsidP="000B0D51">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3E94654A" w14:textId="0D83BE27" w:rsidR="000B0D51" w:rsidRPr="00D46416" w:rsidRDefault="000B0D51" w:rsidP="000B0D51">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Pedagogu darba stāžs (pašvaldības dati)</w:t>
            </w:r>
          </w:p>
        </w:tc>
        <w:tc>
          <w:tcPr>
            <w:tcW w:w="10489" w:type="dxa"/>
            <w:tcBorders>
              <w:left w:val="single" w:sz="4" w:space="0" w:color="auto"/>
            </w:tcBorders>
            <w:shd w:val="clear" w:color="auto" w:fill="F2F2F2" w:themeFill="background1" w:themeFillShade="F2"/>
            <w:vAlign w:val="center"/>
          </w:tcPr>
          <w:p w14:paraId="5DFE9E6C" w14:textId="1222909A" w:rsidR="000B0D51" w:rsidRPr="00D46416" w:rsidRDefault="000B0D51" w:rsidP="000B0D51">
            <w:pPr>
              <w:rPr>
                <w:rFonts w:cs="Arial"/>
                <w:szCs w:val="18"/>
                <w:lang w:val="lv-LV"/>
              </w:rPr>
            </w:pPr>
            <w:r w:rsidRPr="00D46416">
              <w:rPr>
                <w:rFonts w:cs="Arial"/>
                <w:color w:val="000000"/>
                <w:szCs w:val="18"/>
                <w:lang w:val="lv-LV"/>
              </w:rPr>
              <w:t>Pedagogu darba stāžs: darbu uzsākušo pedagogu skaits dalījumā pēc darba stāža ilguma (&lt;1 gadu; 1-5 g., 6-10 g.; &gt;10 gadiem).</w:t>
            </w:r>
          </w:p>
        </w:tc>
      </w:tr>
      <w:tr w:rsidR="000B0D51" w:rsidRPr="00B65324" w14:paraId="393E880F" w14:textId="77777777" w:rsidTr="00F73A8B">
        <w:tc>
          <w:tcPr>
            <w:tcW w:w="562" w:type="dxa"/>
            <w:vAlign w:val="center"/>
          </w:tcPr>
          <w:p w14:paraId="3FAB3123" w14:textId="77777777" w:rsidR="000B0D51" w:rsidRPr="00D46416" w:rsidRDefault="000B0D51" w:rsidP="000B0D51">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2588F00C" w14:textId="5312116D" w:rsidR="000B0D51" w:rsidRPr="00D46416" w:rsidRDefault="000B0D51" w:rsidP="000B0D51">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Pedagogu īpatsvars, kuri piedalījušie profesionālās pilnveides pasākumos iekļaujošas pieejas īstenošanā (pašvaldības dati)</w:t>
            </w:r>
          </w:p>
        </w:tc>
        <w:tc>
          <w:tcPr>
            <w:tcW w:w="10489" w:type="dxa"/>
            <w:tcBorders>
              <w:left w:val="single" w:sz="4" w:space="0" w:color="auto"/>
            </w:tcBorders>
            <w:shd w:val="clear" w:color="auto" w:fill="F2F2F2" w:themeFill="background1" w:themeFillShade="F2"/>
            <w:vAlign w:val="center"/>
          </w:tcPr>
          <w:p w14:paraId="116DB828" w14:textId="77336640" w:rsidR="000B0D51" w:rsidRPr="00D46416" w:rsidRDefault="000B0D51" w:rsidP="000B0D51">
            <w:pPr>
              <w:rPr>
                <w:rFonts w:cs="Arial"/>
                <w:szCs w:val="18"/>
                <w:lang w:val="lv-LV"/>
              </w:rPr>
            </w:pPr>
            <w:r w:rsidRPr="00D46416">
              <w:rPr>
                <w:rFonts w:cs="Arial"/>
                <w:color w:val="000000"/>
                <w:szCs w:val="18"/>
                <w:lang w:val="lv-LV"/>
              </w:rPr>
              <w:t>Respondentu skaitu, kuri ir piedalījušies attiecīgos pilnveides kursos (iekļaujošas pieejas īstenošana), izdala ar kopējo atbilžu skaitu (viens respondents tiek uzskaitīts vairākas reizes).</w:t>
            </w:r>
          </w:p>
        </w:tc>
      </w:tr>
      <w:tr w:rsidR="000B0D51" w:rsidRPr="00B65324" w14:paraId="53BB6279" w14:textId="77777777" w:rsidTr="00F73A8B">
        <w:tc>
          <w:tcPr>
            <w:tcW w:w="562" w:type="dxa"/>
            <w:vAlign w:val="center"/>
          </w:tcPr>
          <w:p w14:paraId="4020B3B6" w14:textId="77777777" w:rsidR="000B0D51" w:rsidRPr="00D46416" w:rsidRDefault="000B0D51" w:rsidP="000B0D51">
            <w:pPr>
              <w:pStyle w:val="NormalWeb"/>
              <w:numPr>
                <w:ilvl w:val="0"/>
                <w:numId w:val="28"/>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419B2C47" w14:textId="09E6956C" w:rsidR="000B0D51" w:rsidRPr="00D46416" w:rsidRDefault="000B0D51" w:rsidP="000B0D51">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Metodiskais atbalsts un profesionālā pilnveide (pašvaldības dati)</w:t>
            </w:r>
          </w:p>
        </w:tc>
        <w:tc>
          <w:tcPr>
            <w:tcW w:w="10489" w:type="dxa"/>
            <w:tcBorders>
              <w:left w:val="single" w:sz="4" w:space="0" w:color="auto"/>
            </w:tcBorders>
            <w:shd w:val="clear" w:color="auto" w:fill="F2F2F2" w:themeFill="background1" w:themeFillShade="F2"/>
            <w:vAlign w:val="center"/>
          </w:tcPr>
          <w:p w14:paraId="78FE6D7E" w14:textId="6DFF0090" w:rsidR="000B0D51" w:rsidRPr="00D46416" w:rsidRDefault="000B0D51" w:rsidP="000B0D51">
            <w:pPr>
              <w:rPr>
                <w:rFonts w:cs="Arial"/>
                <w:szCs w:val="18"/>
                <w:lang w:val="lv-LV"/>
              </w:rPr>
            </w:pPr>
            <w:r w:rsidRPr="00D46416">
              <w:rPr>
                <w:rFonts w:cs="Arial"/>
                <w:color w:val="000000"/>
                <w:szCs w:val="18"/>
                <w:lang w:val="lv-LV"/>
              </w:rPr>
              <w:t>Aprakstīta Metodiskā darba organizēšanas kārtība un citi ar metodiskā darba norisi saistītie dokumenti un dati.</w:t>
            </w:r>
          </w:p>
        </w:tc>
      </w:tr>
      <w:tr w:rsidR="00145C02" w:rsidRPr="00B65324" w14:paraId="6AE6B902" w14:textId="77777777" w:rsidTr="00F73A8B">
        <w:trPr>
          <w:trHeight w:val="261"/>
        </w:trPr>
        <w:tc>
          <w:tcPr>
            <w:tcW w:w="3681" w:type="dxa"/>
            <w:gridSpan w:val="2"/>
            <w:tcBorders>
              <w:right w:val="single" w:sz="4" w:space="0" w:color="auto"/>
            </w:tcBorders>
            <w:shd w:val="clear" w:color="auto" w:fill="525252" w:themeFill="accent3" w:themeFillShade="80"/>
            <w:vAlign w:val="center"/>
          </w:tcPr>
          <w:p w14:paraId="621BB971" w14:textId="77777777" w:rsidR="00145C02" w:rsidRPr="00D46416" w:rsidRDefault="00145C02" w:rsidP="00145C02">
            <w:pPr>
              <w:pStyle w:val="NormalWeb"/>
              <w:spacing w:before="40" w:beforeAutospacing="0" w:after="40" w:afterAutospacing="0" w:line="240" w:lineRule="atLeast"/>
              <w:rPr>
                <w:rFonts w:cs="Arial"/>
                <w:b/>
                <w:color w:val="FFFFFF" w:themeColor="background1"/>
                <w:szCs w:val="18"/>
                <w:lang w:val="lv-LV"/>
              </w:rPr>
            </w:pPr>
            <w:r w:rsidRPr="00D46416">
              <w:rPr>
                <w:rFonts w:cs="Arial"/>
                <w:b/>
                <w:color w:val="FFFFFF" w:themeColor="background1"/>
                <w:szCs w:val="18"/>
                <w:lang w:val="lv-LV"/>
              </w:rPr>
              <w:t xml:space="preserve">G: Pieaugušo izglītība </w:t>
            </w:r>
          </w:p>
        </w:tc>
        <w:tc>
          <w:tcPr>
            <w:tcW w:w="10489" w:type="dxa"/>
            <w:tcBorders>
              <w:left w:val="single" w:sz="4" w:space="0" w:color="auto"/>
            </w:tcBorders>
            <w:shd w:val="clear" w:color="auto" w:fill="525252" w:themeFill="accent3" w:themeFillShade="80"/>
            <w:vAlign w:val="center"/>
          </w:tcPr>
          <w:p w14:paraId="5CA617AA" w14:textId="77777777" w:rsidR="00145C02" w:rsidRPr="00D46416" w:rsidRDefault="00145C02" w:rsidP="00145C02">
            <w:pPr>
              <w:pStyle w:val="NormalWeb"/>
              <w:spacing w:before="40" w:beforeAutospacing="0" w:after="40" w:afterAutospacing="0" w:line="240" w:lineRule="atLeast"/>
              <w:rPr>
                <w:rFonts w:cs="Arial"/>
                <w:b/>
                <w:color w:val="FFFFFF" w:themeColor="background1"/>
                <w:szCs w:val="18"/>
                <w:lang w:val="lv-LV"/>
              </w:rPr>
            </w:pPr>
          </w:p>
        </w:tc>
      </w:tr>
      <w:tr w:rsidR="00145C02" w:rsidRPr="00B65324" w14:paraId="353D16E1"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30548347" w14:textId="77777777" w:rsidR="00145C02" w:rsidRPr="00D46416" w:rsidRDefault="00145C02" w:rsidP="00145C02">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145C02" w:rsidRPr="00B65324" w14:paraId="06989208" w14:textId="77777777" w:rsidTr="00F73A8B">
        <w:trPr>
          <w:trHeight w:val="943"/>
        </w:trPr>
        <w:tc>
          <w:tcPr>
            <w:tcW w:w="562" w:type="dxa"/>
            <w:vAlign w:val="center"/>
          </w:tcPr>
          <w:p w14:paraId="03A398A6" w14:textId="77777777" w:rsidR="00145C02" w:rsidRPr="00D46416" w:rsidRDefault="00145C02" w:rsidP="008D1B10">
            <w:pPr>
              <w:pStyle w:val="NormalWeb"/>
              <w:numPr>
                <w:ilvl w:val="0"/>
                <w:numId w:val="28"/>
              </w:numPr>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3623C2CA" w14:textId="2A0D4687" w:rsidR="00145C02" w:rsidRPr="00D46416" w:rsidRDefault="00B65324" w:rsidP="00E54B3B">
            <w:pPr>
              <w:rPr>
                <w:rFonts w:cs="Arial"/>
                <w:szCs w:val="18"/>
                <w:lang w:val="lv-LV"/>
              </w:rPr>
            </w:pPr>
            <w:r w:rsidRPr="00D46416">
              <w:rPr>
                <w:rFonts w:cs="Arial"/>
                <w:szCs w:val="18"/>
                <w:lang w:val="lv-LV"/>
              </w:rPr>
              <w:t>Pedagogu īpatsvars, kuri profesionālās kompetences pilnveides ietvaros, attīstījuši kompetences darbam ar pieaugušajiem (GKP016)</w:t>
            </w:r>
          </w:p>
        </w:tc>
        <w:tc>
          <w:tcPr>
            <w:tcW w:w="10489" w:type="dxa"/>
            <w:tcBorders>
              <w:left w:val="single" w:sz="4" w:space="0" w:color="auto"/>
            </w:tcBorders>
            <w:shd w:val="clear" w:color="auto" w:fill="F2F2F2" w:themeFill="background1" w:themeFillShade="F2"/>
            <w:vAlign w:val="center"/>
          </w:tcPr>
          <w:p w14:paraId="14F498DA" w14:textId="491F2041" w:rsidR="00145C02" w:rsidRPr="00D46416" w:rsidRDefault="00B65324" w:rsidP="00E54B3B">
            <w:pPr>
              <w:rPr>
                <w:rFonts w:cs="Arial"/>
                <w:szCs w:val="18"/>
                <w:lang w:val="lv-LV"/>
              </w:rPr>
            </w:pPr>
            <w:r w:rsidRPr="00D46416">
              <w:rPr>
                <w:rFonts w:cs="Arial"/>
                <w:szCs w:val="18"/>
                <w:lang w:val="lv-LV"/>
              </w:rPr>
              <w:t>Pedagogu skaitu, kuri profesionālās kompetences pilnveides ietvaros, attīstījuši kompetences darbam ar pieaugušajiem, izdala ar analīzē iekļauto pedagogu skaitu.</w:t>
            </w:r>
          </w:p>
        </w:tc>
      </w:tr>
      <w:tr w:rsidR="00145C02" w:rsidRPr="00B65324" w14:paraId="18125C3F" w14:textId="77777777" w:rsidTr="00F73A8B">
        <w:tc>
          <w:tcPr>
            <w:tcW w:w="562" w:type="dxa"/>
            <w:vAlign w:val="center"/>
          </w:tcPr>
          <w:p w14:paraId="2626DE2D" w14:textId="77777777" w:rsidR="00145C02" w:rsidRPr="00D46416" w:rsidRDefault="00145C02" w:rsidP="008D1B10">
            <w:pPr>
              <w:pStyle w:val="NormalWeb"/>
              <w:numPr>
                <w:ilvl w:val="0"/>
                <w:numId w:val="28"/>
              </w:numPr>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3C2630B3" w14:textId="2DE7C764" w:rsidR="00145C02" w:rsidRPr="00D46416" w:rsidRDefault="00B65324" w:rsidP="00B65324">
            <w:pPr>
              <w:rPr>
                <w:rFonts w:cs="Arial"/>
                <w:szCs w:val="18"/>
                <w:lang w:val="lv-LV"/>
              </w:rPr>
            </w:pPr>
            <w:r w:rsidRPr="00D46416">
              <w:rPr>
                <w:rFonts w:cs="Arial"/>
                <w:szCs w:val="18"/>
                <w:lang w:val="lv-LV"/>
              </w:rPr>
              <w:t>Apmierinātība ar pieaugušo izglītības programmas pedagogu profesionalitāti (GKP017)</w:t>
            </w:r>
          </w:p>
        </w:tc>
        <w:tc>
          <w:tcPr>
            <w:tcW w:w="10489" w:type="dxa"/>
            <w:tcBorders>
              <w:left w:val="single" w:sz="4" w:space="0" w:color="auto"/>
            </w:tcBorders>
            <w:shd w:val="clear" w:color="auto" w:fill="F2F2F2" w:themeFill="background1" w:themeFillShade="F2"/>
            <w:vAlign w:val="center"/>
          </w:tcPr>
          <w:p w14:paraId="20272064" w14:textId="033D6F13" w:rsidR="00145C02" w:rsidRPr="00D46416" w:rsidRDefault="00B65324" w:rsidP="00E54B3B">
            <w:pPr>
              <w:rPr>
                <w:rFonts w:cs="Arial"/>
                <w:szCs w:val="18"/>
                <w:lang w:val="lv-LV"/>
              </w:rPr>
            </w:pPr>
            <w:r w:rsidRPr="00D46416">
              <w:rPr>
                <w:rFonts w:cs="Arial"/>
                <w:szCs w:val="18"/>
                <w:lang w:val="lv-LV"/>
              </w:rPr>
              <w:t>Respondentu apmierinātības līmeni aprēķina kā % no maksimālā iespējamā apmierinātības līmeņa: apmierinātības līmeni punktos izdala ar maksimāli iespējamo punktu skaitu: 5 * vērtējumu skaits (ja ir vairāki vērtējumi vienam respondentam).</w:t>
            </w:r>
          </w:p>
        </w:tc>
      </w:tr>
    </w:tbl>
    <w:p w14:paraId="47F9D973" w14:textId="4CAFCDD5" w:rsidR="00145C02" w:rsidRDefault="00E20018" w:rsidP="00145C02">
      <w:pPr>
        <w:pStyle w:val="Heading3"/>
        <w:ind w:left="851" w:hanging="851"/>
      </w:pPr>
      <w:bookmarkStart w:id="55" w:name="_Toc126012374"/>
      <w:bookmarkStart w:id="56" w:name="_Toc126099536"/>
      <w:bookmarkStart w:id="57" w:name="_Toc126190299"/>
      <w:r w:rsidRPr="00BF06FA">
        <w:t xml:space="preserve">Elements: </w:t>
      </w:r>
      <w:r w:rsidR="009F0D89">
        <w:t xml:space="preserve">I </w:t>
      </w:r>
      <w:r w:rsidR="0009260A">
        <w:t>–</w:t>
      </w:r>
      <w:r w:rsidR="009F0D89">
        <w:t xml:space="preserve"> </w:t>
      </w:r>
      <w:r w:rsidR="00EF693D" w:rsidRPr="00BF06FA">
        <w:t>I</w:t>
      </w:r>
      <w:r w:rsidRPr="00BF06FA">
        <w:t>zglītības programmu īstenošana</w:t>
      </w:r>
      <w:bookmarkEnd w:id="55"/>
      <w:bookmarkEnd w:id="56"/>
      <w:bookmarkEnd w:id="57"/>
    </w:p>
    <w:p w14:paraId="240A017C" w14:textId="0AF896F8" w:rsidR="00E33AAE" w:rsidRPr="00E33AAE" w:rsidRDefault="005D6E1F" w:rsidP="00E33AAE">
      <w:pPr>
        <w:jc w:val="right"/>
        <w:rPr>
          <w:lang w:val="lv-LV"/>
        </w:rPr>
      </w:pPr>
      <w:r>
        <w:rPr>
          <w:rFonts w:cs="Arial"/>
          <w:i/>
          <w:lang w:val="lv-LV"/>
        </w:rPr>
        <w:t>1</w:t>
      </w:r>
      <w:r w:rsidR="00E33AAE" w:rsidRPr="002620B7">
        <w:rPr>
          <w:rFonts w:cs="Arial"/>
          <w:i/>
          <w:lang w:val="lv-LV"/>
        </w:rPr>
        <w:t>.</w:t>
      </w:r>
      <w:r w:rsidR="00E33AAE">
        <w:rPr>
          <w:rFonts w:cs="Arial"/>
          <w:i/>
          <w:lang w:val="lv-LV"/>
        </w:rPr>
        <w:t>4</w:t>
      </w:r>
      <w:r w:rsidR="00E33AAE" w:rsidRPr="002620B7">
        <w:rPr>
          <w:rFonts w:cs="Arial"/>
          <w:i/>
          <w:lang w:val="lv-LV"/>
        </w:rPr>
        <w:t>.</w:t>
      </w:r>
      <w:r w:rsidR="00AD1929">
        <w:rPr>
          <w:rFonts w:cs="Arial"/>
          <w:i/>
          <w:lang w:val="lv-LV"/>
        </w:rPr>
        <w:t xml:space="preserve"> </w:t>
      </w:r>
      <w:r w:rsidR="00E33AAE" w:rsidRPr="002620B7">
        <w:rPr>
          <w:rFonts w:cs="Arial"/>
          <w:i/>
          <w:lang w:val="lv-LV"/>
        </w:rPr>
        <w:t xml:space="preserve">tabula: </w:t>
      </w:r>
      <w:r w:rsidR="00E33AAE">
        <w:rPr>
          <w:rFonts w:cs="Arial"/>
          <w:b/>
          <w:bCs/>
          <w:iCs/>
          <w:lang w:val="lv-LV"/>
        </w:rPr>
        <w:t>Izglītības kvalitātes rādītāji “K</w:t>
      </w:r>
      <w:r w:rsidR="00B52CCC">
        <w:rPr>
          <w:rFonts w:cs="Arial"/>
          <w:b/>
          <w:bCs/>
          <w:iCs/>
          <w:lang w:val="lv-LV"/>
        </w:rPr>
        <w:t xml:space="preserve"> – </w:t>
      </w:r>
      <w:r w:rsidR="00E33AAE">
        <w:rPr>
          <w:rFonts w:cs="Arial"/>
          <w:b/>
          <w:bCs/>
          <w:iCs/>
          <w:lang w:val="lv-LV"/>
        </w:rPr>
        <w:t xml:space="preserve">Kvalitatīvas mācības / </w:t>
      </w:r>
      <w:r w:rsidR="000D662E">
        <w:rPr>
          <w:rFonts w:cs="Arial"/>
          <w:b/>
          <w:bCs/>
          <w:iCs/>
          <w:lang w:val="lv-LV"/>
        </w:rPr>
        <w:t>I</w:t>
      </w:r>
      <w:r w:rsidR="00E33AAE">
        <w:rPr>
          <w:rFonts w:cs="Arial"/>
          <w:b/>
          <w:bCs/>
          <w:iCs/>
          <w:lang w:val="lv-LV"/>
        </w:rPr>
        <w:t xml:space="preserve"> – </w:t>
      </w:r>
      <w:r w:rsidR="000D662E">
        <w:rPr>
          <w:rFonts w:cs="Arial"/>
          <w:b/>
          <w:bCs/>
          <w:iCs/>
          <w:lang w:val="lv-LV"/>
        </w:rPr>
        <w:t>Izglītības programmu īstenošana</w:t>
      </w:r>
      <w:r w:rsidR="00E33AAE">
        <w:rPr>
          <w:rFonts w:cs="Arial"/>
          <w:b/>
          <w:bCs/>
          <w:iCs/>
          <w:lang w:val="lv-LV"/>
        </w:rPr>
        <w:t>”</w:t>
      </w:r>
      <w:r w:rsidR="00E33AAE" w:rsidRPr="00C37DA4">
        <w:rPr>
          <w:rFonts w:cs="Arial"/>
          <w:b/>
          <w:highlight w:val="yellow"/>
          <w:lang w:val="lv-LV"/>
        </w:rPr>
        <w:br/>
      </w:r>
      <w:r w:rsidR="00E33AAE" w:rsidRPr="002620B7">
        <w:rPr>
          <w:rFonts w:cs="Arial"/>
          <w:bCs/>
          <w:lang w:val="lv-LV"/>
        </w:rPr>
        <w:t>(</w:t>
      </w:r>
      <w:r w:rsidR="00E33AAE" w:rsidRPr="002620B7">
        <w:rPr>
          <w:rFonts w:cs="Arial"/>
          <w:bCs/>
          <w:u w:val="single"/>
          <w:lang w:val="lv-LV"/>
        </w:rPr>
        <w:t>Avots</w:t>
      </w:r>
      <w:r w:rsidR="00E33AAE" w:rsidRPr="002620B7">
        <w:rPr>
          <w:rFonts w:cs="Arial"/>
          <w:bCs/>
          <w:lang w:val="lv-LV"/>
        </w:rPr>
        <w:t xml:space="preserve">: </w:t>
      </w:r>
      <w:r w:rsidR="00AD1929">
        <w:rPr>
          <w:rFonts w:cs="Arial"/>
          <w:bCs/>
          <w:lang w:val="lv-LV"/>
        </w:rPr>
        <w:t>a</w:t>
      </w:r>
      <w:r w:rsidR="00E33AAE">
        <w:rPr>
          <w:rFonts w:cs="Arial"/>
          <w:bCs/>
          <w:lang w:val="lv-LV"/>
        </w:rPr>
        <w:t>utoru apkopojums</w:t>
      </w:r>
      <w:r w:rsidR="00E33AAE" w:rsidRPr="002620B7">
        <w:rPr>
          <w:rFonts w:cs="Arial"/>
          <w:bCs/>
          <w:lang w:val="lv-LV"/>
        </w:rPr>
        <w:t>)</w:t>
      </w:r>
    </w:p>
    <w:tbl>
      <w:tblPr>
        <w:tblStyle w:val="TableGrid"/>
        <w:tblW w:w="14170" w:type="dxa"/>
        <w:tblBorders>
          <w:top w:val="single" w:sz="4" w:space="0" w:color="FFFFFF" w:themeColor="background1"/>
          <w:left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4A0" w:firstRow="1" w:lastRow="0" w:firstColumn="1" w:lastColumn="0" w:noHBand="0" w:noVBand="1"/>
      </w:tblPr>
      <w:tblGrid>
        <w:gridCol w:w="562"/>
        <w:gridCol w:w="2835"/>
        <w:gridCol w:w="10773"/>
      </w:tblGrid>
      <w:tr w:rsidR="00145C02" w:rsidRPr="00B65324" w14:paraId="4E978C97" w14:textId="77777777" w:rsidTr="00F73A8B">
        <w:trPr>
          <w:cantSplit/>
          <w:trHeight w:val="491"/>
          <w:tblHeader/>
        </w:trPr>
        <w:tc>
          <w:tcPr>
            <w:tcW w:w="562" w:type="dxa"/>
            <w:tcBorders>
              <w:top w:val="single" w:sz="4" w:space="0" w:color="FFFFFF" w:themeColor="background1"/>
              <w:bottom w:val="single" w:sz="4" w:space="0" w:color="3B3838" w:themeColor="background2" w:themeShade="40"/>
              <w:right w:val="single" w:sz="4" w:space="0" w:color="FFFFFF" w:themeColor="background1"/>
            </w:tcBorders>
            <w:shd w:val="clear" w:color="auto" w:fill="68478D"/>
            <w:vAlign w:val="center"/>
          </w:tcPr>
          <w:p w14:paraId="0CEB49D6" w14:textId="77777777" w:rsidR="00145C02" w:rsidRPr="00D46416" w:rsidRDefault="00145C02" w:rsidP="00145C02">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Nr.</w:t>
            </w:r>
          </w:p>
        </w:tc>
        <w:tc>
          <w:tcPr>
            <w:tcW w:w="2835" w:type="dxa"/>
            <w:tcBorders>
              <w:top w:val="single" w:sz="4" w:space="0" w:color="FFFFFF" w:themeColor="background1"/>
              <w:left w:val="single" w:sz="4" w:space="0" w:color="FFFFFF" w:themeColor="background1"/>
              <w:bottom w:val="single" w:sz="4" w:space="0" w:color="3B3838" w:themeColor="background2" w:themeShade="40"/>
              <w:right w:val="single" w:sz="4" w:space="0" w:color="FFFFFF" w:themeColor="background1"/>
            </w:tcBorders>
            <w:shd w:val="clear" w:color="auto" w:fill="68478D"/>
            <w:vAlign w:val="center"/>
          </w:tcPr>
          <w:p w14:paraId="397C4905" w14:textId="77777777" w:rsidR="00145C02" w:rsidRPr="00D46416" w:rsidRDefault="00145C02" w:rsidP="00145C02">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Rādītājs</w:t>
            </w:r>
          </w:p>
        </w:tc>
        <w:tc>
          <w:tcPr>
            <w:tcW w:w="10773" w:type="dxa"/>
            <w:tcBorders>
              <w:top w:val="single" w:sz="4" w:space="0" w:color="FFFFFF" w:themeColor="background1"/>
              <w:left w:val="single" w:sz="4" w:space="0" w:color="FFFFFF" w:themeColor="background1"/>
              <w:bottom w:val="single" w:sz="4" w:space="0" w:color="3B3838" w:themeColor="background2" w:themeShade="40"/>
            </w:tcBorders>
            <w:shd w:val="clear" w:color="auto" w:fill="68478D"/>
            <w:vAlign w:val="center"/>
          </w:tcPr>
          <w:p w14:paraId="700A1A15" w14:textId="77777777" w:rsidR="00145C02" w:rsidRPr="00D46416" w:rsidRDefault="00145C02" w:rsidP="00145C02">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Rādītāja aprēķina metodika</w:t>
            </w:r>
          </w:p>
        </w:tc>
      </w:tr>
      <w:tr w:rsidR="00145C02" w:rsidRPr="00B65324" w14:paraId="465C1572" w14:textId="77777777" w:rsidTr="00F73A8B">
        <w:trPr>
          <w:cantSplit/>
          <w:trHeight w:val="65"/>
          <w:tblHeader/>
        </w:trPr>
        <w:tc>
          <w:tcPr>
            <w:tcW w:w="562"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26F96B87" w14:textId="77777777" w:rsidR="00145C02" w:rsidRPr="00D46416" w:rsidRDefault="00145C02" w:rsidP="00145C02">
            <w:pPr>
              <w:pStyle w:val="NormalWeb"/>
              <w:spacing w:before="0" w:beforeAutospacing="0" w:after="0" w:afterAutospacing="0"/>
              <w:jc w:val="center"/>
              <w:rPr>
                <w:rFonts w:cs="Arial"/>
                <w:i/>
                <w:color w:val="262626" w:themeColor="text1" w:themeTint="D9"/>
                <w:szCs w:val="18"/>
                <w:lang w:val="lv-LV"/>
              </w:rPr>
            </w:pPr>
            <w:r w:rsidRPr="00D46416">
              <w:rPr>
                <w:rFonts w:cs="Arial"/>
                <w:i/>
                <w:color w:val="262626" w:themeColor="text1" w:themeTint="D9"/>
                <w:szCs w:val="18"/>
                <w:lang w:val="lv-LV"/>
              </w:rPr>
              <w:t>1</w:t>
            </w:r>
          </w:p>
        </w:tc>
        <w:tc>
          <w:tcPr>
            <w:tcW w:w="2835" w:type="dxa"/>
            <w:tcBorders>
              <w:top w:val="single" w:sz="4" w:space="0" w:color="3B3838" w:themeColor="background2" w:themeShade="40"/>
              <w:bottom w:val="single" w:sz="4" w:space="0" w:color="3B3838" w:themeColor="background2" w:themeShade="40"/>
              <w:right w:val="single" w:sz="4" w:space="0" w:color="auto"/>
            </w:tcBorders>
            <w:shd w:val="clear" w:color="auto" w:fill="F2F2F2" w:themeFill="background1" w:themeFillShade="F2"/>
            <w:vAlign w:val="center"/>
          </w:tcPr>
          <w:p w14:paraId="499ED862" w14:textId="77777777" w:rsidR="00145C02" w:rsidRPr="00D46416" w:rsidRDefault="00145C02" w:rsidP="00145C02">
            <w:pPr>
              <w:pStyle w:val="NormalWeb"/>
              <w:spacing w:before="0" w:beforeAutospacing="0" w:after="0" w:afterAutospacing="0"/>
              <w:jc w:val="center"/>
              <w:rPr>
                <w:rFonts w:cs="Arial"/>
                <w:i/>
                <w:color w:val="262626" w:themeColor="text1" w:themeTint="D9"/>
                <w:szCs w:val="18"/>
                <w:lang w:val="lv-LV"/>
              </w:rPr>
            </w:pPr>
            <w:r w:rsidRPr="00D46416">
              <w:rPr>
                <w:rFonts w:cs="Arial"/>
                <w:i/>
                <w:color w:val="262626" w:themeColor="text1" w:themeTint="D9"/>
                <w:szCs w:val="18"/>
                <w:lang w:val="lv-LV"/>
              </w:rPr>
              <w:t>2</w:t>
            </w:r>
          </w:p>
        </w:tc>
        <w:tc>
          <w:tcPr>
            <w:tcW w:w="10773"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6DE0063C" w14:textId="77777777" w:rsidR="00145C02" w:rsidRPr="00D46416" w:rsidRDefault="00145C02" w:rsidP="00145C02">
            <w:pPr>
              <w:pStyle w:val="NormalWeb"/>
              <w:spacing w:before="0" w:beforeAutospacing="0" w:after="0" w:afterAutospacing="0"/>
              <w:jc w:val="center"/>
              <w:rPr>
                <w:rFonts w:cs="Arial"/>
                <w:i/>
                <w:color w:val="262626" w:themeColor="text1" w:themeTint="D9"/>
                <w:szCs w:val="18"/>
                <w:lang w:val="lv-LV"/>
              </w:rPr>
            </w:pPr>
            <w:r w:rsidRPr="00D46416">
              <w:rPr>
                <w:rFonts w:cs="Arial"/>
                <w:i/>
                <w:color w:val="262626" w:themeColor="text1" w:themeTint="D9"/>
                <w:szCs w:val="18"/>
                <w:lang w:val="lv-LV"/>
              </w:rPr>
              <w:t>3</w:t>
            </w:r>
          </w:p>
        </w:tc>
      </w:tr>
      <w:tr w:rsidR="00145C02" w:rsidRPr="00B65324" w14:paraId="4BEA5786" w14:textId="77777777" w:rsidTr="00F73A8B">
        <w:trPr>
          <w:trHeight w:val="287"/>
        </w:trPr>
        <w:tc>
          <w:tcPr>
            <w:tcW w:w="14170" w:type="dxa"/>
            <w:gridSpan w:val="3"/>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FFC000" w:themeFill="accent4"/>
            <w:vAlign w:val="center"/>
          </w:tcPr>
          <w:p w14:paraId="55AF94BF" w14:textId="77777777" w:rsidR="00145C02" w:rsidRPr="00D46416" w:rsidRDefault="00145C02" w:rsidP="00145C02">
            <w:pPr>
              <w:pStyle w:val="NormalWeb"/>
              <w:spacing w:before="40" w:beforeAutospacing="0" w:after="40" w:afterAutospacing="0" w:line="240" w:lineRule="atLeast"/>
              <w:rPr>
                <w:rFonts w:cs="Arial"/>
                <w:b/>
                <w:color w:val="3B3838" w:themeColor="background2" w:themeShade="40"/>
                <w:szCs w:val="18"/>
                <w:lang w:val="lv-LV"/>
              </w:rPr>
            </w:pPr>
            <w:r w:rsidRPr="00D46416">
              <w:rPr>
                <w:rFonts w:cs="Arial"/>
                <w:b/>
                <w:szCs w:val="18"/>
                <w:lang w:val="lv-LV"/>
              </w:rPr>
              <w:t>V: Vispārējā izglītība</w:t>
            </w:r>
          </w:p>
        </w:tc>
      </w:tr>
      <w:tr w:rsidR="00145C02" w:rsidRPr="00B65324" w14:paraId="62C3A109"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782C9E58" w14:textId="02FC69FA" w:rsidR="00145C02" w:rsidRPr="00D46416" w:rsidRDefault="00145C02" w:rsidP="00145C02">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145C02" w:rsidRPr="00B65324" w14:paraId="30079920" w14:textId="77777777" w:rsidTr="00F73A8B">
        <w:tc>
          <w:tcPr>
            <w:tcW w:w="562" w:type="dxa"/>
            <w:tcBorders>
              <w:top w:val="single" w:sz="4" w:space="0" w:color="3B3838" w:themeColor="background2" w:themeShade="40"/>
            </w:tcBorders>
            <w:vAlign w:val="center"/>
          </w:tcPr>
          <w:p w14:paraId="0605B4E8" w14:textId="77777777" w:rsidR="00145C02" w:rsidRPr="00D46416" w:rsidRDefault="00145C02" w:rsidP="00165D10">
            <w:pPr>
              <w:pStyle w:val="NormalWeb"/>
              <w:numPr>
                <w:ilvl w:val="0"/>
                <w:numId w:val="35"/>
              </w:numPr>
              <w:tabs>
                <w:tab w:val="left" w:pos="360"/>
              </w:tabs>
              <w:spacing w:before="40" w:beforeAutospacing="0" w:after="40" w:afterAutospacing="0" w:line="240" w:lineRule="atLeast"/>
              <w:jc w:val="center"/>
              <w:rPr>
                <w:rFonts w:cs="Arial"/>
                <w:szCs w:val="18"/>
                <w:lang w:val="lv-LV"/>
              </w:rPr>
            </w:pPr>
          </w:p>
        </w:tc>
        <w:tc>
          <w:tcPr>
            <w:tcW w:w="2835" w:type="dxa"/>
            <w:tcBorders>
              <w:top w:val="single" w:sz="4" w:space="0" w:color="3B3838" w:themeColor="background2" w:themeShade="40"/>
            </w:tcBorders>
            <w:vAlign w:val="center"/>
          </w:tcPr>
          <w:p w14:paraId="632DE5C6" w14:textId="1A38EA32" w:rsidR="00706A43" w:rsidRPr="00D46416" w:rsidRDefault="00706A43" w:rsidP="00165D10">
            <w:pPr>
              <w:spacing w:before="40" w:after="40" w:line="240" w:lineRule="atLeast"/>
              <w:rPr>
                <w:rFonts w:cs="Arial"/>
                <w:szCs w:val="18"/>
                <w:lang w:val="lv-LV"/>
              </w:rPr>
            </w:pPr>
            <w:r w:rsidRPr="00D46416">
              <w:rPr>
                <w:rFonts w:cs="Arial"/>
                <w:szCs w:val="18"/>
                <w:lang w:val="lv-LV"/>
              </w:rPr>
              <w:t>Pieejamo kursu komplektu dažādība (VKI024)</w:t>
            </w:r>
          </w:p>
          <w:p w14:paraId="23F9EB92" w14:textId="77777777" w:rsidR="00145C02" w:rsidRPr="00D46416" w:rsidRDefault="00145C02" w:rsidP="00165D10">
            <w:pPr>
              <w:pStyle w:val="NormalWeb"/>
              <w:spacing w:before="40" w:beforeAutospacing="0" w:after="40" w:afterAutospacing="0" w:line="240" w:lineRule="atLeast"/>
              <w:rPr>
                <w:rFonts w:cs="Arial"/>
                <w:color w:val="000000"/>
                <w:szCs w:val="18"/>
                <w:lang w:val="lv-LV"/>
              </w:rPr>
            </w:pPr>
          </w:p>
        </w:tc>
        <w:tc>
          <w:tcPr>
            <w:tcW w:w="10773" w:type="dxa"/>
            <w:tcBorders>
              <w:top w:val="single" w:sz="4" w:space="0" w:color="3B3838" w:themeColor="background2" w:themeShade="40"/>
            </w:tcBorders>
            <w:shd w:val="clear" w:color="auto" w:fill="F2F2F2" w:themeFill="background1" w:themeFillShade="F2"/>
            <w:vAlign w:val="center"/>
          </w:tcPr>
          <w:p w14:paraId="45CEF7DC" w14:textId="01074731" w:rsidR="00145C02" w:rsidRPr="00E54B3B" w:rsidRDefault="00706A43" w:rsidP="00165D10">
            <w:pPr>
              <w:spacing w:before="40" w:after="40" w:line="240" w:lineRule="atLeast"/>
              <w:rPr>
                <w:rFonts w:cs="Arial"/>
                <w:szCs w:val="18"/>
                <w:lang w:val="lv-LV"/>
              </w:rPr>
            </w:pPr>
            <w:r w:rsidRPr="00D46416">
              <w:rPr>
                <w:rFonts w:cs="Arial"/>
                <w:szCs w:val="18"/>
                <w:lang w:val="lv-LV"/>
              </w:rPr>
              <w:t>Aprēķina pieejamo padziļināto kursu skaitu attiecību pret maksimālo iespējamo padziļināto kursu skaitu. Tas raksturo satura dažādību.</w:t>
            </w:r>
            <w:r w:rsidRPr="00D46416">
              <w:rPr>
                <w:rFonts w:cs="Arial"/>
                <w:szCs w:val="18"/>
                <w:lang w:val="lv-LV"/>
              </w:rPr>
              <w:br/>
              <w:t xml:space="preserve">Aprēķina pieejamo padziļināto kursu dažādību izvēļu grozos pret maksimāli iespējamo (3 kursi). Raksturo piedāvāto grozu savstarpējo atšķirību: 2 grozus var izveidot no 4 kursiem (maksimāla pārklāšanās) vai arī 6 kursiem (nav pārklāšanās). </w:t>
            </w:r>
            <w:r w:rsidRPr="00D46416">
              <w:rPr>
                <w:rFonts w:cs="Arial"/>
                <w:szCs w:val="18"/>
                <w:lang w:val="lv-LV"/>
              </w:rPr>
              <w:br/>
              <w:t>Aprēķina vai vidusskolēnu skaita attiecību pret pieejamo izvēļu grozu skaitu ir sasniegusi minimālo līmeni (20 vidusskolēni uz grozu)</w:t>
            </w:r>
            <w:r w:rsidRPr="00D46416">
              <w:rPr>
                <w:rFonts w:cs="Arial"/>
                <w:szCs w:val="18"/>
                <w:lang w:val="lv-LV"/>
              </w:rPr>
              <w:br/>
              <w:t>Aprēķina Pieejamo kursu komplektu dažādību:</w:t>
            </w:r>
            <w:r w:rsidRPr="00D46416">
              <w:rPr>
                <w:rFonts w:cs="Arial"/>
                <w:szCs w:val="18"/>
                <w:lang w:val="lv-LV"/>
              </w:rPr>
              <w:br/>
              <w:t xml:space="preserve">Ja pieejams maksimālais padziļināto kursu un izvēļu grozu skaits, tad pastāv maksimāla dažādība = rādītājam piešķir vērtību 1. Ja nav sasniegts maksimālais padziļināto kursu un izvēļu grozu skaits, bet ir sasniegts vidusskolēnu skaits, kas ir mazāks par 20, kas norāda uz to, ka kvalitatīvai izvēļu grozu nodrošināšanai, nav ieteicams palielināt izvēļu grozu dažādību. Tad rādītāju aprēķina tikai kā svērto vidējo starp padziļināto kursu skaita attiecību un grozu dažādību. </w:t>
            </w:r>
            <w:r w:rsidRPr="00D46416">
              <w:rPr>
                <w:rFonts w:cs="Arial"/>
                <w:szCs w:val="18"/>
                <w:lang w:val="lv-LV"/>
              </w:rPr>
              <w:br/>
              <w:t xml:space="preserve">Pārējos gadījumos aprēķina svērto vidējo - cik tālu no maksimālās dažādības ir padziļināto kursu un izvēļu grozu piedāvājums. Svērtā vidējā aprēķinā pieejamo padziļināto kursu skaitu attiecību pret maksimālo iespējamo padziļināto kursu skaitu  pret grozu dažādību </w:t>
            </w:r>
            <w:proofErr w:type="spellStart"/>
            <w:r w:rsidRPr="00D46416">
              <w:rPr>
                <w:rFonts w:cs="Arial"/>
                <w:szCs w:val="18"/>
                <w:lang w:val="lv-LV"/>
              </w:rPr>
              <w:t>svaro</w:t>
            </w:r>
            <w:proofErr w:type="spellEnd"/>
            <w:r w:rsidRPr="00D46416">
              <w:rPr>
                <w:rFonts w:cs="Arial"/>
                <w:szCs w:val="18"/>
                <w:lang w:val="lv-LV"/>
              </w:rPr>
              <w:t xml:space="preserve"> ar koeficientu 1,5, lielāku nozīmi piešķirot tieši kursu dažādībai nekā grozu skaitam no pieejamiem kursiem. Svars 1,5 ļauj sasniegt 100% dažādību, ja pašvaldībā piedāvā divus grozus ar sešiem padziļinātajiem kursiem un vidusskolēnu skaits nav lielāks par 40.</w:t>
            </w:r>
          </w:p>
        </w:tc>
      </w:tr>
      <w:tr w:rsidR="00145C02" w:rsidRPr="00B65324" w14:paraId="67AB7EC7" w14:textId="77777777" w:rsidTr="00F73A8B">
        <w:tc>
          <w:tcPr>
            <w:tcW w:w="562" w:type="dxa"/>
            <w:tcBorders>
              <w:top w:val="single" w:sz="4" w:space="0" w:color="3B3838" w:themeColor="background2" w:themeShade="40"/>
            </w:tcBorders>
            <w:vAlign w:val="center"/>
          </w:tcPr>
          <w:p w14:paraId="2E8A312D" w14:textId="77777777" w:rsidR="00145C02" w:rsidRPr="00D46416" w:rsidRDefault="00145C02" w:rsidP="00165D10">
            <w:pPr>
              <w:pStyle w:val="NormalWeb"/>
              <w:numPr>
                <w:ilvl w:val="0"/>
                <w:numId w:val="35"/>
              </w:numPr>
              <w:tabs>
                <w:tab w:val="left" w:pos="360"/>
              </w:tabs>
              <w:spacing w:before="40" w:beforeAutospacing="0" w:after="40" w:afterAutospacing="0" w:line="240" w:lineRule="atLeast"/>
              <w:jc w:val="center"/>
              <w:rPr>
                <w:rFonts w:cs="Arial"/>
                <w:szCs w:val="18"/>
                <w:lang w:val="lv-LV"/>
              </w:rPr>
            </w:pPr>
          </w:p>
        </w:tc>
        <w:tc>
          <w:tcPr>
            <w:tcW w:w="2835" w:type="dxa"/>
            <w:tcBorders>
              <w:top w:val="single" w:sz="4" w:space="0" w:color="3B3838" w:themeColor="background2" w:themeShade="40"/>
            </w:tcBorders>
            <w:vAlign w:val="center"/>
          </w:tcPr>
          <w:p w14:paraId="068D48F1" w14:textId="1A8086B8" w:rsidR="00145C02" w:rsidRPr="00E54B3B" w:rsidRDefault="00706A43" w:rsidP="00165D10">
            <w:pPr>
              <w:spacing w:before="40" w:after="40" w:line="240" w:lineRule="atLeast"/>
              <w:rPr>
                <w:rFonts w:cs="Arial"/>
                <w:szCs w:val="18"/>
                <w:lang w:val="lv-LV"/>
              </w:rPr>
            </w:pPr>
            <w:r w:rsidRPr="00D46416">
              <w:rPr>
                <w:rFonts w:cs="Arial"/>
                <w:szCs w:val="18"/>
                <w:lang w:val="lv-LV"/>
              </w:rPr>
              <w:t>Interešu izglītības programmu piedāvājuma dažādība (VKI001)</w:t>
            </w:r>
          </w:p>
        </w:tc>
        <w:tc>
          <w:tcPr>
            <w:tcW w:w="10773" w:type="dxa"/>
            <w:tcBorders>
              <w:top w:val="single" w:sz="4" w:space="0" w:color="3B3838" w:themeColor="background2" w:themeShade="40"/>
            </w:tcBorders>
            <w:shd w:val="clear" w:color="auto" w:fill="F2F2F2" w:themeFill="background1" w:themeFillShade="F2"/>
            <w:vAlign w:val="center"/>
          </w:tcPr>
          <w:p w14:paraId="753404DD" w14:textId="406B84A6" w:rsidR="00145C02" w:rsidRPr="00E54B3B" w:rsidRDefault="00706A43" w:rsidP="00165D10">
            <w:pPr>
              <w:spacing w:before="40" w:after="40" w:line="240" w:lineRule="atLeast"/>
              <w:rPr>
                <w:rFonts w:cs="Arial"/>
                <w:szCs w:val="18"/>
                <w:lang w:val="lv-LV"/>
              </w:rPr>
            </w:pPr>
            <w:r w:rsidRPr="00D46416">
              <w:rPr>
                <w:rFonts w:cs="Arial"/>
                <w:szCs w:val="18"/>
                <w:lang w:val="lv-LV"/>
              </w:rPr>
              <w:t xml:space="preserve">Saskaita unikālās interešu izglītības programmas katrā no interešu izglītības jomām. Aprēķina piedāvājuma dažādību no 1 atņemot indeksētu variācijas koeficientu (programmu skaita katrā izglītības jomā </w:t>
            </w:r>
            <w:proofErr w:type="spellStart"/>
            <w:r w:rsidRPr="00D46416">
              <w:rPr>
                <w:rFonts w:cs="Arial"/>
                <w:szCs w:val="18"/>
                <w:lang w:val="lv-LV"/>
              </w:rPr>
              <w:t>standartizkliedes</w:t>
            </w:r>
            <w:proofErr w:type="spellEnd"/>
            <w:r w:rsidRPr="00D46416">
              <w:rPr>
                <w:rFonts w:cs="Arial"/>
                <w:szCs w:val="18"/>
                <w:lang w:val="lv-LV"/>
              </w:rPr>
              <w:t xml:space="preserve"> un maksimālās </w:t>
            </w:r>
            <w:proofErr w:type="spellStart"/>
            <w:r w:rsidRPr="00D46416">
              <w:rPr>
                <w:rFonts w:cs="Arial"/>
                <w:szCs w:val="18"/>
                <w:lang w:val="lv-LV"/>
              </w:rPr>
              <w:t>standartizkliedes</w:t>
            </w:r>
            <w:proofErr w:type="spellEnd"/>
            <w:r w:rsidRPr="00D46416">
              <w:rPr>
                <w:rFonts w:cs="Arial"/>
                <w:szCs w:val="18"/>
                <w:lang w:val="lv-LV"/>
              </w:rPr>
              <w:t xml:space="preserve"> dalījumu, kad visas programmas ir no vienas interešu izglītības jomas). </w:t>
            </w:r>
          </w:p>
        </w:tc>
      </w:tr>
      <w:tr w:rsidR="00145C02" w:rsidRPr="00B65324" w14:paraId="4239EFB4" w14:textId="77777777" w:rsidTr="00F73A8B">
        <w:tc>
          <w:tcPr>
            <w:tcW w:w="562" w:type="dxa"/>
            <w:tcBorders>
              <w:top w:val="single" w:sz="4" w:space="0" w:color="3B3838" w:themeColor="background2" w:themeShade="40"/>
            </w:tcBorders>
            <w:vAlign w:val="center"/>
          </w:tcPr>
          <w:p w14:paraId="392B9918" w14:textId="77777777" w:rsidR="00145C02" w:rsidRPr="00D46416" w:rsidRDefault="00145C02" w:rsidP="00165D10">
            <w:pPr>
              <w:pStyle w:val="NormalWeb"/>
              <w:numPr>
                <w:ilvl w:val="0"/>
                <w:numId w:val="35"/>
              </w:numPr>
              <w:tabs>
                <w:tab w:val="left" w:pos="360"/>
              </w:tabs>
              <w:spacing w:before="40" w:beforeAutospacing="0" w:after="40" w:afterAutospacing="0" w:line="240" w:lineRule="atLeast"/>
              <w:jc w:val="center"/>
              <w:rPr>
                <w:rFonts w:cs="Arial"/>
                <w:szCs w:val="18"/>
                <w:lang w:val="lv-LV"/>
              </w:rPr>
            </w:pPr>
          </w:p>
        </w:tc>
        <w:tc>
          <w:tcPr>
            <w:tcW w:w="2835" w:type="dxa"/>
            <w:tcBorders>
              <w:top w:val="single" w:sz="4" w:space="0" w:color="3B3838" w:themeColor="background2" w:themeShade="40"/>
            </w:tcBorders>
            <w:vAlign w:val="center"/>
          </w:tcPr>
          <w:p w14:paraId="7C2486E1" w14:textId="4167B435" w:rsidR="003B2861" w:rsidRPr="00D46416" w:rsidRDefault="003B2861" w:rsidP="00165D10">
            <w:pPr>
              <w:spacing w:before="40" w:after="40" w:line="240" w:lineRule="atLeast"/>
              <w:rPr>
                <w:rFonts w:cs="Arial"/>
                <w:szCs w:val="18"/>
                <w:lang w:val="lv-LV"/>
              </w:rPr>
            </w:pPr>
            <w:r w:rsidRPr="00D46416">
              <w:rPr>
                <w:rFonts w:cs="Arial"/>
                <w:szCs w:val="18"/>
                <w:lang w:val="lv-LV"/>
              </w:rPr>
              <w:t>Izglītojamo īpatsvars, kuri reģistrēti vismaz vienā interešu izglītības programmā (VKI010)</w:t>
            </w:r>
          </w:p>
          <w:p w14:paraId="589D10C6" w14:textId="77777777" w:rsidR="00145C02" w:rsidRPr="00D46416" w:rsidRDefault="00145C02" w:rsidP="00165D10">
            <w:pPr>
              <w:pStyle w:val="NormalWeb"/>
              <w:spacing w:before="40" w:beforeAutospacing="0" w:after="40" w:afterAutospacing="0" w:line="240" w:lineRule="atLeast"/>
              <w:rPr>
                <w:rFonts w:cs="Arial"/>
                <w:color w:val="000000"/>
                <w:szCs w:val="18"/>
                <w:lang w:val="lv-LV"/>
              </w:rPr>
            </w:pPr>
          </w:p>
        </w:tc>
        <w:tc>
          <w:tcPr>
            <w:tcW w:w="10773" w:type="dxa"/>
            <w:tcBorders>
              <w:top w:val="single" w:sz="4" w:space="0" w:color="3B3838" w:themeColor="background2" w:themeShade="40"/>
            </w:tcBorders>
            <w:shd w:val="clear" w:color="auto" w:fill="F2F2F2" w:themeFill="background1" w:themeFillShade="F2"/>
            <w:vAlign w:val="center"/>
          </w:tcPr>
          <w:p w14:paraId="1C995AB7" w14:textId="3966B817" w:rsidR="00145C02" w:rsidRPr="00E54B3B" w:rsidRDefault="003B2861" w:rsidP="00165D10">
            <w:pPr>
              <w:spacing w:before="40" w:after="40" w:line="240" w:lineRule="atLeast"/>
              <w:rPr>
                <w:rFonts w:cs="Arial"/>
                <w:szCs w:val="18"/>
                <w:lang w:val="lv-LV"/>
              </w:rPr>
            </w:pPr>
            <w:r w:rsidRPr="00D46416">
              <w:rPr>
                <w:rFonts w:cs="Arial"/>
                <w:szCs w:val="18"/>
                <w:lang w:val="lv-LV"/>
              </w:rPr>
              <w:t xml:space="preserve">Saskaita unikālās interešu izglītības programmas un to apmeklētāju skaitu katrā no interešu izglītības jomām. Aprēķina vidējo apmeklētāju skaitu vienai interešu izglītības programmai katrā no jomām. Aprēķina apmeklējuma vienlīdzību reverso indeksēto variācijas koeficientu vidējam apmeklējumam (no viens atņemot </w:t>
            </w:r>
            <w:proofErr w:type="spellStart"/>
            <w:r w:rsidRPr="00D46416">
              <w:rPr>
                <w:rFonts w:cs="Arial"/>
                <w:szCs w:val="18"/>
                <w:lang w:val="lv-LV"/>
              </w:rPr>
              <w:t>standartizkliedi</w:t>
            </w:r>
            <w:proofErr w:type="spellEnd"/>
            <w:r w:rsidRPr="00D46416">
              <w:rPr>
                <w:rFonts w:cs="Arial"/>
                <w:szCs w:val="18"/>
                <w:lang w:val="lv-LV"/>
              </w:rPr>
              <w:t xml:space="preserve"> vidējam apmeklētāju skaitu jomās un maksimālās </w:t>
            </w:r>
            <w:proofErr w:type="spellStart"/>
            <w:r w:rsidRPr="00D46416">
              <w:rPr>
                <w:rFonts w:cs="Arial"/>
                <w:szCs w:val="18"/>
                <w:lang w:val="lv-LV"/>
              </w:rPr>
              <w:t>standartizkliedes</w:t>
            </w:r>
            <w:proofErr w:type="spellEnd"/>
            <w:r w:rsidRPr="00D46416">
              <w:rPr>
                <w:rFonts w:cs="Arial"/>
                <w:szCs w:val="18"/>
                <w:lang w:val="lv-LV"/>
              </w:rPr>
              <w:t xml:space="preserve">, kad visi apmeklētāji ir jomā ar minimālo programmu skaitu, dalījumu. </w:t>
            </w:r>
            <w:r w:rsidRPr="00D46416">
              <w:rPr>
                <w:rFonts w:cs="Arial"/>
                <w:szCs w:val="18"/>
                <w:lang w:val="lv-LV"/>
              </w:rPr>
              <w:br/>
              <w:t>Aprēķina piedāvājuma dažādības rādītāju VKI001. Veic apmeklējuma līdzības korekciju pret piedāvāto dažādību. Ja tiek piedāvāta tikai programma no vienas jomas un tā arī tiek apmeklēta, tad apmeklējuma vienlīdzības rādītājam piešķir vērtību 1.</w:t>
            </w:r>
          </w:p>
        </w:tc>
      </w:tr>
      <w:tr w:rsidR="00145C02" w:rsidRPr="00B65324" w14:paraId="6D904848" w14:textId="77777777" w:rsidTr="00F73A8B">
        <w:tc>
          <w:tcPr>
            <w:tcW w:w="562" w:type="dxa"/>
            <w:tcBorders>
              <w:top w:val="single" w:sz="4" w:space="0" w:color="3B3838" w:themeColor="background2" w:themeShade="40"/>
            </w:tcBorders>
            <w:vAlign w:val="center"/>
          </w:tcPr>
          <w:p w14:paraId="43ADA255" w14:textId="77777777" w:rsidR="00145C02" w:rsidRPr="00D46416" w:rsidRDefault="00145C02" w:rsidP="00165D10">
            <w:pPr>
              <w:pStyle w:val="NormalWeb"/>
              <w:numPr>
                <w:ilvl w:val="0"/>
                <w:numId w:val="35"/>
              </w:numPr>
              <w:tabs>
                <w:tab w:val="left" w:pos="360"/>
              </w:tabs>
              <w:spacing w:before="40" w:beforeAutospacing="0" w:after="40" w:afterAutospacing="0" w:line="240" w:lineRule="atLeast"/>
              <w:jc w:val="center"/>
              <w:rPr>
                <w:rFonts w:cs="Arial"/>
                <w:szCs w:val="18"/>
                <w:lang w:val="lv-LV"/>
              </w:rPr>
            </w:pPr>
          </w:p>
        </w:tc>
        <w:tc>
          <w:tcPr>
            <w:tcW w:w="2835" w:type="dxa"/>
            <w:tcBorders>
              <w:top w:val="single" w:sz="4" w:space="0" w:color="3B3838" w:themeColor="background2" w:themeShade="40"/>
            </w:tcBorders>
            <w:vAlign w:val="center"/>
          </w:tcPr>
          <w:p w14:paraId="77397DD4" w14:textId="6B3E8D12" w:rsidR="00145C02" w:rsidRPr="00E54B3B" w:rsidRDefault="003B2861" w:rsidP="00165D10">
            <w:pPr>
              <w:spacing w:before="40" w:after="40" w:line="240" w:lineRule="atLeast"/>
              <w:rPr>
                <w:rFonts w:cs="Arial"/>
                <w:szCs w:val="18"/>
                <w:lang w:val="lv-LV"/>
              </w:rPr>
            </w:pPr>
            <w:r w:rsidRPr="00D46416">
              <w:rPr>
                <w:rFonts w:cs="Arial"/>
                <w:szCs w:val="18"/>
                <w:lang w:val="lv-LV"/>
              </w:rPr>
              <w:t xml:space="preserve">Izglītojamo iesaistes līmenis </w:t>
            </w:r>
            <w:proofErr w:type="spellStart"/>
            <w:r w:rsidRPr="00D46416">
              <w:rPr>
                <w:rFonts w:cs="Arial"/>
                <w:szCs w:val="18"/>
                <w:lang w:val="lv-LV"/>
              </w:rPr>
              <w:t>ārpusklases</w:t>
            </w:r>
            <w:proofErr w:type="spellEnd"/>
            <w:r w:rsidRPr="00D46416">
              <w:rPr>
                <w:rFonts w:cs="Arial"/>
                <w:szCs w:val="18"/>
                <w:lang w:val="lv-LV"/>
              </w:rPr>
              <w:t xml:space="preserve"> mācību aktivitātēs, realizējot mācīšanās pieredzes un formu dažādošanu formālās izglītības ietvaros (VKI002)</w:t>
            </w:r>
          </w:p>
        </w:tc>
        <w:tc>
          <w:tcPr>
            <w:tcW w:w="10773" w:type="dxa"/>
            <w:tcBorders>
              <w:top w:val="single" w:sz="4" w:space="0" w:color="3B3838" w:themeColor="background2" w:themeShade="40"/>
            </w:tcBorders>
            <w:shd w:val="clear" w:color="auto" w:fill="F2F2F2" w:themeFill="background1" w:themeFillShade="F2"/>
            <w:vAlign w:val="center"/>
          </w:tcPr>
          <w:p w14:paraId="739D1DE1" w14:textId="0820EB80" w:rsidR="00145C02" w:rsidRPr="00E54B3B" w:rsidRDefault="003B2861" w:rsidP="00165D10">
            <w:pPr>
              <w:spacing w:before="40" w:after="40" w:line="240" w:lineRule="atLeast"/>
              <w:rPr>
                <w:rFonts w:cs="Arial"/>
                <w:szCs w:val="18"/>
                <w:lang w:val="lv-LV"/>
              </w:rPr>
            </w:pPr>
            <w:r w:rsidRPr="00D46416">
              <w:rPr>
                <w:rFonts w:cs="Arial"/>
                <w:szCs w:val="18"/>
                <w:lang w:val="lv-LV"/>
              </w:rPr>
              <w:t xml:space="preserve">Izglītojamo vērtējuma līmeni par iesaisti </w:t>
            </w:r>
            <w:proofErr w:type="spellStart"/>
            <w:r w:rsidRPr="00D46416">
              <w:rPr>
                <w:rFonts w:cs="Arial"/>
                <w:szCs w:val="18"/>
                <w:lang w:val="lv-LV"/>
              </w:rPr>
              <w:t>ārpusklases</w:t>
            </w:r>
            <w:proofErr w:type="spellEnd"/>
            <w:r w:rsidRPr="00D46416">
              <w:rPr>
                <w:rFonts w:cs="Arial"/>
                <w:szCs w:val="18"/>
                <w:lang w:val="lv-LV"/>
              </w:rPr>
              <w:t xml:space="preserve"> mācību aktivitātēs aprēķina kā % no maksimālā iespējamā punktu skaita: vērtējuma līmeni punktos izdala ar maksimāli iespējamo punktu skaitu: 5 * vērtējumu skaits (ja ir vairāki vērtējumi vienam respondentam).</w:t>
            </w:r>
          </w:p>
        </w:tc>
      </w:tr>
      <w:tr w:rsidR="00145C02" w:rsidRPr="00B65324" w14:paraId="46FF76B5" w14:textId="77777777" w:rsidTr="00F73A8B">
        <w:tc>
          <w:tcPr>
            <w:tcW w:w="562" w:type="dxa"/>
            <w:tcBorders>
              <w:top w:val="single" w:sz="4" w:space="0" w:color="3B3838" w:themeColor="background2" w:themeShade="40"/>
            </w:tcBorders>
            <w:vAlign w:val="center"/>
          </w:tcPr>
          <w:p w14:paraId="5331E29F" w14:textId="77777777" w:rsidR="00145C02" w:rsidRPr="00D46416" w:rsidRDefault="00145C02" w:rsidP="00165D10">
            <w:pPr>
              <w:pStyle w:val="NormalWeb"/>
              <w:numPr>
                <w:ilvl w:val="0"/>
                <w:numId w:val="35"/>
              </w:numPr>
              <w:tabs>
                <w:tab w:val="left" w:pos="360"/>
              </w:tabs>
              <w:spacing w:before="40" w:beforeAutospacing="0" w:after="40" w:afterAutospacing="0" w:line="240" w:lineRule="atLeast"/>
              <w:jc w:val="center"/>
              <w:rPr>
                <w:rFonts w:cs="Arial"/>
                <w:szCs w:val="18"/>
                <w:lang w:val="lv-LV"/>
              </w:rPr>
            </w:pPr>
          </w:p>
        </w:tc>
        <w:tc>
          <w:tcPr>
            <w:tcW w:w="2835" w:type="dxa"/>
            <w:tcBorders>
              <w:top w:val="single" w:sz="4" w:space="0" w:color="3B3838" w:themeColor="background2" w:themeShade="40"/>
            </w:tcBorders>
            <w:vAlign w:val="center"/>
          </w:tcPr>
          <w:p w14:paraId="3BCFE054" w14:textId="34357F8A" w:rsidR="00145C02" w:rsidRPr="00E54B3B" w:rsidRDefault="003B2861" w:rsidP="00165D10">
            <w:pPr>
              <w:spacing w:before="40" w:after="40" w:line="240" w:lineRule="atLeast"/>
              <w:rPr>
                <w:rFonts w:cs="Arial"/>
                <w:szCs w:val="18"/>
                <w:lang w:val="lv-LV"/>
              </w:rPr>
            </w:pPr>
            <w:r w:rsidRPr="00D46416">
              <w:rPr>
                <w:rFonts w:cs="Arial"/>
                <w:szCs w:val="18"/>
                <w:lang w:val="lv-LV"/>
              </w:rPr>
              <w:t>Izglītojamo iesaistes līmenis karjeras izglītības aktivitātēs (VKI013)</w:t>
            </w:r>
          </w:p>
        </w:tc>
        <w:tc>
          <w:tcPr>
            <w:tcW w:w="10773" w:type="dxa"/>
            <w:tcBorders>
              <w:top w:val="single" w:sz="4" w:space="0" w:color="3B3838" w:themeColor="background2" w:themeShade="40"/>
            </w:tcBorders>
            <w:shd w:val="clear" w:color="auto" w:fill="F2F2F2" w:themeFill="background1" w:themeFillShade="F2"/>
            <w:vAlign w:val="center"/>
          </w:tcPr>
          <w:p w14:paraId="30DDC5F1" w14:textId="4271D37A" w:rsidR="00145C02" w:rsidRPr="00E54B3B" w:rsidRDefault="003B2861" w:rsidP="00165D10">
            <w:pPr>
              <w:spacing w:before="40" w:after="40" w:line="240" w:lineRule="atLeast"/>
              <w:rPr>
                <w:rFonts w:cs="Arial"/>
                <w:szCs w:val="18"/>
                <w:lang w:val="lv-LV"/>
              </w:rPr>
            </w:pPr>
            <w:r w:rsidRPr="00D46416">
              <w:rPr>
                <w:rFonts w:cs="Arial"/>
                <w:szCs w:val="18"/>
                <w:lang w:val="lv-LV"/>
              </w:rPr>
              <w:t>Izglītojamo iesaistes līmeni karjeras izglītības aktivitātēs aprēķina kā % no maksimālā iespējamā punktu skaita: vērtējuma līmeni punktos izdala ar maksimāli iespējamo punktu skaitu: 5 * vērtējumu skaits (ja ir vairāki vērtējumi vienam respondentam).</w:t>
            </w:r>
          </w:p>
        </w:tc>
      </w:tr>
      <w:tr w:rsidR="00145C02" w:rsidRPr="00B65324" w14:paraId="690C5941" w14:textId="77777777" w:rsidTr="00F73A8B">
        <w:tc>
          <w:tcPr>
            <w:tcW w:w="562" w:type="dxa"/>
            <w:tcBorders>
              <w:top w:val="single" w:sz="4" w:space="0" w:color="3B3838" w:themeColor="background2" w:themeShade="40"/>
            </w:tcBorders>
            <w:vAlign w:val="center"/>
          </w:tcPr>
          <w:p w14:paraId="5179D485" w14:textId="77777777" w:rsidR="00145C02" w:rsidRPr="00D46416" w:rsidRDefault="00145C02" w:rsidP="00165D10">
            <w:pPr>
              <w:pStyle w:val="NormalWeb"/>
              <w:numPr>
                <w:ilvl w:val="0"/>
                <w:numId w:val="35"/>
              </w:numPr>
              <w:tabs>
                <w:tab w:val="left" w:pos="360"/>
              </w:tabs>
              <w:spacing w:before="40" w:beforeAutospacing="0" w:after="40" w:afterAutospacing="0" w:line="240" w:lineRule="atLeast"/>
              <w:jc w:val="center"/>
              <w:rPr>
                <w:rFonts w:cs="Arial"/>
                <w:szCs w:val="18"/>
                <w:lang w:val="lv-LV"/>
              </w:rPr>
            </w:pPr>
          </w:p>
        </w:tc>
        <w:tc>
          <w:tcPr>
            <w:tcW w:w="2835" w:type="dxa"/>
            <w:tcBorders>
              <w:top w:val="single" w:sz="4" w:space="0" w:color="3B3838" w:themeColor="background2" w:themeShade="40"/>
            </w:tcBorders>
            <w:vAlign w:val="center"/>
          </w:tcPr>
          <w:p w14:paraId="49DAD931" w14:textId="74165680" w:rsidR="00145C02" w:rsidRPr="00E54B3B" w:rsidRDefault="003B2861" w:rsidP="00165D10">
            <w:pPr>
              <w:spacing w:before="40" w:after="40" w:line="240" w:lineRule="atLeast"/>
              <w:rPr>
                <w:rFonts w:cs="Arial"/>
                <w:szCs w:val="18"/>
                <w:lang w:val="lv-LV"/>
              </w:rPr>
            </w:pPr>
            <w:r w:rsidRPr="00D46416">
              <w:rPr>
                <w:rFonts w:cs="Arial"/>
                <w:szCs w:val="18"/>
                <w:lang w:val="lv-LV"/>
              </w:rPr>
              <w:t>Izglītojamo skaits uz vienu karjeras konsultantu (VKI003)</w:t>
            </w:r>
          </w:p>
        </w:tc>
        <w:tc>
          <w:tcPr>
            <w:tcW w:w="10773" w:type="dxa"/>
            <w:tcBorders>
              <w:top w:val="single" w:sz="4" w:space="0" w:color="3B3838" w:themeColor="background2" w:themeShade="40"/>
            </w:tcBorders>
            <w:shd w:val="clear" w:color="auto" w:fill="F2F2F2" w:themeFill="background1" w:themeFillShade="F2"/>
            <w:vAlign w:val="center"/>
          </w:tcPr>
          <w:p w14:paraId="6BCB15B3" w14:textId="376968AD" w:rsidR="00145C02" w:rsidRPr="00E54B3B" w:rsidRDefault="003B2861" w:rsidP="00165D10">
            <w:pPr>
              <w:spacing w:before="40" w:after="40" w:line="240" w:lineRule="atLeast"/>
              <w:rPr>
                <w:rFonts w:cs="Arial"/>
                <w:szCs w:val="18"/>
                <w:lang w:val="lv-LV"/>
              </w:rPr>
            </w:pPr>
            <w:r w:rsidRPr="00D46416">
              <w:rPr>
                <w:rFonts w:cs="Arial"/>
                <w:szCs w:val="18"/>
                <w:lang w:val="lv-LV"/>
              </w:rPr>
              <w:t>Izglītojamo skaitu izdala ar pedagogu karjeras konsultantu likmju skaitu</w:t>
            </w:r>
          </w:p>
        </w:tc>
      </w:tr>
      <w:tr w:rsidR="00145C02" w:rsidRPr="00B65324" w14:paraId="4440633B" w14:textId="77777777" w:rsidTr="00F73A8B">
        <w:tc>
          <w:tcPr>
            <w:tcW w:w="562" w:type="dxa"/>
            <w:vAlign w:val="center"/>
          </w:tcPr>
          <w:p w14:paraId="19C8FBBE" w14:textId="77777777" w:rsidR="00145C02" w:rsidRPr="00D46416" w:rsidRDefault="00145C02" w:rsidP="00165D10">
            <w:pPr>
              <w:pStyle w:val="NormalWeb"/>
              <w:numPr>
                <w:ilvl w:val="0"/>
                <w:numId w:val="35"/>
              </w:numPr>
              <w:tabs>
                <w:tab w:val="left" w:pos="360"/>
              </w:tabs>
              <w:spacing w:before="40" w:beforeAutospacing="0" w:after="40" w:afterAutospacing="0" w:line="240" w:lineRule="atLeast"/>
              <w:jc w:val="center"/>
              <w:rPr>
                <w:rFonts w:cs="Arial"/>
                <w:szCs w:val="18"/>
                <w:lang w:val="lv-LV"/>
              </w:rPr>
            </w:pPr>
          </w:p>
        </w:tc>
        <w:tc>
          <w:tcPr>
            <w:tcW w:w="2835" w:type="dxa"/>
            <w:vAlign w:val="center"/>
          </w:tcPr>
          <w:p w14:paraId="4E6E556E" w14:textId="6E3FDCFB" w:rsidR="00145C02" w:rsidRPr="00E54B3B" w:rsidRDefault="003B2861" w:rsidP="00165D10">
            <w:pPr>
              <w:spacing w:before="40" w:after="40" w:line="240" w:lineRule="atLeast"/>
              <w:rPr>
                <w:rFonts w:cs="Arial"/>
                <w:szCs w:val="18"/>
                <w:lang w:val="lv-LV"/>
              </w:rPr>
            </w:pPr>
            <w:r w:rsidRPr="00D46416">
              <w:rPr>
                <w:rFonts w:cs="Arial"/>
                <w:szCs w:val="18"/>
                <w:lang w:val="lv-LV"/>
              </w:rPr>
              <w:t>Izglītojamo īpatsvars, kuri izmanto privātskolotāju pakalpojumus (VKI004)</w:t>
            </w:r>
          </w:p>
        </w:tc>
        <w:tc>
          <w:tcPr>
            <w:tcW w:w="10773" w:type="dxa"/>
            <w:shd w:val="clear" w:color="auto" w:fill="F2F2F2" w:themeFill="background1" w:themeFillShade="F2"/>
            <w:vAlign w:val="center"/>
          </w:tcPr>
          <w:p w14:paraId="79D039A5" w14:textId="438DFC54" w:rsidR="00145C02" w:rsidRPr="00E54B3B" w:rsidRDefault="003B2861" w:rsidP="00165D10">
            <w:pPr>
              <w:spacing w:before="40" w:after="40" w:line="240" w:lineRule="atLeast"/>
              <w:rPr>
                <w:rFonts w:cs="Arial"/>
                <w:szCs w:val="18"/>
                <w:lang w:val="lv-LV"/>
              </w:rPr>
            </w:pPr>
            <w:r w:rsidRPr="00D46416">
              <w:rPr>
                <w:rFonts w:cs="Arial"/>
                <w:szCs w:val="18"/>
                <w:lang w:val="lv-LV"/>
              </w:rPr>
              <w:t>Izglītojamo skaitu, kuri izmanto privātskolotāju pakalpojumus, izdala ar analīzē iekļauto izglītojamo skaitu.</w:t>
            </w:r>
          </w:p>
        </w:tc>
      </w:tr>
      <w:tr w:rsidR="00706A43" w:rsidRPr="00B65324" w14:paraId="4161ABEA" w14:textId="77777777" w:rsidTr="00F73A8B">
        <w:tc>
          <w:tcPr>
            <w:tcW w:w="562" w:type="dxa"/>
            <w:vAlign w:val="center"/>
          </w:tcPr>
          <w:p w14:paraId="4D508278" w14:textId="77777777" w:rsidR="00706A43" w:rsidRPr="00D46416" w:rsidRDefault="00706A43" w:rsidP="008D1B10">
            <w:pPr>
              <w:pStyle w:val="NormalWeb"/>
              <w:numPr>
                <w:ilvl w:val="0"/>
                <w:numId w:val="35"/>
              </w:numPr>
              <w:tabs>
                <w:tab w:val="left" w:pos="360"/>
              </w:tabs>
              <w:spacing w:before="40" w:beforeAutospacing="0" w:after="40" w:afterAutospacing="0" w:line="240" w:lineRule="atLeast"/>
              <w:jc w:val="center"/>
              <w:rPr>
                <w:rFonts w:cs="Arial"/>
                <w:szCs w:val="18"/>
                <w:lang w:val="lv-LV"/>
              </w:rPr>
            </w:pPr>
          </w:p>
        </w:tc>
        <w:tc>
          <w:tcPr>
            <w:tcW w:w="2835" w:type="dxa"/>
            <w:vAlign w:val="center"/>
          </w:tcPr>
          <w:p w14:paraId="24AA26D0" w14:textId="5763B88C" w:rsidR="00706A43" w:rsidRPr="00D46416" w:rsidRDefault="003B2861" w:rsidP="003B2861">
            <w:pPr>
              <w:rPr>
                <w:rFonts w:cs="Arial"/>
                <w:szCs w:val="18"/>
                <w:lang w:val="lv-LV"/>
              </w:rPr>
            </w:pPr>
            <w:r w:rsidRPr="00D46416">
              <w:rPr>
                <w:rFonts w:cs="Arial"/>
                <w:szCs w:val="18"/>
                <w:lang w:val="lv-LV"/>
              </w:rPr>
              <w:t>Izglītojamo īpatsvars, kuri iesaistījušies starptautiskos sadarbības projektos (VKI005)</w:t>
            </w:r>
          </w:p>
        </w:tc>
        <w:tc>
          <w:tcPr>
            <w:tcW w:w="10773" w:type="dxa"/>
            <w:shd w:val="clear" w:color="auto" w:fill="F2F2F2" w:themeFill="background1" w:themeFillShade="F2"/>
            <w:vAlign w:val="center"/>
          </w:tcPr>
          <w:p w14:paraId="2E9FBEA6" w14:textId="64145190" w:rsidR="00706A43" w:rsidRPr="00E54B3B" w:rsidRDefault="00B26ABF" w:rsidP="00E54B3B">
            <w:pPr>
              <w:rPr>
                <w:rFonts w:cs="Arial"/>
                <w:szCs w:val="18"/>
                <w:lang w:val="lv-LV"/>
              </w:rPr>
            </w:pPr>
            <w:r w:rsidRPr="00D46416">
              <w:rPr>
                <w:rFonts w:cs="Arial"/>
                <w:szCs w:val="18"/>
                <w:lang w:val="lv-LV"/>
              </w:rPr>
              <w:t>Izglītojamo skaitu, kuri pēdējā gada laikā ir iesaistījušies starptautiskos sadarbības projektos, izdala ar analīzē iekļauto izglītojamo skaitu.</w:t>
            </w:r>
          </w:p>
        </w:tc>
      </w:tr>
      <w:tr w:rsidR="00706A43" w:rsidRPr="00B65324" w14:paraId="66EDEA46" w14:textId="77777777" w:rsidTr="00F73A8B">
        <w:tc>
          <w:tcPr>
            <w:tcW w:w="562" w:type="dxa"/>
            <w:vAlign w:val="center"/>
          </w:tcPr>
          <w:p w14:paraId="5B0D0008" w14:textId="77777777" w:rsidR="00706A43" w:rsidRPr="00D46416" w:rsidRDefault="00706A43" w:rsidP="008D1B10">
            <w:pPr>
              <w:pStyle w:val="NormalWeb"/>
              <w:numPr>
                <w:ilvl w:val="0"/>
                <w:numId w:val="35"/>
              </w:numPr>
              <w:tabs>
                <w:tab w:val="left" w:pos="360"/>
              </w:tabs>
              <w:spacing w:before="40" w:beforeAutospacing="0" w:after="40" w:afterAutospacing="0" w:line="240" w:lineRule="atLeast"/>
              <w:jc w:val="center"/>
              <w:rPr>
                <w:rFonts w:cs="Arial"/>
                <w:szCs w:val="18"/>
                <w:lang w:val="lv-LV"/>
              </w:rPr>
            </w:pPr>
          </w:p>
        </w:tc>
        <w:tc>
          <w:tcPr>
            <w:tcW w:w="2835" w:type="dxa"/>
            <w:vAlign w:val="center"/>
          </w:tcPr>
          <w:p w14:paraId="1CC70C73" w14:textId="443B4A66" w:rsidR="00706A43" w:rsidRPr="00D46416" w:rsidRDefault="00B26ABF" w:rsidP="00B26ABF">
            <w:pPr>
              <w:rPr>
                <w:rFonts w:cs="Arial"/>
                <w:szCs w:val="18"/>
                <w:lang w:val="lv-LV"/>
              </w:rPr>
            </w:pPr>
            <w:r w:rsidRPr="00D46416">
              <w:rPr>
                <w:rFonts w:cs="Arial"/>
                <w:szCs w:val="18"/>
                <w:lang w:val="lv-LV"/>
              </w:rPr>
              <w:t>Vecāku iesaistes līmenis izglītības procesā (VKI035)</w:t>
            </w:r>
          </w:p>
        </w:tc>
        <w:tc>
          <w:tcPr>
            <w:tcW w:w="10773" w:type="dxa"/>
            <w:shd w:val="clear" w:color="auto" w:fill="F2F2F2" w:themeFill="background1" w:themeFillShade="F2"/>
            <w:vAlign w:val="center"/>
          </w:tcPr>
          <w:p w14:paraId="1B354D94" w14:textId="34BC00AB" w:rsidR="00706A43" w:rsidRPr="00E54B3B" w:rsidRDefault="00B26ABF" w:rsidP="00E54B3B">
            <w:pPr>
              <w:rPr>
                <w:rFonts w:cs="Arial"/>
                <w:szCs w:val="18"/>
                <w:lang w:val="lv-LV"/>
              </w:rPr>
            </w:pPr>
            <w:r w:rsidRPr="00D46416">
              <w:rPr>
                <w:rFonts w:cs="Arial"/>
                <w:szCs w:val="18"/>
                <w:lang w:val="lv-LV"/>
              </w:rPr>
              <w:t>Vecāku un pedagogu vērtējumu par vecāku iesaistes līmeni izglītības procesā aprēķina kā % no maksimālā iespējamā punktu skaita: vērtējuma līmeni punktos izdala ar maksimāli iespējamo punktu skaitu: 5 * vērtējumu skaits (ja ir vairāki vērtējumi vienam respondentam). Abus rādītājus sasummē un aprēķina vidējo.</w:t>
            </w:r>
          </w:p>
        </w:tc>
      </w:tr>
      <w:tr w:rsidR="00145C02" w:rsidRPr="00B65324" w14:paraId="26595D50" w14:textId="77777777" w:rsidTr="00F73A8B">
        <w:tc>
          <w:tcPr>
            <w:tcW w:w="14170" w:type="dxa"/>
            <w:gridSpan w:val="3"/>
            <w:tcBorders>
              <w:bottom w:val="single" w:sz="4" w:space="0" w:color="ED7D31" w:themeColor="accent2"/>
              <w:right w:val="single" w:sz="4" w:space="0" w:color="auto"/>
            </w:tcBorders>
            <w:shd w:val="clear" w:color="auto" w:fill="D9D9D9" w:themeFill="background1" w:themeFillShade="D9"/>
            <w:vAlign w:val="center"/>
          </w:tcPr>
          <w:p w14:paraId="752BA4AC" w14:textId="77777777" w:rsidR="00145C02" w:rsidRPr="00D46416" w:rsidRDefault="00145C02" w:rsidP="00145C02">
            <w:pPr>
              <w:pStyle w:val="NormalWeb"/>
              <w:spacing w:before="40" w:beforeAutospacing="0" w:after="40" w:afterAutospacing="0" w:line="240" w:lineRule="atLeast"/>
              <w:rPr>
                <w:rFonts w:cs="Arial"/>
                <w:i/>
                <w:szCs w:val="18"/>
                <w:lang w:val="lv-LV"/>
              </w:rPr>
            </w:pPr>
            <w:r w:rsidRPr="00D46416">
              <w:rPr>
                <w:rFonts w:cs="Arial"/>
                <w:caps/>
                <w:szCs w:val="18"/>
                <w:lang w:val="lv-LV"/>
              </w:rPr>
              <w:t>Citi rādītāji</w:t>
            </w:r>
          </w:p>
        </w:tc>
      </w:tr>
      <w:tr w:rsidR="00145C02" w:rsidRPr="00B65324" w14:paraId="7F5A3AB4" w14:textId="77777777" w:rsidTr="00F73A8B">
        <w:tc>
          <w:tcPr>
            <w:tcW w:w="562" w:type="dxa"/>
            <w:tcBorders>
              <w:bottom w:val="single" w:sz="4" w:space="0" w:color="3B3838" w:themeColor="background2" w:themeShade="40"/>
            </w:tcBorders>
            <w:vAlign w:val="center"/>
          </w:tcPr>
          <w:p w14:paraId="4D5D7F3B" w14:textId="77777777" w:rsidR="00145C02" w:rsidRPr="00D46416" w:rsidRDefault="00145C02" w:rsidP="008D1B10">
            <w:pPr>
              <w:pStyle w:val="NormalWeb"/>
              <w:numPr>
                <w:ilvl w:val="0"/>
                <w:numId w:val="35"/>
              </w:numPr>
              <w:tabs>
                <w:tab w:val="left" w:pos="360"/>
              </w:tabs>
              <w:spacing w:before="40" w:beforeAutospacing="0" w:after="40" w:afterAutospacing="0" w:line="240" w:lineRule="atLeast"/>
              <w:jc w:val="center"/>
              <w:rPr>
                <w:rFonts w:cs="Arial"/>
                <w:szCs w:val="18"/>
                <w:lang w:val="lv-LV"/>
              </w:rPr>
            </w:pPr>
          </w:p>
        </w:tc>
        <w:tc>
          <w:tcPr>
            <w:tcW w:w="2835" w:type="dxa"/>
            <w:tcBorders>
              <w:bottom w:val="single" w:sz="4" w:space="0" w:color="3B3838" w:themeColor="background2" w:themeShade="40"/>
              <w:right w:val="single" w:sz="4" w:space="0" w:color="auto"/>
            </w:tcBorders>
            <w:vAlign w:val="center"/>
          </w:tcPr>
          <w:p w14:paraId="16E6EAFB" w14:textId="429B9F39" w:rsidR="00145C02" w:rsidRPr="00D46416" w:rsidRDefault="005C79D1" w:rsidP="00E54B3B">
            <w:pPr>
              <w:rPr>
                <w:rFonts w:cs="Arial"/>
                <w:szCs w:val="18"/>
                <w:lang w:val="lv-LV"/>
              </w:rPr>
            </w:pPr>
            <w:r w:rsidRPr="00D46416">
              <w:rPr>
                <w:rFonts w:cs="Arial"/>
                <w:szCs w:val="18"/>
                <w:lang w:val="lv-LV"/>
              </w:rPr>
              <w:t>Izglītības iestāžu īstenotās programmas</w:t>
            </w:r>
            <w:r w:rsidR="00E54B3B">
              <w:rPr>
                <w:rFonts w:cs="Arial"/>
                <w:szCs w:val="18"/>
                <w:lang w:val="lv-LV"/>
              </w:rPr>
              <w:t xml:space="preserve"> </w:t>
            </w:r>
            <w:r w:rsidRPr="00D46416">
              <w:rPr>
                <w:rFonts w:cs="Arial"/>
                <w:szCs w:val="18"/>
                <w:lang w:val="lv-LV"/>
              </w:rPr>
              <w:t>(pašvaldības dati)</w:t>
            </w:r>
          </w:p>
        </w:tc>
        <w:tc>
          <w:tcPr>
            <w:tcW w:w="10773" w:type="dxa"/>
            <w:tcBorders>
              <w:left w:val="single" w:sz="4" w:space="0" w:color="auto"/>
              <w:bottom w:val="single" w:sz="4" w:space="0" w:color="3B3838" w:themeColor="background2" w:themeShade="40"/>
              <w:right w:val="single" w:sz="4" w:space="0" w:color="auto"/>
            </w:tcBorders>
            <w:shd w:val="clear" w:color="auto" w:fill="F2F2F2" w:themeFill="background1" w:themeFillShade="F2"/>
            <w:vAlign w:val="center"/>
          </w:tcPr>
          <w:p w14:paraId="33D14BEB" w14:textId="78435DED" w:rsidR="00145C02" w:rsidRPr="00D46416" w:rsidRDefault="005C79D1" w:rsidP="00145C02">
            <w:pPr>
              <w:pStyle w:val="NormalWeb"/>
              <w:spacing w:before="40" w:beforeAutospacing="0" w:after="40" w:afterAutospacing="0" w:line="240" w:lineRule="atLeast"/>
              <w:rPr>
                <w:rFonts w:cs="Arial"/>
                <w:i/>
                <w:szCs w:val="18"/>
                <w:lang w:val="lv-LV"/>
              </w:rPr>
            </w:pPr>
            <w:r w:rsidRPr="00D46416">
              <w:rPr>
                <w:rFonts w:cs="Arial"/>
                <w:szCs w:val="18"/>
                <w:lang w:val="lv-LV"/>
              </w:rPr>
              <w:t>Izglītības iestāžu īstenoto izglītības programmu uzskaitījums</w:t>
            </w:r>
            <w:r w:rsidR="00E54B3B">
              <w:rPr>
                <w:rFonts w:cs="Arial"/>
                <w:szCs w:val="18"/>
                <w:lang w:val="lv-LV"/>
              </w:rPr>
              <w:t xml:space="preserve">, </w:t>
            </w:r>
            <w:r w:rsidR="00D86A34">
              <w:rPr>
                <w:rFonts w:cs="Arial"/>
                <w:szCs w:val="18"/>
                <w:lang w:val="lv-LV"/>
              </w:rPr>
              <w:t>t. sk.</w:t>
            </w:r>
            <w:r w:rsidR="00E54B3B" w:rsidRPr="00D46416">
              <w:rPr>
                <w:rFonts w:cs="Arial"/>
                <w:szCs w:val="18"/>
                <w:lang w:val="lv-LV"/>
              </w:rPr>
              <w:t xml:space="preserve"> speciālās izglītības programmas, piedāvātās apguves formas</w:t>
            </w:r>
            <w:r w:rsidRPr="00D46416">
              <w:rPr>
                <w:rFonts w:cs="Arial"/>
                <w:szCs w:val="18"/>
                <w:lang w:val="lv-LV"/>
              </w:rPr>
              <w:t>.</w:t>
            </w:r>
          </w:p>
        </w:tc>
      </w:tr>
      <w:tr w:rsidR="00E53066" w:rsidRPr="00B65324" w14:paraId="3663E6EF" w14:textId="77777777" w:rsidTr="00F73A8B">
        <w:tc>
          <w:tcPr>
            <w:tcW w:w="562" w:type="dxa"/>
            <w:tcBorders>
              <w:top w:val="single" w:sz="4" w:space="0" w:color="3B3838" w:themeColor="background2" w:themeShade="40"/>
              <w:bottom w:val="single" w:sz="4" w:space="0" w:color="68478D"/>
            </w:tcBorders>
            <w:vAlign w:val="center"/>
          </w:tcPr>
          <w:p w14:paraId="73DD503B" w14:textId="77777777" w:rsidR="00E53066" w:rsidRPr="00D46416" w:rsidRDefault="00E53066" w:rsidP="008D1B10">
            <w:pPr>
              <w:pStyle w:val="NormalWeb"/>
              <w:numPr>
                <w:ilvl w:val="0"/>
                <w:numId w:val="35"/>
              </w:numPr>
              <w:tabs>
                <w:tab w:val="left" w:pos="360"/>
              </w:tabs>
              <w:spacing w:before="40" w:beforeAutospacing="0" w:after="40" w:afterAutospacing="0" w:line="240" w:lineRule="atLeast"/>
              <w:jc w:val="center"/>
              <w:rPr>
                <w:rFonts w:cs="Arial"/>
                <w:szCs w:val="18"/>
                <w:lang w:val="lv-LV"/>
              </w:rPr>
            </w:pPr>
          </w:p>
        </w:tc>
        <w:tc>
          <w:tcPr>
            <w:tcW w:w="2835" w:type="dxa"/>
            <w:tcBorders>
              <w:top w:val="single" w:sz="4" w:space="0" w:color="3B3838" w:themeColor="background2" w:themeShade="40"/>
              <w:bottom w:val="single" w:sz="4" w:space="0" w:color="68478D"/>
              <w:right w:val="single" w:sz="4" w:space="0" w:color="auto"/>
            </w:tcBorders>
            <w:vAlign w:val="center"/>
          </w:tcPr>
          <w:p w14:paraId="0C5BE637" w14:textId="01B5E33A" w:rsidR="00E53066" w:rsidRPr="00D46416" w:rsidRDefault="005C79D1" w:rsidP="005C79D1">
            <w:pPr>
              <w:rPr>
                <w:rFonts w:cs="Arial"/>
                <w:szCs w:val="18"/>
                <w:lang w:val="lv-LV"/>
              </w:rPr>
            </w:pPr>
            <w:r w:rsidRPr="00D46416">
              <w:rPr>
                <w:rFonts w:cs="Arial"/>
                <w:szCs w:val="18"/>
                <w:lang w:val="lv-LV"/>
              </w:rPr>
              <w:t>Izglītības iestāžu specializācija/ unikalitāte (pašvaldības dati)</w:t>
            </w:r>
          </w:p>
        </w:tc>
        <w:tc>
          <w:tcPr>
            <w:tcW w:w="10773" w:type="dxa"/>
            <w:tcBorders>
              <w:top w:val="single" w:sz="4" w:space="0" w:color="3B3838" w:themeColor="background2" w:themeShade="40"/>
              <w:left w:val="single" w:sz="4" w:space="0" w:color="auto"/>
              <w:bottom w:val="single" w:sz="4" w:space="0" w:color="68478D"/>
              <w:right w:val="single" w:sz="4" w:space="0" w:color="auto"/>
            </w:tcBorders>
            <w:shd w:val="clear" w:color="auto" w:fill="F2F2F2" w:themeFill="background1" w:themeFillShade="F2"/>
            <w:vAlign w:val="center"/>
          </w:tcPr>
          <w:p w14:paraId="3C9B8C58" w14:textId="5F50AF13" w:rsidR="00E53066" w:rsidRPr="00D46416" w:rsidRDefault="005C79D1" w:rsidP="00145C02">
            <w:pPr>
              <w:pStyle w:val="NormalWeb"/>
              <w:spacing w:before="40" w:beforeAutospacing="0" w:after="40" w:afterAutospacing="0" w:line="240" w:lineRule="atLeast"/>
              <w:rPr>
                <w:rFonts w:cs="Arial"/>
                <w:szCs w:val="18"/>
                <w:lang w:val="lv-LV"/>
              </w:rPr>
            </w:pPr>
            <w:r w:rsidRPr="00D46416">
              <w:rPr>
                <w:rFonts w:cs="Arial"/>
                <w:szCs w:val="18"/>
                <w:lang w:val="lv-LV"/>
              </w:rPr>
              <w:t>Izglītības iestāžu unikalitātes raksturojums</w:t>
            </w:r>
            <w:r w:rsidR="00E54B3B">
              <w:rPr>
                <w:rFonts w:cs="Arial"/>
                <w:szCs w:val="18"/>
                <w:lang w:val="lv-LV"/>
              </w:rPr>
              <w:t xml:space="preserve">, </w:t>
            </w:r>
            <w:r w:rsidR="00E54B3B" w:rsidRPr="00D46416">
              <w:rPr>
                <w:rFonts w:cs="Arial"/>
                <w:szCs w:val="18"/>
                <w:lang w:val="lv-LV"/>
              </w:rPr>
              <w:t>piemēram, dalība īpašos projektos, dati par citām ārpusskolas aktivitātēm, kas ilustrē izglītojamo aktivitāti un/vai sasniegumus izglītības iestāžu griezumā – īss formulējums katrai izglītības iestādei; primāri vidējās izglītības posmā, bet vēlams arī citās pakāpēs (pirmsskola, pamatizglītības iestādes)</w:t>
            </w:r>
            <w:r w:rsidR="00E54B3B">
              <w:rPr>
                <w:rFonts w:cs="Arial"/>
                <w:szCs w:val="18"/>
                <w:lang w:val="lv-LV"/>
              </w:rPr>
              <w:t>.</w:t>
            </w:r>
          </w:p>
        </w:tc>
      </w:tr>
      <w:tr w:rsidR="00145C02" w:rsidRPr="00B65324" w14:paraId="3B3C288F" w14:textId="77777777" w:rsidTr="00F73A8B">
        <w:trPr>
          <w:trHeight w:val="313"/>
        </w:trPr>
        <w:tc>
          <w:tcPr>
            <w:tcW w:w="14170" w:type="dxa"/>
            <w:gridSpan w:val="3"/>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D7D31" w:themeFill="accent2"/>
            <w:vAlign w:val="center"/>
          </w:tcPr>
          <w:p w14:paraId="2A3B2D0E" w14:textId="77777777" w:rsidR="00145C02" w:rsidRPr="00D46416" w:rsidRDefault="00145C02" w:rsidP="00145C02">
            <w:pPr>
              <w:pStyle w:val="NormalWeb"/>
              <w:spacing w:before="40" w:beforeAutospacing="0" w:after="40" w:afterAutospacing="0" w:line="240" w:lineRule="atLeast"/>
              <w:rPr>
                <w:rFonts w:cs="Arial"/>
                <w:b/>
                <w:color w:val="3B3838" w:themeColor="background2" w:themeShade="40"/>
                <w:szCs w:val="18"/>
                <w:lang w:val="lv-LV"/>
              </w:rPr>
            </w:pPr>
            <w:r w:rsidRPr="00D46416">
              <w:rPr>
                <w:rFonts w:cs="Arial"/>
                <w:b/>
                <w:color w:val="000000"/>
                <w:szCs w:val="18"/>
                <w:lang w:val="lv-LV"/>
              </w:rPr>
              <w:t>R: Pirmsskolas izglītība</w:t>
            </w:r>
          </w:p>
        </w:tc>
      </w:tr>
      <w:tr w:rsidR="00145C02" w:rsidRPr="00B65324" w14:paraId="5139E690"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0DECD1D1" w14:textId="77777777" w:rsidR="00145C02" w:rsidRPr="00D46416" w:rsidRDefault="00145C02" w:rsidP="00145C02">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145C02" w:rsidRPr="00B65324" w14:paraId="5245B97C" w14:textId="77777777" w:rsidTr="00F73A8B">
        <w:tc>
          <w:tcPr>
            <w:tcW w:w="562" w:type="dxa"/>
            <w:tcBorders>
              <w:top w:val="single" w:sz="4" w:space="0" w:color="ED7D31" w:themeColor="accent2"/>
            </w:tcBorders>
            <w:vAlign w:val="center"/>
          </w:tcPr>
          <w:p w14:paraId="354EFF86" w14:textId="77777777" w:rsidR="00145C02" w:rsidRPr="00D46416" w:rsidRDefault="00145C02" w:rsidP="008D1B10">
            <w:pPr>
              <w:pStyle w:val="NormalWeb"/>
              <w:numPr>
                <w:ilvl w:val="0"/>
                <w:numId w:val="35"/>
              </w:numPr>
              <w:tabs>
                <w:tab w:val="left" w:pos="360"/>
              </w:tabs>
              <w:spacing w:before="40" w:beforeAutospacing="0" w:after="40" w:afterAutospacing="0" w:line="240" w:lineRule="atLeast"/>
              <w:jc w:val="center"/>
              <w:rPr>
                <w:rFonts w:cs="Arial"/>
                <w:szCs w:val="18"/>
                <w:lang w:val="lv-LV"/>
              </w:rPr>
            </w:pPr>
          </w:p>
        </w:tc>
        <w:tc>
          <w:tcPr>
            <w:tcW w:w="2835" w:type="dxa"/>
            <w:tcBorders>
              <w:top w:val="single" w:sz="4" w:space="0" w:color="ED7D31" w:themeColor="accent2"/>
            </w:tcBorders>
            <w:vAlign w:val="center"/>
          </w:tcPr>
          <w:p w14:paraId="32AD9005" w14:textId="2C5C0C8A" w:rsidR="00145C02" w:rsidRPr="00D46416" w:rsidRDefault="00EE0693" w:rsidP="00E54B3B">
            <w:pPr>
              <w:rPr>
                <w:rFonts w:cs="Arial"/>
                <w:szCs w:val="18"/>
                <w:lang w:val="lv-LV"/>
              </w:rPr>
            </w:pPr>
            <w:r w:rsidRPr="00D46416">
              <w:rPr>
                <w:rFonts w:cs="Arial"/>
                <w:szCs w:val="18"/>
                <w:lang w:val="lv-LV"/>
              </w:rPr>
              <w:t>Vecāku iesaistes līmenis izglītības procesā (RKI035)</w:t>
            </w:r>
          </w:p>
        </w:tc>
        <w:tc>
          <w:tcPr>
            <w:tcW w:w="10773" w:type="dxa"/>
            <w:tcBorders>
              <w:top w:val="single" w:sz="4" w:space="0" w:color="ED7D31" w:themeColor="accent2"/>
            </w:tcBorders>
            <w:shd w:val="clear" w:color="auto" w:fill="F2F2F2" w:themeFill="background1" w:themeFillShade="F2"/>
            <w:vAlign w:val="center"/>
          </w:tcPr>
          <w:p w14:paraId="477AEF93" w14:textId="6F247B59" w:rsidR="00145C02" w:rsidRPr="00D46416" w:rsidRDefault="00EE0693" w:rsidP="00E54B3B">
            <w:pPr>
              <w:rPr>
                <w:rFonts w:cs="Arial"/>
                <w:szCs w:val="18"/>
                <w:lang w:val="lv-LV"/>
              </w:rPr>
            </w:pPr>
            <w:r w:rsidRPr="00D46416">
              <w:rPr>
                <w:rFonts w:cs="Arial"/>
                <w:szCs w:val="18"/>
                <w:lang w:val="lv-LV"/>
              </w:rPr>
              <w:t>Vecāku un pedagogu vērtējumu par vecāku iesaistes līmeni izglītības procesā aprēķina kā % no maksimāli iespējamā punktu skaita: vērtējuma līmeni punktos izdala ar maksimāli iespējamo punktu skaitu: 5 * vērtējumu skaits (ja ir vairāki vērtējumi vienam respondentam). Abus rādītājus sasummē un aprēķina vidējo.</w:t>
            </w:r>
          </w:p>
        </w:tc>
      </w:tr>
      <w:tr w:rsidR="000B0D51" w:rsidRPr="00B65324" w14:paraId="419F3506" w14:textId="77777777" w:rsidTr="00F73A8B">
        <w:tc>
          <w:tcPr>
            <w:tcW w:w="14170" w:type="dxa"/>
            <w:gridSpan w:val="3"/>
            <w:tcBorders>
              <w:top w:val="single" w:sz="4" w:space="0" w:color="ED7D31" w:themeColor="accent2"/>
            </w:tcBorders>
            <w:shd w:val="clear" w:color="auto" w:fill="D9D9D9" w:themeFill="background1" w:themeFillShade="D9"/>
            <w:vAlign w:val="center"/>
          </w:tcPr>
          <w:p w14:paraId="621B0517" w14:textId="57CAC57D" w:rsidR="000B0D51" w:rsidRPr="00D46416" w:rsidRDefault="000B0D51" w:rsidP="00E54B3B">
            <w:pPr>
              <w:rPr>
                <w:rFonts w:cs="Arial"/>
                <w:szCs w:val="18"/>
                <w:lang w:val="lv-LV"/>
              </w:rPr>
            </w:pPr>
            <w:r>
              <w:rPr>
                <w:rFonts w:cs="Arial"/>
                <w:szCs w:val="18"/>
                <w:lang w:val="lv-LV"/>
              </w:rPr>
              <w:t>CITI RĀDĪTĀJI:</w:t>
            </w:r>
          </w:p>
        </w:tc>
      </w:tr>
      <w:tr w:rsidR="000B0D51" w:rsidRPr="00B65324" w14:paraId="660E5246" w14:textId="77777777" w:rsidTr="00F73A8B">
        <w:tc>
          <w:tcPr>
            <w:tcW w:w="562" w:type="dxa"/>
            <w:tcBorders>
              <w:top w:val="single" w:sz="4" w:space="0" w:color="ED7D31" w:themeColor="accent2"/>
            </w:tcBorders>
            <w:vAlign w:val="center"/>
          </w:tcPr>
          <w:p w14:paraId="67E7C47E" w14:textId="77777777" w:rsidR="000B0D51" w:rsidRPr="00D46416" w:rsidRDefault="000B0D51" w:rsidP="000B0D51">
            <w:pPr>
              <w:pStyle w:val="NormalWeb"/>
              <w:numPr>
                <w:ilvl w:val="0"/>
                <w:numId w:val="35"/>
              </w:numPr>
              <w:tabs>
                <w:tab w:val="left" w:pos="360"/>
              </w:tabs>
              <w:spacing w:before="40" w:beforeAutospacing="0" w:after="40" w:afterAutospacing="0" w:line="240" w:lineRule="atLeast"/>
              <w:jc w:val="center"/>
              <w:rPr>
                <w:rFonts w:cs="Arial"/>
                <w:szCs w:val="18"/>
                <w:lang w:val="lv-LV"/>
              </w:rPr>
            </w:pPr>
          </w:p>
        </w:tc>
        <w:tc>
          <w:tcPr>
            <w:tcW w:w="2835" w:type="dxa"/>
            <w:tcBorders>
              <w:top w:val="single" w:sz="4" w:space="0" w:color="ED7D31" w:themeColor="accent2"/>
            </w:tcBorders>
            <w:vAlign w:val="center"/>
          </w:tcPr>
          <w:p w14:paraId="4169FE99" w14:textId="7D6E8D6F" w:rsidR="000B0D51" w:rsidRPr="00D46416" w:rsidRDefault="000B0D51" w:rsidP="000B0D51">
            <w:pPr>
              <w:rPr>
                <w:rFonts w:cs="Arial"/>
                <w:szCs w:val="18"/>
                <w:lang w:val="lv-LV"/>
              </w:rPr>
            </w:pPr>
            <w:r w:rsidRPr="00D46416">
              <w:rPr>
                <w:rFonts w:cs="Arial"/>
                <w:szCs w:val="18"/>
                <w:lang w:val="lv-LV"/>
              </w:rPr>
              <w:t>Izglītības iestāžu īstenotās programmas</w:t>
            </w:r>
            <w:r>
              <w:rPr>
                <w:rFonts w:cs="Arial"/>
                <w:szCs w:val="18"/>
                <w:lang w:val="lv-LV"/>
              </w:rPr>
              <w:t xml:space="preserve"> </w:t>
            </w:r>
            <w:r w:rsidRPr="00D46416">
              <w:rPr>
                <w:rFonts w:cs="Arial"/>
                <w:szCs w:val="18"/>
                <w:lang w:val="lv-LV"/>
              </w:rPr>
              <w:t>(pašvaldības dati)</w:t>
            </w:r>
          </w:p>
        </w:tc>
        <w:tc>
          <w:tcPr>
            <w:tcW w:w="10773" w:type="dxa"/>
            <w:tcBorders>
              <w:top w:val="single" w:sz="4" w:space="0" w:color="ED7D31" w:themeColor="accent2"/>
            </w:tcBorders>
            <w:shd w:val="clear" w:color="auto" w:fill="F2F2F2" w:themeFill="background1" w:themeFillShade="F2"/>
            <w:vAlign w:val="center"/>
          </w:tcPr>
          <w:p w14:paraId="1A5911D8" w14:textId="372E7F24" w:rsidR="000B0D51" w:rsidRPr="00D46416" w:rsidRDefault="000B0D51" w:rsidP="000B0D51">
            <w:pPr>
              <w:rPr>
                <w:rFonts w:cs="Arial"/>
                <w:szCs w:val="18"/>
                <w:lang w:val="lv-LV"/>
              </w:rPr>
            </w:pPr>
            <w:r w:rsidRPr="00D46416">
              <w:rPr>
                <w:rFonts w:cs="Arial"/>
                <w:szCs w:val="18"/>
                <w:lang w:val="lv-LV"/>
              </w:rPr>
              <w:t>Izglītības iestāžu īstenoto izglītības programmu uzskaitījums</w:t>
            </w:r>
            <w:r>
              <w:rPr>
                <w:rFonts w:cs="Arial"/>
                <w:szCs w:val="18"/>
                <w:lang w:val="lv-LV"/>
              </w:rPr>
              <w:t xml:space="preserve">, </w:t>
            </w:r>
            <w:r w:rsidR="00D86A34">
              <w:rPr>
                <w:rFonts w:cs="Arial"/>
                <w:szCs w:val="18"/>
                <w:lang w:val="lv-LV"/>
              </w:rPr>
              <w:t>t. sk.</w:t>
            </w:r>
            <w:r w:rsidRPr="00D46416">
              <w:rPr>
                <w:rFonts w:cs="Arial"/>
                <w:szCs w:val="18"/>
                <w:lang w:val="lv-LV"/>
              </w:rPr>
              <w:t xml:space="preserve"> speciālās izglītības programmas, piedāvātās apguves formas.</w:t>
            </w:r>
          </w:p>
        </w:tc>
      </w:tr>
      <w:tr w:rsidR="000B0D51" w:rsidRPr="00B65324" w14:paraId="1CBF37F3" w14:textId="77777777" w:rsidTr="00F73A8B">
        <w:tc>
          <w:tcPr>
            <w:tcW w:w="562" w:type="dxa"/>
            <w:tcBorders>
              <w:top w:val="single" w:sz="4" w:space="0" w:color="ED7D31" w:themeColor="accent2"/>
            </w:tcBorders>
            <w:vAlign w:val="center"/>
          </w:tcPr>
          <w:p w14:paraId="6305C9DB" w14:textId="77777777" w:rsidR="000B0D51" w:rsidRPr="00D46416" w:rsidRDefault="000B0D51" w:rsidP="000B0D51">
            <w:pPr>
              <w:pStyle w:val="NormalWeb"/>
              <w:numPr>
                <w:ilvl w:val="0"/>
                <w:numId w:val="35"/>
              </w:numPr>
              <w:tabs>
                <w:tab w:val="left" w:pos="360"/>
              </w:tabs>
              <w:spacing w:before="40" w:beforeAutospacing="0" w:after="40" w:afterAutospacing="0" w:line="240" w:lineRule="atLeast"/>
              <w:jc w:val="center"/>
              <w:rPr>
                <w:rFonts w:cs="Arial"/>
                <w:szCs w:val="18"/>
                <w:lang w:val="lv-LV"/>
              </w:rPr>
            </w:pPr>
          </w:p>
        </w:tc>
        <w:tc>
          <w:tcPr>
            <w:tcW w:w="2835" w:type="dxa"/>
            <w:tcBorders>
              <w:top w:val="single" w:sz="4" w:space="0" w:color="ED7D31" w:themeColor="accent2"/>
            </w:tcBorders>
            <w:vAlign w:val="center"/>
          </w:tcPr>
          <w:p w14:paraId="701DD09D" w14:textId="27D0DC0D" w:rsidR="000B0D51" w:rsidRPr="00D46416" w:rsidRDefault="000B0D51" w:rsidP="000B0D51">
            <w:pPr>
              <w:rPr>
                <w:rFonts w:cs="Arial"/>
                <w:szCs w:val="18"/>
                <w:lang w:val="lv-LV"/>
              </w:rPr>
            </w:pPr>
            <w:r w:rsidRPr="00D46416">
              <w:rPr>
                <w:rFonts w:cs="Arial"/>
                <w:szCs w:val="18"/>
                <w:lang w:val="lv-LV"/>
              </w:rPr>
              <w:t>Izglītības iestāžu specializācija/ unikalitāte (pašvaldības dati)</w:t>
            </w:r>
          </w:p>
        </w:tc>
        <w:tc>
          <w:tcPr>
            <w:tcW w:w="10773" w:type="dxa"/>
            <w:tcBorders>
              <w:top w:val="single" w:sz="4" w:space="0" w:color="ED7D31" w:themeColor="accent2"/>
            </w:tcBorders>
            <w:shd w:val="clear" w:color="auto" w:fill="F2F2F2" w:themeFill="background1" w:themeFillShade="F2"/>
            <w:vAlign w:val="center"/>
          </w:tcPr>
          <w:p w14:paraId="42D9131E" w14:textId="5E6A0442" w:rsidR="000B0D51" w:rsidRPr="00D46416" w:rsidRDefault="000B0D51" w:rsidP="000B0D51">
            <w:pPr>
              <w:rPr>
                <w:rFonts w:cs="Arial"/>
                <w:szCs w:val="18"/>
                <w:lang w:val="lv-LV"/>
              </w:rPr>
            </w:pPr>
            <w:r w:rsidRPr="00D46416">
              <w:rPr>
                <w:rFonts w:cs="Arial"/>
                <w:szCs w:val="18"/>
                <w:lang w:val="lv-LV"/>
              </w:rPr>
              <w:t>Izglītības iestāžu unikalitātes raksturojums</w:t>
            </w:r>
            <w:r>
              <w:rPr>
                <w:rFonts w:cs="Arial"/>
                <w:szCs w:val="18"/>
                <w:lang w:val="lv-LV"/>
              </w:rPr>
              <w:t xml:space="preserve">, </w:t>
            </w:r>
            <w:r w:rsidRPr="00D46416">
              <w:rPr>
                <w:rFonts w:cs="Arial"/>
                <w:szCs w:val="18"/>
                <w:lang w:val="lv-LV"/>
              </w:rPr>
              <w:t>piemēram, dalība īpašos projektos, dati par citām ārpusskolas aktivitātēm, kas ilustrē izglītojamo aktivitāti un/vai sasniegumus izglītības iestāžu griezumā – īss formulējums katrai izglītības iestādei</w:t>
            </w:r>
            <w:r>
              <w:rPr>
                <w:rFonts w:cs="Arial"/>
                <w:szCs w:val="18"/>
                <w:lang w:val="lv-LV"/>
              </w:rPr>
              <w:t>.</w:t>
            </w:r>
          </w:p>
        </w:tc>
      </w:tr>
      <w:tr w:rsidR="00145C02" w:rsidRPr="00B65324" w14:paraId="3FF6B889" w14:textId="77777777" w:rsidTr="00F73A8B">
        <w:tc>
          <w:tcPr>
            <w:tcW w:w="14170" w:type="dxa"/>
            <w:gridSpan w:val="3"/>
            <w:tcBorders>
              <w:right w:val="single" w:sz="4" w:space="0" w:color="3B3838" w:themeColor="background2" w:themeShade="40"/>
            </w:tcBorders>
            <w:shd w:val="clear" w:color="auto" w:fill="1F3864" w:themeFill="accent1" w:themeFillShade="80"/>
            <w:vAlign w:val="center"/>
          </w:tcPr>
          <w:p w14:paraId="430207EC" w14:textId="77777777" w:rsidR="00145C02" w:rsidRPr="00D46416" w:rsidRDefault="00145C02" w:rsidP="00145C02">
            <w:pPr>
              <w:pStyle w:val="NormalWeb"/>
              <w:spacing w:before="40" w:beforeAutospacing="0" w:after="40" w:afterAutospacing="0" w:line="240" w:lineRule="atLeast"/>
              <w:rPr>
                <w:rFonts w:cs="Arial"/>
                <w:i/>
                <w:szCs w:val="18"/>
                <w:lang w:val="lv-LV"/>
              </w:rPr>
            </w:pPr>
            <w:r w:rsidRPr="00D46416">
              <w:rPr>
                <w:rFonts w:cs="Arial"/>
                <w:b/>
                <w:color w:val="FFFFFF" w:themeColor="background1"/>
                <w:szCs w:val="18"/>
                <w:lang w:val="lv-LV"/>
              </w:rPr>
              <w:t>P: Profesionālā izglītība</w:t>
            </w:r>
          </w:p>
        </w:tc>
      </w:tr>
      <w:tr w:rsidR="00145C02" w:rsidRPr="00B65324" w14:paraId="0E0B6BF2"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77122467" w14:textId="77777777" w:rsidR="00145C02" w:rsidRPr="00D46416" w:rsidRDefault="00145C02" w:rsidP="00145C02">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145C02" w:rsidRPr="00B65324" w14:paraId="39D2341B" w14:textId="77777777" w:rsidTr="00F73A8B">
        <w:tc>
          <w:tcPr>
            <w:tcW w:w="562" w:type="dxa"/>
            <w:vAlign w:val="center"/>
          </w:tcPr>
          <w:p w14:paraId="6738E560" w14:textId="77777777" w:rsidR="00145C02" w:rsidRPr="00D46416" w:rsidRDefault="00145C02" w:rsidP="008D1B10">
            <w:pPr>
              <w:pStyle w:val="NormalWeb"/>
              <w:numPr>
                <w:ilvl w:val="0"/>
                <w:numId w:val="35"/>
              </w:numPr>
              <w:tabs>
                <w:tab w:val="left" w:pos="360"/>
              </w:tabs>
              <w:spacing w:before="40" w:beforeAutospacing="0" w:after="40" w:afterAutospacing="0" w:line="240" w:lineRule="atLeast"/>
              <w:jc w:val="center"/>
              <w:rPr>
                <w:rFonts w:cs="Arial"/>
                <w:szCs w:val="18"/>
                <w:lang w:val="lv-LV"/>
              </w:rPr>
            </w:pPr>
          </w:p>
        </w:tc>
        <w:tc>
          <w:tcPr>
            <w:tcW w:w="2835" w:type="dxa"/>
            <w:tcBorders>
              <w:right w:val="single" w:sz="4" w:space="0" w:color="auto"/>
            </w:tcBorders>
          </w:tcPr>
          <w:p w14:paraId="0CC47223" w14:textId="2B35C25A" w:rsidR="00145C02" w:rsidRPr="00D46416" w:rsidRDefault="00581DD9" w:rsidP="00E54B3B">
            <w:pPr>
              <w:rPr>
                <w:rFonts w:cs="Arial"/>
                <w:szCs w:val="18"/>
                <w:lang w:val="lv-LV"/>
              </w:rPr>
            </w:pPr>
            <w:r w:rsidRPr="00D46416">
              <w:rPr>
                <w:rFonts w:cs="Arial"/>
                <w:szCs w:val="18"/>
                <w:lang w:val="lv-LV"/>
              </w:rPr>
              <w:t>Interešu izglītības programmu piedāvājuma dažādība (PKI001)</w:t>
            </w:r>
          </w:p>
        </w:tc>
        <w:tc>
          <w:tcPr>
            <w:tcW w:w="10773" w:type="dxa"/>
            <w:tcBorders>
              <w:left w:val="single" w:sz="4" w:space="0" w:color="auto"/>
              <w:right w:val="single" w:sz="4" w:space="0" w:color="3B3838" w:themeColor="background2" w:themeShade="40"/>
            </w:tcBorders>
            <w:shd w:val="clear" w:color="auto" w:fill="F2F2F2" w:themeFill="background1" w:themeFillShade="F2"/>
          </w:tcPr>
          <w:p w14:paraId="675B6F85" w14:textId="6406D725" w:rsidR="00145C02" w:rsidRPr="00D46416" w:rsidRDefault="00581DD9" w:rsidP="00E54B3B">
            <w:pPr>
              <w:rPr>
                <w:rFonts w:cs="Arial"/>
                <w:szCs w:val="18"/>
                <w:lang w:val="lv-LV"/>
              </w:rPr>
            </w:pPr>
            <w:r w:rsidRPr="00D46416">
              <w:rPr>
                <w:rFonts w:cs="Arial"/>
                <w:szCs w:val="18"/>
                <w:lang w:val="lv-LV"/>
              </w:rPr>
              <w:t xml:space="preserve">Saskaita unikālās interešu izglītības programmas katrā no interešu izglītības jomām. Aprēķina piedāvājuma dažādību no 1 atņemot indeksētu variācijas koeficientu (programmu skaita katrā izglītības jomā </w:t>
            </w:r>
            <w:proofErr w:type="spellStart"/>
            <w:r w:rsidRPr="00D46416">
              <w:rPr>
                <w:rFonts w:cs="Arial"/>
                <w:szCs w:val="18"/>
                <w:lang w:val="lv-LV"/>
              </w:rPr>
              <w:t>standartizkliedes</w:t>
            </w:r>
            <w:proofErr w:type="spellEnd"/>
            <w:r w:rsidRPr="00D46416">
              <w:rPr>
                <w:rFonts w:cs="Arial"/>
                <w:szCs w:val="18"/>
                <w:lang w:val="lv-LV"/>
              </w:rPr>
              <w:t xml:space="preserve"> un maksimālās </w:t>
            </w:r>
            <w:proofErr w:type="spellStart"/>
            <w:r w:rsidRPr="00D46416">
              <w:rPr>
                <w:rFonts w:cs="Arial"/>
                <w:szCs w:val="18"/>
                <w:lang w:val="lv-LV"/>
              </w:rPr>
              <w:t>standartizkliedes</w:t>
            </w:r>
            <w:proofErr w:type="spellEnd"/>
            <w:r w:rsidRPr="00D46416">
              <w:rPr>
                <w:rFonts w:cs="Arial"/>
                <w:szCs w:val="18"/>
                <w:lang w:val="lv-LV"/>
              </w:rPr>
              <w:t xml:space="preserve"> dalījumu, kad visas programmas ir no vienas interešu izglītības jomas). </w:t>
            </w:r>
          </w:p>
        </w:tc>
      </w:tr>
      <w:tr w:rsidR="00145C02" w:rsidRPr="00B65324" w14:paraId="3601B83B" w14:textId="77777777" w:rsidTr="00F73A8B">
        <w:tc>
          <w:tcPr>
            <w:tcW w:w="562" w:type="dxa"/>
            <w:vAlign w:val="center"/>
          </w:tcPr>
          <w:p w14:paraId="5025D423" w14:textId="77777777" w:rsidR="00145C02" w:rsidRPr="00D46416" w:rsidRDefault="00145C02" w:rsidP="008D1B10">
            <w:pPr>
              <w:pStyle w:val="NormalWeb"/>
              <w:numPr>
                <w:ilvl w:val="0"/>
                <w:numId w:val="35"/>
              </w:numPr>
              <w:tabs>
                <w:tab w:val="left" w:pos="360"/>
              </w:tabs>
              <w:spacing w:before="40" w:beforeAutospacing="0" w:after="40" w:afterAutospacing="0" w:line="240" w:lineRule="atLeast"/>
              <w:jc w:val="center"/>
              <w:rPr>
                <w:rFonts w:cs="Arial"/>
                <w:szCs w:val="18"/>
                <w:lang w:val="lv-LV"/>
              </w:rPr>
            </w:pPr>
          </w:p>
        </w:tc>
        <w:tc>
          <w:tcPr>
            <w:tcW w:w="2835" w:type="dxa"/>
            <w:tcBorders>
              <w:right w:val="single" w:sz="4" w:space="0" w:color="auto"/>
            </w:tcBorders>
          </w:tcPr>
          <w:p w14:paraId="564824DF" w14:textId="62CAA509" w:rsidR="00145C02" w:rsidRPr="00D46416" w:rsidRDefault="00095F4D" w:rsidP="00095F4D">
            <w:pPr>
              <w:rPr>
                <w:rFonts w:cs="Arial"/>
                <w:szCs w:val="18"/>
                <w:lang w:val="lv-LV"/>
              </w:rPr>
            </w:pPr>
            <w:r w:rsidRPr="00D46416">
              <w:rPr>
                <w:rFonts w:cs="Arial"/>
                <w:szCs w:val="18"/>
                <w:lang w:val="lv-LV"/>
              </w:rPr>
              <w:t xml:space="preserve">Izglītojamo iesaistes līmenis </w:t>
            </w:r>
            <w:proofErr w:type="spellStart"/>
            <w:r w:rsidRPr="00D46416">
              <w:rPr>
                <w:rFonts w:cs="Arial"/>
                <w:szCs w:val="18"/>
                <w:lang w:val="lv-LV"/>
              </w:rPr>
              <w:t>ārpusklases</w:t>
            </w:r>
            <w:proofErr w:type="spellEnd"/>
            <w:r w:rsidRPr="00D46416">
              <w:rPr>
                <w:rFonts w:cs="Arial"/>
                <w:szCs w:val="18"/>
                <w:lang w:val="lv-LV"/>
              </w:rPr>
              <w:t xml:space="preserve"> mācību aktivitātēs, realizējot mācīšanās pieredzes un formu dažādošanu formālās izglītības ietvaros (PKI002)</w:t>
            </w:r>
          </w:p>
        </w:tc>
        <w:tc>
          <w:tcPr>
            <w:tcW w:w="10773" w:type="dxa"/>
            <w:tcBorders>
              <w:left w:val="single" w:sz="4" w:space="0" w:color="auto"/>
              <w:right w:val="single" w:sz="4" w:space="0" w:color="3B3838" w:themeColor="background2" w:themeShade="40"/>
            </w:tcBorders>
            <w:shd w:val="clear" w:color="auto" w:fill="F2F2F2" w:themeFill="background1" w:themeFillShade="F2"/>
          </w:tcPr>
          <w:p w14:paraId="28BB56E8" w14:textId="49651884" w:rsidR="00145C02" w:rsidRPr="00D46416" w:rsidRDefault="00095F4D" w:rsidP="00E54B3B">
            <w:pPr>
              <w:rPr>
                <w:rFonts w:cs="Arial"/>
                <w:szCs w:val="18"/>
                <w:lang w:val="lv-LV"/>
              </w:rPr>
            </w:pPr>
            <w:r w:rsidRPr="00D46416">
              <w:rPr>
                <w:rFonts w:cs="Arial"/>
                <w:szCs w:val="18"/>
                <w:lang w:val="lv-LV"/>
              </w:rPr>
              <w:t xml:space="preserve">Izglītojamo vērtējuma līmeni par iesaisti </w:t>
            </w:r>
            <w:proofErr w:type="spellStart"/>
            <w:r w:rsidRPr="00D46416">
              <w:rPr>
                <w:rFonts w:cs="Arial"/>
                <w:szCs w:val="18"/>
                <w:lang w:val="lv-LV"/>
              </w:rPr>
              <w:t>ārpusklases</w:t>
            </w:r>
            <w:proofErr w:type="spellEnd"/>
            <w:r w:rsidRPr="00D46416">
              <w:rPr>
                <w:rFonts w:cs="Arial"/>
                <w:szCs w:val="18"/>
                <w:lang w:val="lv-LV"/>
              </w:rPr>
              <w:t xml:space="preserve"> mācību aktivitātēs aprēķina kā % no maksimālā iespējamā punktu skaita: vērtējuma līmeni punktos izdala ar maksimāli iespējamo punktu skaitu: 5 * vērtējumu skaits (ja ir vairāki vērtējumi vienam respondentam).</w:t>
            </w:r>
          </w:p>
        </w:tc>
      </w:tr>
      <w:tr w:rsidR="00145C02" w:rsidRPr="00B65324" w14:paraId="0BDC4301" w14:textId="77777777" w:rsidTr="00F73A8B">
        <w:tc>
          <w:tcPr>
            <w:tcW w:w="562" w:type="dxa"/>
            <w:vAlign w:val="center"/>
          </w:tcPr>
          <w:p w14:paraId="7B0580E1" w14:textId="77777777" w:rsidR="00145C02" w:rsidRPr="00D46416" w:rsidRDefault="00145C02" w:rsidP="00165D10">
            <w:pPr>
              <w:pStyle w:val="NormalWeb"/>
              <w:numPr>
                <w:ilvl w:val="0"/>
                <w:numId w:val="35"/>
              </w:numPr>
              <w:tabs>
                <w:tab w:val="left" w:pos="360"/>
              </w:tabs>
              <w:spacing w:before="40" w:beforeAutospacing="0" w:after="40" w:afterAutospacing="0" w:line="240" w:lineRule="atLeast"/>
              <w:jc w:val="center"/>
              <w:rPr>
                <w:rFonts w:cs="Arial"/>
                <w:szCs w:val="18"/>
                <w:lang w:val="lv-LV"/>
              </w:rPr>
            </w:pPr>
          </w:p>
        </w:tc>
        <w:tc>
          <w:tcPr>
            <w:tcW w:w="2835" w:type="dxa"/>
            <w:tcBorders>
              <w:right w:val="single" w:sz="4" w:space="0" w:color="auto"/>
            </w:tcBorders>
            <w:vAlign w:val="center"/>
          </w:tcPr>
          <w:p w14:paraId="1D2E2297" w14:textId="003A8451" w:rsidR="00145C02" w:rsidRPr="00D46416" w:rsidRDefault="00095F4D" w:rsidP="00165D10">
            <w:pPr>
              <w:spacing w:before="40" w:after="40" w:line="240" w:lineRule="atLeast"/>
              <w:rPr>
                <w:rFonts w:cs="Arial"/>
                <w:szCs w:val="18"/>
                <w:lang w:val="lv-LV"/>
              </w:rPr>
            </w:pPr>
            <w:r w:rsidRPr="00D46416">
              <w:rPr>
                <w:rFonts w:cs="Arial"/>
                <w:szCs w:val="18"/>
                <w:lang w:val="lv-LV"/>
              </w:rPr>
              <w:t>Izglītojamo iesaistes līmenis karjeras izglītības aktivitātēs</w:t>
            </w:r>
            <w:r w:rsidR="00E54B3B">
              <w:rPr>
                <w:rFonts w:cs="Arial"/>
                <w:szCs w:val="18"/>
                <w:lang w:val="lv-LV"/>
              </w:rPr>
              <w:t xml:space="preserve"> </w:t>
            </w:r>
            <w:r w:rsidRPr="00D46416">
              <w:rPr>
                <w:rFonts w:cs="Arial"/>
                <w:szCs w:val="18"/>
                <w:lang w:val="lv-LV"/>
              </w:rPr>
              <w:t>(PKI013)</w:t>
            </w:r>
          </w:p>
        </w:tc>
        <w:tc>
          <w:tcPr>
            <w:tcW w:w="10773" w:type="dxa"/>
            <w:tcBorders>
              <w:left w:val="single" w:sz="4" w:space="0" w:color="auto"/>
              <w:right w:val="single" w:sz="4" w:space="0" w:color="3B3838" w:themeColor="background2" w:themeShade="40"/>
            </w:tcBorders>
            <w:shd w:val="clear" w:color="auto" w:fill="F2F2F2" w:themeFill="background1" w:themeFillShade="F2"/>
            <w:vAlign w:val="center"/>
          </w:tcPr>
          <w:p w14:paraId="0DF1AF3C" w14:textId="1D20EE9B" w:rsidR="00145C02" w:rsidRPr="00D46416" w:rsidRDefault="00095F4D" w:rsidP="00165D10">
            <w:pPr>
              <w:spacing w:before="40" w:after="40" w:line="240" w:lineRule="atLeast"/>
              <w:rPr>
                <w:rFonts w:cs="Arial"/>
                <w:szCs w:val="18"/>
                <w:lang w:val="lv-LV"/>
              </w:rPr>
            </w:pPr>
            <w:r w:rsidRPr="00D46416">
              <w:rPr>
                <w:rFonts w:cs="Arial"/>
                <w:szCs w:val="18"/>
                <w:lang w:val="lv-LV"/>
              </w:rPr>
              <w:t>Izglītojamo iesaistes līmeni karjeras izglītības aktivitātēs aprēķina kā % no maksimālā iespējamā punktu skaita: vērtējuma līmeni punktos izdala ar maksimāli iespējamo punktu skaitu: 5 * vērtējumu skaits (ja ir vairāki vērtējumi vienam respondentam).</w:t>
            </w:r>
          </w:p>
        </w:tc>
      </w:tr>
      <w:tr w:rsidR="00145C02" w:rsidRPr="00B65324" w14:paraId="39B1E893" w14:textId="77777777" w:rsidTr="00F73A8B">
        <w:tc>
          <w:tcPr>
            <w:tcW w:w="562" w:type="dxa"/>
            <w:vAlign w:val="center"/>
          </w:tcPr>
          <w:p w14:paraId="1C03254D" w14:textId="77777777" w:rsidR="00145C02" w:rsidRPr="00D46416" w:rsidRDefault="00145C02" w:rsidP="00165D10">
            <w:pPr>
              <w:pStyle w:val="NormalWeb"/>
              <w:numPr>
                <w:ilvl w:val="0"/>
                <w:numId w:val="35"/>
              </w:numPr>
              <w:tabs>
                <w:tab w:val="left" w:pos="360"/>
              </w:tabs>
              <w:spacing w:before="40" w:beforeAutospacing="0" w:after="40" w:afterAutospacing="0" w:line="240" w:lineRule="atLeast"/>
              <w:jc w:val="center"/>
              <w:rPr>
                <w:rFonts w:cs="Arial"/>
                <w:szCs w:val="18"/>
                <w:lang w:val="lv-LV"/>
              </w:rPr>
            </w:pPr>
          </w:p>
        </w:tc>
        <w:tc>
          <w:tcPr>
            <w:tcW w:w="2835" w:type="dxa"/>
            <w:tcBorders>
              <w:right w:val="single" w:sz="4" w:space="0" w:color="auto"/>
            </w:tcBorders>
            <w:vAlign w:val="center"/>
          </w:tcPr>
          <w:p w14:paraId="3FBACDB2" w14:textId="1ABB3540" w:rsidR="00145C02" w:rsidRPr="00D46416" w:rsidRDefault="00095F4D" w:rsidP="00165D10">
            <w:pPr>
              <w:spacing w:before="40" w:after="40" w:line="240" w:lineRule="atLeast"/>
              <w:rPr>
                <w:rFonts w:cs="Arial"/>
                <w:szCs w:val="18"/>
                <w:lang w:val="lv-LV"/>
              </w:rPr>
            </w:pPr>
            <w:r w:rsidRPr="00D46416">
              <w:rPr>
                <w:rFonts w:cs="Arial"/>
                <w:szCs w:val="18"/>
                <w:lang w:val="lv-LV"/>
              </w:rPr>
              <w:t>Izglītojamo skaits uz vienu karjeras konsultantu (PKI003)</w:t>
            </w:r>
          </w:p>
        </w:tc>
        <w:tc>
          <w:tcPr>
            <w:tcW w:w="10773" w:type="dxa"/>
            <w:tcBorders>
              <w:left w:val="single" w:sz="4" w:space="0" w:color="auto"/>
              <w:right w:val="single" w:sz="4" w:space="0" w:color="3B3838" w:themeColor="background2" w:themeShade="40"/>
            </w:tcBorders>
            <w:shd w:val="clear" w:color="auto" w:fill="F2F2F2" w:themeFill="background1" w:themeFillShade="F2"/>
            <w:vAlign w:val="center"/>
          </w:tcPr>
          <w:p w14:paraId="7C71ED84" w14:textId="779E2FC3" w:rsidR="00145C02" w:rsidRPr="00D46416" w:rsidRDefault="00095F4D" w:rsidP="00165D10">
            <w:pPr>
              <w:spacing w:before="40" w:after="40" w:line="240" w:lineRule="atLeast"/>
              <w:rPr>
                <w:rFonts w:cs="Arial"/>
                <w:szCs w:val="18"/>
                <w:lang w:val="lv-LV"/>
              </w:rPr>
            </w:pPr>
            <w:r w:rsidRPr="00D46416">
              <w:rPr>
                <w:rFonts w:cs="Arial"/>
                <w:szCs w:val="18"/>
                <w:lang w:val="lv-LV"/>
              </w:rPr>
              <w:t>Izglītojamo skaitu izdala ar pedagogu karjeras konsultantu likmju skaitu</w:t>
            </w:r>
          </w:p>
        </w:tc>
      </w:tr>
      <w:tr w:rsidR="00145C02" w:rsidRPr="00B65324" w14:paraId="5BF5E208" w14:textId="77777777" w:rsidTr="00F73A8B">
        <w:tc>
          <w:tcPr>
            <w:tcW w:w="562" w:type="dxa"/>
            <w:vAlign w:val="center"/>
          </w:tcPr>
          <w:p w14:paraId="7934208C" w14:textId="77777777" w:rsidR="00145C02" w:rsidRPr="00D46416" w:rsidRDefault="00145C02" w:rsidP="00165D10">
            <w:pPr>
              <w:pStyle w:val="NormalWeb"/>
              <w:numPr>
                <w:ilvl w:val="0"/>
                <w:numId w:val="35"/>
              </w:numPr>
              <w:tabs>
                <w:tab w:val="left" w:pos="360"/>
              </w:tabs>
              <w:spacing w:before="40" w:beforeAutospacing="0" w:after="40" w:afterAutospacing="0" w:line="240" w:lineRule="atLeast"/>
              <w:jc w:val="center"/>
              <w:rPr>
                <w:rFonts w:cs="Arial"/>
                <w:szCs w:val="18"/>
                <w:lang w:val="lv-LV"/>
              </w:rPr>
            </w:pPr>
          </w:p>
        </w:tc>
        <w:tc>
          <w:tcPr>
            <w:tcW w:w="2835" w:type="dxa"/>
            <w:tcBorders>
              <w:right w:val="single" w:sz="4" w:space="0" w:color="auto"/>
            </w:tcBorders>
            <w:vAlign w:val="center"/>
          </w:tcPr>
          <w:p w14:paraId="5FD19032" w14:textId="77F03309" w:rsidR="00145C02" w:rsidRPr="00D46416" w:rsidRDefault="00095F4D" w:rsidP="00165D10">
            <w:pPr>
              <w:spacing w:before="40" w:after="40" w:line="240" w:lineRule="atLeast"/>
              <w:rPr>
                <w:rFonts w:cs="Arial"/>
                <w:szCs w:val="18"/>
                <w:lang w:val="lv-LV"/>
              </w:rPr>
            </w:pPr>
            <w:r w:rsidRPr="00D46416">
              <w:rPr>
                <w:rFonts w:cs="Arial"/>
                <w:szCs w:val="18"/>
                <w:lang w:val="lv-LV"/>
              </w:rPr>
              <w:t>Izglītojamo īpatsvars, kuri izmanto privātskolotāju pakalpojumus (PKI004)</w:t>
            </w:r>
          </w:p>
        </w:tc>
        <w:tc>
          <w:tcPr>
            <w:tcW w:w="10773" w:type="dxa"/>
            <w:tcBorders>
              <w:left w:val="single" w:sz="4" w:space="0" w:color="auto"/>
            </w:tcBorders>
            <w:shd w:val="clear" w:color="auto" w:fill="F2F2F2" w:themeFill="background1" w:themeFillShade="F2"/>
            <w:vAlign w:val="center"/>
          </w:tcPr>
          <w:p w14:paraId="0595B964" w14:textId="628480B2" w:rsidR="00145C02" w:rsidRPr="00D46416" w:rsidRDefault="00095F4D" w:rsidP="00165D10">
            <w:pPr>
              <w:spacing w:before="40" w:after="40" w:line="240" w:lineRule="atLeast"/>
              <w:rPr>
                <w:rFonts w:cs="Arial"/>
                <w:szCs w:val="18"/>
                <w:lang w:val="lv-LV"/>
              </w:rPr>
            </w:pPr>
            <w:r w:rsidRPr="00D46416">
              <w:rPr>
                <w:rFonts w:cs="Arial"/>
                <w:szCs w:val="18"/>
                <w:lang w:val="lv-LV"/>
              </w:rPr>
              <w:t>Izglītojamo skaitu, kuri izmanto privātskolotāju pakalpojumus, izdala ar analīzē iekļauto izglītojamo skaitu.</w:t>
            </w:r>
          </w:p>
        </w:tc>
      </w:tr>
      <w:tr w:rsidR="00095F4D" w:rsidRPr="00B65324" w14:paraId="17D7D108" w14:textId="77777777" w:rsidTr="00F73A8B">
        <w:tc>
          <w:tcPr>
            <w:tcW w:w="562" w:type="dxa"/>
            <w:vAlign w:val="center"/>
          </w:tcPr>
          <w:p w14:paraId="7AFEE34C" w14:textId="77777777" w:rsidR="00095F4D" w:rsidRPr="00D46416" w:rsidRDefault="00095F4D" w:rsidP="00165D10">
            <w:pPr>
              <w:pStyle w:val="NormalWeb"/>
              <w:numPr>
                <w:ilvl w:val="0"/>
                <w:numId w:val="35"/>
              </w:numPr>
              <w:tabs>
                <w:tab w:val="left" w:pos="360"/>
              </w:tabs>
              <w:spacing w:before="40" w:beforeAutospacing="0" w:after="40" w:afterAutospacing="0" w:line="240" w:lineRule="atLeast"/>
              <w:jc w:val="center"/>
              <w:rPr>
                <w:rFonts w:cs="Arial"/>
                <w:szCs w:val="18"/>
                <w:lang w:val="lv-LV"/>
              </w:rPr>
            </w:pPr>
          </w:p>
        </w:tc>
        <w:tc>
          <w:tcPr>
            <w:tcW w:w="2835" w:type="dxa"/>
            <w:tcBorders>
              <w:right w:val="single" w:sz="4" w:space="0" w:color="auto"/>
            </w:tcBorders>
            <w:vAlign w:val="center"/>
          </w:tcPr>
          <w:p w14:paraId="1F62DE43" w14:textId="3EF7B434" w:rsidR="00095F4D" w:rsidRPr="00D46416" w:rsidRDefault="00095F4D" w:rsidP="00165D10">
            <w:pPr>
              <w:spacing w:before="40" w:after="40" w:line="240" w:lineRule="atLeast"/>
              <w:rPr>
                <w:rFonts w:cs="Arial"/>
                <w:szCs w:val="18"/>
                <w:lang w:val="lv-LV"/>
              </w:rPr>
            </w:pPr>
            <w:r w:rsidRPr="00D46416">
              <w:rPr>
                <w:rFonts w:cs="Arial"/>
                <w:szCs w:val="18"/>
                <w:lang w:val="lv-LV"/>
              </w:rPr>
              <w:t>Izglītojamo īpatsvars, kuri iesaistījušies starptautiskos sadarbības projektos (PKI005)</w:t>
            </w:r>
          </w:p>
        </w:tc>
        <w:tc>
          <w:tcPr>
            <w:tcW w:w="10773" w:type="dxa"/>
            <w:tcBorders>
              <w:left w:val="single" w:sz="4" w:space="0" w:color="auto"/>
            </w:tcBorders>
            <w:shd w:val="clear" w:color="auto" w:fill="F2F2F2" w:themeFill="background1" w:themeFillShade="F2"/>
            <w:vAlign w:val="center"/>
          </w:tcPr>
          <w:p w14:paraId="2EF5695D" w14:textId="125D0CCF" w:rsidR="00095F4D" w:rsidRPr="00D46416" w:rsidRDefault="00095F4D" w:rsidP="00165D10">
            <w:pPr>
              <w:spacing w:before="40" w:after="40" w:line="240" w:lineRule="atLeast"/>
              <w:rPr>
                <w:rFonts w:cs="Arial"/>
                <w:szCs w:val="18"/>
                <w:lang w:val="lv-LV"/>
              </w:rPr>
            </w:pPr>
            <w:r w:rsidRPr="00D46416">
              <w:rPr>
                <w:rFonts w:cs="Arial"/>
                <w:szCs w:val="18"/>
                <w:lang w:val="lv-LV"/>
              </w:rPr>
              <w:t>Izglītojamo skaitu, kuri pēdējā gada laikā ir iesaistījušies starptautiskos sadarbības projektos, izdala ar analīzē iekļauto izglītojamo skaitu.</w:t>
            </w:r>
          </w:p>
        </w:tc>
      </w:tr>
      <w:tr w:rsidR="00095F4D" w:rsidRPr="00B65324" w14:paraId="627430A5" w14:textId="77777777" w:rsidTr="00F73A8B">
        <w:tc>
          <w:tcPr>
            <w:tcW w:w="562" w:type="dxa"/>
            <w:vAlign w:val="center"/>
          </w:tcPr>
          <w:p w14:paraId="4D7AD4E1" w14:textId="77777777" w:rsidR="00095F4D" w:rsidRPr="00D46416" w:rsidRDefault="00095F4D" w:rsidP="00165D10">
            <w:pPr>
              <w:pStyle w:val="NormalWeb"/>
              <w:numPr>
                <w:ilvl w:val="0"/>
                <w:numId w:val="35"/>
              </w:numPr>
              <w:tabs>
                <w:tab w:val="left" w:pos="360"/>
              </w:tabs>
              <w:spacing w:before="40" w:beforeAutospacing="0" w:after="40" w:afterAutospacing="0" w:line="240" w:lineRule="atLeast"/>
              <w:jc w:val="center"/>
              <w:rPr>
                <w:rFonts w:cs="Arial"/>
                <w:szCs w:val="18"/>
                <w:lang w:val="lv-LV"/>
              </w:rPr>
            </w:pPr>
          </w:p>
        </w:tc>
        <w:tc>
          <w:tcPr>
            <w:tcW w:w="2835" w:type="dxa"/>
            <w:tcBorders>
              <w:right w:val="single" w:sz="4" w:space="0" w:color="auto"/>
            </w:tcBorders>
            <w:vAlign w:val="center"/>
          </w:tcPr>
          <w:p w14:paraId="7C45A5AF" w14:textId="2E961B38" w:rsidR="00095F4D" w:rsidRPr="00D46416" w:rsidRDefault="00095F4D" w:rsidP="00165D10">
            <w:pPr>
              <w:spacing w:before="40" w:after="40" w:line="240" w:lineRule="atLeast"/>
              <w:rPr>
                <w:rFonts w:cs="Arial"/>
                <w:szCs w:val="18"/>
                <w:lang w:val="lv-LV"/>
              </w:rPr>
            </w:pPr>
            <w:r w:rsidRPr="00D46416">
              <w:rPr>
                <w:rFonts w:cs="Arial"/>
                <w:szCs w:val="18"/>
                <w:lang w:val="lv-LV"/>
              </w:rPr>
              <w:t>Izglītojamo īpatsvars, kuri reģistrēti vismaz vienā interešu izglītības programmā (PKI010)</w:t>
            </w:r>
          </w:p>
        </w:tc>
        <w:tc>
          <w:tcPr>
            <w:tcW w:w="10773" w:type="dxa"/>
            <w:tcBorders>
              <w:left w:val="single" w:sz="4" w:space="0" w:color="auto"/>
            </w:tcBorders>
            <w:shd w:val="clear" w:color="auto" w:fill="F2F2F2" w:themeFill="background1" w:themeFillShade="F2"/>
            <w:vAlign w:val="center"/>
          </w:tcPr>
          <w:p w14:paraId="16F224A3" w14:textId="407D243B" w:rsidR="00095F4D" w:rsidRPr="00D46416" w:rsidRDefault="00095F4D" w:rsidP="00165D10">
            <w:pPr>
              <w:spacing w:before="40" w:after="40" w:line="240" w:lineRule="atLeast"/>
              <w:rPr>
                <w:rFonts w:cs="Arial"/>
                <w:szCs w:val="18"/>
                <w:lang w:val="lv-LV"/>
              </w:rPr>
            </w:pPr>
            <w:r w:rsidRPr="00D46416">
              <w:rPr>
                <w:rFonts w:cs="Arial"/>
                <w:szCs w:val="18"/>
                <w:lang w:val="lv-LV"/>
              </w:rPr>
              <w:t xml:space="preserve">Saskaita unikālās interešu izglītības programmas un to apmeklētāju skaitu katrā no interešu izglītības jomām. Aprēķina vidējo apmeklētāju skaitu vienai interešu izglītības programmai katrā no jomām. Aprēķina apmeklējuma vienlīdzību reverso indeksēto variācijas koeficientu vidējam apmeklējumam (no viens atņemot </w:t>
            </w:r>
            <w:proofErr w:type="spellStart"/>
            <w:r w:rsidRPr="00D46416">
              <w:rPr>
                <w:rFonts w:cs="Arial"/>
                <w:szCs w:val="18"/>
                <w:lang w:val="lv-LV"/>
              </w:rPr>
              <w:t>standartizkliedi</w:t>
            </w:r>
            <w:proofErr w:type="spellEnd"/>
            <w:r w:rsidRPr="00D46416">
              <w:rPr>
                <w:rFonts w:cs="Arial"/>
                <w:szCs w:val="18"/>
                <w:lang w:val="lv-LV"/>
              </w:rPr>
              <w:t xml:space="preserve"> vidējam apmeklētāju skaitu jomās un maksimālās </w:t>
            </w:r>
            <w:proofErr w:type="spellStart"/>
            <w:r w:rsidRPr="00D46416">
              <w:rPr>
                <w:rFonts w:cs="Arial"/>
                <w:szCs w:val="18"/>
                <w:lang w:val="lv-LV"/>
              </w:rPr>
              <w:t>standartizkliedes</w:t>
            </w:r>
            <w:proofErr w:type="spellEnd"/>
            <w:r w:rsidRPr="00D46416">
              <w:rPr>
                <w:rFonts w:cs="Arial"/>
                <w:szCs w:val="18"/>
                <w:lang w:val="lv-LV"/>
              </w:rPr>
              <w:t xml:space="preserve">, kad visi apmeklētāji ir jomā ar minimālo programmu skaitu, dalījumu. </w:t>
            </w:r>
            <w:r w:rsidRPr="00D46416">
              <w:rPr>
                <w:rFonts w:cs="Arial"/>
                <w:szCs w:val="18"/>
                <w:lang w:val="lv-LV"/>
              </w:rPr>
              <w:br/>
              <w:t>Aprēķina piedāvājuma dažādības rādītāju VKI001. Veic apmeklējuma līdzības korekciju pret piedāvāto dažādību. Ja tiek piedāvāta tikai programma no vienas jomas un tā arī tiek apmeklēta, tad apmeklējuma vienlīdzības rādītājam piešķir vērtību 1.</w:t>
            </w:r>
          </w:p>
        </w:tc>
      </w:tr>
      <w:tr w:rsidR="00095F4D" w:rsidRPr="00B65324" w14:paraId="3399BFA0" w14:textId="77777777" w:rsidTr="00F73A8B">
        <w:tc>
          <w:tcPr>
            <w:tcW w:w="562" w:type="dxa"/>
            <w:vAlign w:val="center"/>
          </w:tcPr>
          <w:p w14:paraId="1BDD90E1" w14:textId="77777777" w:rsidR="00095F4D" w:rsidRPr="00D46416" w:rsidRDefault="00095F4D" w:rsidP="00165D10">
            <w:pPr>
              <w:pStyle w:val="NormalWeb"/>
              <w:numPr>
                <w:ilvl w:val="0"/>
                <w:numId w:val="35"/>
              </w:numPr>
              <w:tabs>
                <w:tab w:val="left" w:pos="360"/>
              </w:tabs>
              <w:spacing w:before="40" w:beforeAutospacing="0" w:after="40" w:afterAutospacing="0" w:line="240" w:lineRule="atLeast"/>
              <w:jc w:val="center"/>
              <w:rPr>
                <w:rFonts w:cs="Arial"/>
                <w:szCs w:val="18"/>
                <w:lang w:val="lv-LV"/>
              </w:rPr>
            </w:pPr>
          </w:p>
        </w:tc>
        <w:tc>
          <w:tcPr>
            <w:tcW w:w="2835" w:type="dxa"/>
            <w:tcBorders>
              <w:right w:val="single" w:sz="4" w:space="0" w:color="auto"/>
            </w:tcBorders>
            <w:vAlign w:val="center"/>
          </w:tcPr>
          <w:p w14:paraId="1E0BC51B" w14:textId="0B92A709" w:rsidR="00095F4D" w:rsidRPr="00D46416" w:rsidRDefault="00095F4D" w:rsidP="00165D10">
            <w:pPr>
              <w:spacing w:before="40" w:after="40" w:line="240" w:lineRule="atLeast"/>
              <w:rPr>
                <w:rFonts w:cs="Arial"/>
                <w:szCs w:val="18"/>
                <w:lang w:val="lv-LV"/>
              </w:rPr>
            </w:pPr>
            <w:r w:rsidRPr="00D46416">
              <w:rPr>
                <w:rFonts w:cs="Arial"/>
                <w:szCs w:val="18"/>
                <w:lang w:val="lv-LV"/>
              </w:rPr>
              <w:t>Izglītojamo mācību mobilitāte (PKI011)</w:t>
            </w:r>
          </w:p>
        </w:tc>
        <w:tc>
          <w:tcPr>
            <w:tcW w:w="10773" w:type="dxa"/>
            <w:tcBorders>
              <w:left w:val="single" w:sz="4" w:space="0" w:color="auto"/>
            </w:tcBorders>
            <w:shd w:val="clear" w:color="auto" w:fill="F2F2F2" w:themeFill="background1" w:themeFillShade="F2"/>
            <w:vAlign w:val="center"/>
          </w:tcPr>
          <w:p w14:paraId="44956D95" w14:textId="49CBB60F" w:rsidR="00095F4D" w:rsidRPr="00D46416" w:rsidRDefault="00095F4D" w:rsidP="00165D10">
            <w:pPr>
              <w:spacing w:before="40" w:after="40" w:line="240" w:lineRule="atLeast"/>
              <w:rPr>
                <w:rFonts w:cs="Arial"/>
                <w:szCs w:val="18"/>
                <w:lang w:val="lv-LV"/>
              </w:rPr>
            </w:pPr>
            <w:r w:rsidRPr="00D46416">
              <w:rPr>
                <w:rFonts w:cs="Arial"/>
                <w:szCs w:val="18"/>
                <w:lang w:val="lv-LV"/>
              </w:rPr>
              <w:t>Izglītojamo skaitu, kuri pēdējā gada laikā piedalījušies vismaz vienā mobilitātes projektā, izdala ar kopējo izglītojamo skaitu attiecīgajā gadā</w:t>
            </w:r>
          </w:p>
        </w:tc>
      </w:tr>
      <w:tr w:rsidR="00095F4D" w:rsidRPr="00B65324" w14:paraId="088C75B2" w14:textId="77777777" w:rsidTr="00F73A8B">
        <w:trPr>
          <w:trHeight w:val="801"/>
        </w:trPr>
        <w:tc>
          <w:tcPr>
            <w:tcW w:w="562" w:type="dxa"/>
            <w:vAlign w:val="center"/>
          </w:tcPr>
          <w:p w14:paraId="315B1528" w14:textId="77777777" w:rsidR="00095F4D" w:rsidRPr="00D46416" w:rsidRDefault="00095F4D" w:rsidP="00165D10">
            <w:pPr>
              <w:pStyle w:val="NormalWeb"/>
              <w:numPr>
                <w:ilvl w:val="0"/>
                <w:numId w:val="35"/>
              </w:numPr>
              <w:tabs>
                <w:tab w:val="left" w:pos="360"/>
              </w:tabs>
              <w:spacing w:before="40" w:beforeAutospacing="0" w:after="40" w:afterAutospacing="0" w:line="240" w:lineRule="atLeast"/>
              <w:jc w:val="center"/>
              <w:rPr>
                <w:rFonts w:cs="Arial"/>
                <w:szCs w:val="18"/>
                <w:lang w:val="lv-LV"/>
              </w:rPr>
            </w:pPr>
          </w:p>
        </w:tc>
        <w:tc>
          <w:tcPr>
            <w:tcW w:w="2835" w:type="dxa"/>
            <w:tcBorders>
              <w:right w:val="single" w:sz="4" w:space="0" w:color="auto"/>
            </w:tcBorders>
            <w:vAlign w:val="center"/>
          </w:tcPr>
          <w:p w14:paraId="0E476B83" w14:textId="4DA11598" w:rsidR="00095F4D" w:rsidRPr="00D46416" w:rsidRDefault="00095F4D" w:rsidP="00165D10">
            <w:pPr>
              <w:spacing w:before="40" w:after="40" w:line="240" w:lineRule="atLeast"/>
              <w:rPr>
                <w:rFonts w:cs="Arial"/>
                <w:szCs w:val="18"/>
                <w:lang w:val="lv-LV"/>
              </w:rPr>
            </w:pPr>
            <w:r w:rsidRPr="00D46416">
              <w:rPr>
                <w:rFonts w:cs="Arial"/>
                <w:szCs w:val="18"/>
                <w:lang w:val="lv-LV"/>
              </w:rPr>
              <w:t>Izglītojamo skaits pieaugušo izglītības programmās no analīzē iekļauto izglītojamo skaita (PKI022)</w:t>
            </w:r>
          </w:p>
        </w:tc>
        <w:tc>
          <w:tcPr>
            <w:tcW w:w="10773" w:type="dxa"/>
            <w:tcBorders>
              <w:left w:val="single" w:sz="4" w:space="0" w:color="auto"/>
            </w:tcBorders>
            <w:shd w:val="clear" w:color="auto" w:fill="F2F2F2" w:themeFill="background1" w:themeFillShade="F2"/>
            <w:vAlign w:val="center"/>
          </w:tcPr>
          <w:p w14:paraId="64F43B1B" w14:textId="4B057309" w:rsidR="00095F4D" w:rsidRPr="00D46416" w:rsidRDefault="00095F4D" w:rsidP="00165D10">
            <w:pPr>
              <w:spacing w:before="40" w:after="40" w:line="240" w:lineRule="atLeast"/>
              <w:rPr>
                <w:rFonts w:cs="Arial"/>
                <w:szCs w:val="18"/>
                <w:lang w:val="lv-LV"/>
              </w:rPr>
            </w:pPr>
            <w:r w:rsidRPr="00D46416">
              <w:rPr>
                <w:rFonts w:cs="Arial"/>
                <w:szCs w:val="18"/>
                <w:lang w:val="lv-LV"/>
              </w:rPr>
              <w:t>Izglītojamo skaitu pieaugušo izglītības programmās izdala ar analīzē iekļauto izglītojamo skaitu</w:t>
            </w:r>
          </w:p>
        </w:tc>
      </w:tr>
      <w:tr w:rsidR="00095F4D" w:rsidRPr="00B65324" w14:paraId="73C735F2" w14:textId="77777777" w:rsidTr="00F73A8B">
        <w:tc>
          <w:tcPr>
            <w:tcW w:w="562" w:type="dxa"/>
            <w:vAlign w:val="center"/>
          </w:tcPr>
          <w:p w14:paraId="0F8BDCF2" w14:textId="77777777" w:rsidR="00095F4D" w:rsidRPr="00D46416" w:rsidRDefault="00095F4D" w:rsidP="008D1B10">
            <w:pPr>
              <w:pStyle w:val="NormalWeb"/>
              <w:numPr>
                <w:ilvl w:val="0"/>
                <w:numId w:val="35"/>
              </w:numPr>
              <w:tabs>
                <w:tab w:val="left" w:pos="360"/>
              </w:tabs>
              <w:spacing w:before="40" w:beforeAutospacing="0" w:after="40" w:afterAutospacing="0" w:line="240" w:lineRule="atLeast"/>
              <w:jc w:val="center"/>
              <w:rPr>
                <w:rFonts w:cs="Arial"/>
                <w:szCs w:val="18"/>
                <w:lang w:val="lv-LV"/>
              </w:rPr>
            </w:pPr>
          </w:p>
        </w:tc>
        <w:tc>
          <w:tcPr>
            <w:tcW w:w="2835" w:type="dxa"/>
            <w:tcBorders>
              <w:right w:val="single" w:sz="4" w:space="0" w:color="auto"/>
            </w:tcBorders>
            <w:vAlign w:val="center"/>
          </w:tcPr>
          <w:p w14:paraId="03A7FAFF" w14:textId="161FB833" w:rsidR="00095F4D" w:rsidRPr="00D46416" w:rsidRDefault="00095F4D" w:rsidP="00E54B3B">
            <w:pPr>
              <w:rPr>
                <w:rFonts w:cs="Arial"/>
                <w:szCs w:val="18"/>
                <w:lang w:val="lv-LV"/>
              </w:rPr>
            </w:pPr>
            <w:r w:rsidRPr="00D46416">
              <w:rPr>
                <w:rFonts w:cs="Arial"/>
                <w:szCs w:val="18"/>
                <w:lang w:val="lv-LV"/>
              </w:rPr>
              <w:t>Izglītojamo īpatsvars, kuri iesaistīti uzņēmējdarbības prasmju attīstības aktivitātēs</w:t>
            </w:r>
            <w:r w:rsidR="00E54B3B">
              <w:rPr>
                <w:rFonts w:cs="Arial"/>
                <w:szCs w:val="18"/>
                <w:lang w:val="lv-LV"/>
              </w:rPr>
              <w:t xml:space="preserve"> </w:t>
            </w:r>
            <w:r w:rsidRPr="00D46416">
              <w:rPr>
                <w:rFonts w:cs="Arial"/>
                <w:szCs w:val="18"/>
                <w:lang w:val="lv-LV"/>
              </w:rPr>
              <w:t>(PKI034)</w:t>
            </w:r>
          </w:p>
        </w:tc>
        <w:tc>
          <w:tcPr>
            <w:tcW w:w="10773" w:type="dxa"/>
            <w:tcBorders>
              <w:left w:val="single" w:sz="4" w:space="0" w:color="auto"/>
            </w:tcBorders>
            <w:shd w:val="clear" w:color="auto" w:fill="F2F2F2" w:themeFill="background1" w:themeFillShade="F2"/>
            <w:vAlign w:val="center"/>
          </w:tcPr>
          <w:p w14:paraId="5E54BC43" w14:textId="7640C512" w:rsidR="00095F4D" w:rsidRPr="00D46416" w:rsidRDefault="00095F4D" w:rsidP="00E54B3B">
            <w:pPr>
              <w:rPr>
                <w:rFonts w:cs="Arial"/>
                <w:szCs w:val="18"/>
                <w:lang w:val="lv-LV"/>
              </w:rPr>
            </w:pPr>
            <w:r w:rsidRPr="00D46416">
              <w:rPr>
                <w:rFonts w:cs="Arial"/>
                <w:szCs w:val="18"/>
                <w:lang w:val="lv-LV"/>
              </w:rPr>
              <w:t>Izglītojamo skaitu, kuri iesaistīti uzņēmējdarbības prasmju attīstības aktivitātēs izdala ar analīzē iekļauto izglītojamo skaitu.</w:t>
            </w:r>
          </w:p>
        </w:tc>
      </w:tr>
      <w:tr w:rsidR="00095F4D" w:rsidRPr="00B65324" w14:paraId="332651E3" w14:textId="77777777" w:rsidTr="00F73A8B">
        <w:tc>
          <w:tcPr>
            <w:tcW w:w="562" w:type="dxa"/>
            <w:vAlign w:val="center"/>
          </w:tcPr>
          <w:p w14:paraId="75CDB2AA" w14:textId="77777777" w:rsidR="00095F4D" w:rsidRPr="00D46416" w:rsidRDefault="00095F4D" w:rsidP="008D1B10">
            <w:pPr>
              <w:pStyle w:val="NormalWeb"/>
              <w:numPr>
                <w:ilvl w:val="0"/>
                <w:numId w:val="35"/>
              </w:numPr>
              <w:tabs>
                <w:tab w:val="left" w:pos="360"/>
              </w:tabs>
              <w:spacing w:before="40" w:beforeAutospacing="0" w:after="40" w:afterAutospacing="0" w:line="240" w:lineRule="atLeast"/>
              <w:jc w:val="center"/>
              <w:rPr>
                <w:rFonts w:cs="Arial"/>
                <w:szCs w:val="18"/>
                <w:lang w:val="lv-LV"/>
              </w:rPr>
            </w:pPr>
          </w:p>
        </w:tc>
        <w:tc>
          <w:tcPr>
            <w:tcW w:w="2835" w:type="dxa"/>
            <w:tcBorders>
              <w:right w:val="single" w:sz="4" w:space="0" w:color="auto"/>
            </w:tcBorders>
            <w:vAlign w:val="center"/>
          </w:tcPr>
          <w:p w14:paraId="6F4C25FB" w14:textId="259809C8" w:rsidR="00095F4D" w:rsidRPr="00D46416" w:rsidRDefault="00095F4D" w:rsidP="00E54B3B">
            <w:pPr>
              <w:rPr>
                <w:rFonts w:cs="Arial"/>
                <w:szCs w:val="18"/>
                <w:lang w:val="lv-LV"/>
              </w:rPr>
            </w:pPr>
            <w:r w:rsidRPr="00D46416">
              <w:rPr>
                <w:rFonts w:cs="Arial"/>
                <w:szCs w:val="18"/>
                <w:lang w:val="lv-LV"/>
              </w:rPr>
              <w:t>Skolēnu mācību uzņēmumu (SMU) skaits uz vienu izglītojamo (PKI038)</w:t>
            </w:r>
          </w:p>
        </w:tc>
        <w:tc>
          <w:tcPr>
            <w:tcW w:w="10773" w:type="dxa"/>
            <w:tcBorders>
              <w:left w:val="single" w:sz="4" w:space="0" w:color="auto"/>
            </w:tcBorders>
            <w:shd w:val="clear" w:color="auto" w:fill="F2F2F2" w:themeFill="background1" w:themeFillShade="F2"/>
            <w:vAlign w:val="center"/>
          </w:tcPr>
          <w:p w14:paraId="575A02B2" w14:textId="3458887C" w:rsidR="00095F4D" w:rsidRPr="00D46416" w:rsidRDefault="00095F4D" w:rsidP="00E54B3B">
            <w:pPr>
              <w:rPr>
                <w:rFonts w:cs="Arial"/>
                <w:szCs w:val="18"/>
                <w:lang w:val="lv-LV"/>
              </w:rPr>
            </w:pPr>
            <w:r w:rsidRPr="00D46416">
              <w:rPr>
                <w:rFonts w:cs="Arial"/>
                <w:szCs w:val="18"/>
                <w:lang w:val="lv-LV"/>
              </w:rPr>
              <w:t>SMU skaitu izdala ar analīzē iekļauto vidējo izglītojamo skaitu.</w:t>
            </w:r>
          </w:p>
        </w:tc>
      </w:tr>
      <w:tr w:rsidR="00145C02" w:rsidRPr="00B65324" w14:paraId="5F55FAA9" w14:textId="77777777" w:rsidTr="00F73A8B">
        <w:tc>
          <w:tcPr>
            <w:tcW w:w="14170" w:type="dxa"/>
            <w:gridSpan w:val="3"/>
            <w:tcBorders>
              <w:bottom w:val="single" w:sz="4" w:space="0" w:color="ED7D31" w:themeColor="accent2"/>
              <w:right w:val="single" w:sz="4" w:space="0" w:color="auto"/>
            </w:tcBorders>
            <w:shd w:val="clear" w:color="auto" w:fill="D9D9D9" w:themeFill="background1" w:themeFillShade="D9"/>
            <w:vAlign w:val="center"/>
          </w:tcPr>
          <w:p w14:paraId="02ED294C" w14:textId="77777777" w:rsidR="00145C02" w:rsidRPr="00D46416" w:rsidRDefault="00145C02" w:rsidP="00145C02">
            <w:pPr>
              <w:pStyle w:val="NormalWeb"/>
              <w:spacing w:before="40" w:beforeAutospacing="0" w:after="40" w:afterAutospacing="0" w:line="240" w:lineRule="atLeast"/>
              <w:rPr>
                <w:rFonts w:cs="Arial"/>
                <w:i/>
                <w:szCs w:val="18"/>
                <w:lang w:val="lv-LV"/>
              </w:rPr>
            </w:pPr>
            <w:r w:rsidRPr="00D46416">
              <w:rPr>
                <w:rFonts w:cs="Arial"/>
                <w:caps/>
                <w:szCs w:val="18"/>
                <w:lang w:val="lv-LV"/>
              </w:rPr>
              <w:t>Citi rādītāji</w:t>
            </w:r>
          </w:p>
        </w:tc>
      </w:tr>
      <w:tr w:rsidR="00145C02" w:rsidRPr="00B65324" w14:paraId="6C35029E" w14:textId="77777777" w:rsidTr="00F73A8B">
        <w:tc>
          <w:tcPr>
            <w:tcW w:w="562" w:type="dxa"/>
            <w:vAlign w:val="center"/>
          </w:tcPr>
          <w:p w14:paraId="007E0C21" w14:textId="77777777" w:rsidR="00145C02" w:rsidRPr="00D46416" w:rsidRDefault="00145C02" w:rsidP="008D1B10">
            <w:pPr>
              <w:pStyle w:val="NormalWeb"/>
              <w:numPr>
                <w:ilvl w:val="0"/>
                <w:numId w:val="35"/>
              </w:numPr>
              <w:tabs>
                <w:tab w:val="left" w:pos="360"/>
              </w:tabs>
              <w:spacing w:before="40" w:beforeAutospacing="0" w:after="40" w:afterAutospacing="0" w:line="240" w:lineRule="atLeast"/>
              <w:jc w:val="center"/>
              <w:rPr>
                <w:rFonts w:cs="Arial"/>
                <w:szCs w:val="18"/>
                <w:lang w:val="lv-LV"/>
              </w:rPr>
            </w:pPr>
          </w:p>
        </w:tc>
        <w:tc>
          <w:tcPr>
            <w:tcW w:w="2835" w:type="dxa"/>
            <w:tcBorders>
              <w:right w:val="single" w:sz="4" w:space="0" w:color="auto"/>
            </w:tcBorders>
            <w:vAlign w:val="center"/>
          </w:tcPr>
          <w:p w14:paraId="7EA3F339" w14:textId="2322D3C5" w:rsidR="00145C02" w:rsidRPr="00D46416" w:rsidRDefault="004B3C33" w:rsidP="004B3C33">
            <w:pPr>
              <w:rPr>
                <w:rFonts w:cs="Arial"/>
                <w:szCs w:val="18"/>
                <w:lang w:val="lv-LV"/>
              </w:rPr>
            </w:pPr>
            <w:r w:rsidRPr="00D46416">
              <w:rPr>
                <w:rFonts w:cs="Arial"/>
                <w:szCs w:val="18"/>
                <w:lang w:val="lv-LV"/>
              </w:rPr>
              <w:t>Izglītības iestāžu programmu piedāvājuma atbilstība pašvaldības prioritārajām nozarēm (pašvaldības dati</w:t>
            </w:r>
            <w:r w:rsidR="00E54B3B">
              <w:rPr>
                <w:rFonts w:cs="Arial"/>
                <w:szCs w:val="18"/>
                <w:lang w:val="lv-LV"/>
              </w:rPr>
              <w:t>)</w:t>
            </w:r>
          </w:p>
        </w:tc>
        <w:tc>
          <w:tcPr>
            <w:tcW w:w="10773" w:type="dxa"/>
            <w:tcBorders>
              <w:left w:val="single" w:sz="4" w:space="0" w:color="auto"/>
            </w:tcBorders>
            <w:shd w:val="clear" w:color="auto" w:fill="F2F2F2" w:themeFill="background1" w:themeFillShade="F2"/>
            <w:vAlign w:val="center"/>
          </w:tcPr>
          <w:p w14:paraId="72B6DC79" w14:textId="1EA6E14D" w:rsidR="00145C02" w:rsidRPr="00D46416" w:rsidRDefault="004B3C33" w:rsidP="004B3C33">
            <w:pPr>
              <w:rPr>
                <w:rFonts w:cs="Arial"/>
                <w:szCs w:val="18"/>
                <w:lang w:val="lv-LV"/>
              </w:rPr>
            </w:pPr>
            <w:r w:rsidRPr="00D46416">
              <w:rPr>
                <w:rFonts w:cs="Arial"/>
                <w:szCs w:val="18"/>
                <w:lang w:val="lv-LV"/>
              </w:rPr>
              <w:t>Programmu piedāvājuma atbilstības izvērtējums pašvaldības prioritārajām nozarēm, kas definētas pašvaldības attīstības plānošanas dokumentos.</w:t>
            </w:r>
          </w:p>
        </w:tc>
      </w:tr>
      <w:tr w:rsidR="00145C02" w:rsidRPr="00B65324" w14:paraId="76C88870" w14:textId="77777777" w:rsidTr="00F73A8B">
        <w:tc>
          <w:tcPr>
            <w:tcW w:w="562" w:type="dxa"/>
            <w:vAlign w:val="center"/>
          </w:tcPr>
          <w:p w14:paraId="48B2608F" w14:textId="77777777" w:rsidR="00145C02" w:rsidRPr="00D46416" w:rsidRDefault="00145C02" w:rsidP="008D1B10">
            <w:pPr>
              <w:pStyle w:val="NormalWeb"/>
              <w:numPr>
                <w:ilvl w:val="0"/>
                <w:numId w:val="35"/>
              </w:numPr>
              <w:tabs>
                <w:tab w:val="left" w:pos="360"/>
              </w:tabs>
              <w:spacing w:before="40" w:beforeAutospacing="0" w:after="40" w:afterAutospacing="0" w:line="240" w:lineRule="atLeast"/>
              <w:jc w:val="center"/>
              <w:rPr>
                <w:rFonts w:cs="Arial"/>
                <w:szCs w:val="18"/>
                <w:lang w:val="lv-LV"/>
              </w:rPr>
            </w:pPr>
          </w:p>
        </w:tc>
        <w:tc>
          <w:tcPr>
            <w:tcW w:w="2835" w:type="dxa"/>
            <w:tcBorders>
              <w:right w:val="single" w:sz="4" w:space="0" w:color="auto"/>
            </w:tcBorders>
            <w:vAlign w:val="center"/>
          </w:tcPr>
          <w:p w14:paraId="7E2F1CD8" w14:textId="40A0C671" w:rsidR="00145C02" w:rsidRPr="00D46416" w:rsidRDefault="001F5AE6" w:rsidP="001F5AE6">
            <w:pPr>
              <w:rPr>
                <w:rFonts w:cs="Arial"/>
                <w:szCs w:val="18"/>
                <w:lang w:val="lv-LV"/>
              </w:rPr>
            </w:pPr>
            <w:r w:rsidRPr="00D46416">
              <w:rPr>
                <w:rFonts w:cs="Arial"/>
                <w:szCs w:val="18"/>
                <w:lang w:val="lv-LV"/>
              </w:rPr>
              <w:t>Izglītojamo īpatsvars, kuri izvēlas izglītības programmas saskaņā ar pašvaldības tautsaimniecības un darba devēju prioritātēm (pašvaldības dati)</w:t>
            </w:r>
          </w:p>
        </w:tc>
        <w:tc>
          <w:tcPr>
            <w:tcW w:w="10773" w:type="dxa"/>
            <w:tcBorders>
              <w:left w:val="single" w:sz="4" w:space="0" w:color="auto"/>
            </w:tcBorders>
            <w:shd w:val="clear" w:color="auto" w:fill="F2F2F2" w:themeFill="background1" w:themeFillShade="F2"/>
            <w:vAlign w:val="center"/>
          </w:tcPr>
          <w:p w14:paraId="707294EF" w14:textId="7C3BF494" w:rsidR="00145C02" w:rsidRPr="00D46416" w:rsidRDefault="001F5AE6" w:rsidP="001F5AE6">
            <w:pPr>
              <w:rPr>
                <w:rFonts w:cs="Arial"/>
                <w:szCs w:val="18"/>
                <w:lang w:val="lv-LV"/>
              </w:rPr>
            </w:pPr>
            <w:r w:rsidRPr="00D46416">
              <w:rPr>
                <w:rFonts w:cs="Arial"/>
                <w:szCs w:val="18"/>
                <w:lang w:val="lv-LV"/>
              </w:rPr>
              <w:t>Izglītojamo skaitu, kuri izvēlas attiecīgās programmas, izdala ar analīzē iekļauto izglītojamo skaitu.</w:t>
            </w:r>
          </w:p>
        </w:tc>
      </w:tr>
      <w:tr w:rsidR="000B0D51" w:rsidRPr="00B65324" w14:paraId="31985BA7" w14:textId="77777777" w:rsidTr="00F73A8B">
        <w:tc>
          <w:tcPr>
            <w:tcW w:w="562" w:type="dxa"/>
            <w:vAlign w:val="center"/>
          </w:tcPr>
          <w:p w14:paraId="76ACB8BC" w14:textId="77777777" w:rsidR="000B0D51" w:rsidRPr="00D46416" w:rsidRDefault="000B0D51" w:rsidP="000B0D51">
            <w:pPr>
              <w:pStyle w:val="NormalWeb"/>
              <w:numPr>
                <w:ilvl w:val="0"/>
                <w:numId w:val="35"/>
              </w:numPr>
              <w:tabs>
                <w:tab w:val="left" w:pos="360"/>
              </w:tabs>
              <w:spacing w:before="40" w:beforeAutospacing="0" w:after="40" w:afterAutospacing="0" w:line="240" w:lineRule="atLeast"/>
              <w:jc w:val="center"/>
              <w:rPr>
                <w:rFonts w:cs="Arial"/>
                <w:szCs w:val="18"/>
                <w:lang w:val="lv-LV"/>
              </w:rPr>
            </w:pPr>
          </w:p>
        </w:tc>
        <w:tc>
          <w:tcPr>
            <w:tcW w:w="2835" w:type="dxa"/>
            <w:tcBorders>
              <w:right w:val="single" w:sz="4" w:space="0" w:color="auto"/>
            </w:tcBorders>
            <w:vAlign w:val="center"/>
          </w:tcPr>
          <w:p w14:paraId="5B3802D9" w14:textId="23C9D5E1" w:rsidR="000B0D51" w:rsidRPr="00D46416" w:rsidRDefault="000B0D51" w:rsidP="000B0D51">
            <w:pPr>
              <w:rPr>
                <w:rFonts w:cs="Arial"/>
                <w:szCs w:val="18"/>
                <w:lang w:val="lv-LV"/>
              </w:rPr>
            </w:pPr>
            <w:r w:rsidRPr="00D46416">
              <w:rPr>
                <w:rFonts w:cs="Arial"/>
                <w:szCs w:val="18"/>
                <w:lang w:val="lv-LV"/>
              </w:rPr>
              <w:t>Izglītības iestāžu īstenotās programmas</w:t>
            </w:r>
            <w:r>
              <w:rPr>
                <w:rFonts w:cs="Arial"/>
                <w:szCs w:val="18"/>
                <w:lang w:val="lv-LV"/>
              </w:rPr>
              <w:t xml:space="preserve"> </w:t>
            </w:r>
            <w:r w:rsidRPr="00D46416">
              <w:rPr>
                <w:rFonts w:cs="Arial"/>
                <w:szCs w:val="18"/>
                <w:lang w:val="lv-LV"/>
              </w:rPr>
              <w:t>(pašvaldības dati)</w:t>
            </w:r>
          </w:p>
        </w:tc>
        <w:tc>
          <w:tcPr>
            <w:tcW w:w="10773" w:type="dxa"/>
            <w:tcBorders>
              <w:left w:val="single" w:sz="4" w:space="0" w:color="auto"/>
            </w:tcBorders>
            <w:shd w:val="clear" w:color="auto" w:fill="F2F2F2" w:themeFill="background1" w:themeFillShade="F2"/>
            <w:vAlign w:val="center"/>
          </w:tcPr>
          <w:p w14:paraId="0ED23718" w14:textId="0ADC8D7E" w:rsidR="000B0D51" w:rsidRPr="00D46416" w:rsidRDefault="000B0D51" w:rsidP="000B0D51">
            <w:pPr>
              <w:rPr>
                <w:rFonts w:cs="Arial"/>
                <w:szCs w:val="18"/>
                <w:lang w:val="lv-LV"/>
              </w:rPr>
            </w:pPr>
            <w:r w:rsidRPr="00D46416">
              <w:rPr>
                <w:rFonts w:cs="Arial"/>
                <w:szCs w:val="18"/>
                <w:lang w:val="lv-LV"/>
              </w:rPr>
              <w:t>Izglītības iestāžu īstenoto izglītības programmu uzskaitījums</w:t>
            </w:r>
            <w:r>
              <w:rPr>
                <w:rFonts w:cs="Arial"/>
                <w:szCs w:val="18"/>
                <w:lang w:val="lv-LV"/>
              </w:rPr>
              <w:t xml:space="preserve">, </w:t>
            </w:r>
            <w:r w:rsidR="00D86A34">
              <w:rPr>
                <w:rFonts w:cs="Arial"/>
                <w:szCs w:val="18"/>
                <w:lang w:val="lv-LV"/>
              </w:rPr>
              <w:t>t. sk.</w:t>
            </w:r>
            <w:r w:rsidRPr="00D46416">
              <w:rPr>
                <w:rFonts w:cs="Arial"/>
                <w:szCs w:val="18"/>
                <w:lang w:val="lv-LV"/>
              </w:rPr>
              <w:t xml:space="preserve"> speciālās izglītības programmas, piedāvātās apguves formas.</w:t>
            </w:r>
          </w:p>
        </w:tc>
      </w:tr>
      <w:tr w:rsidR="00145C02" w:rsidRPr="00B65324" w14:paraId="497F446F" w14:textId="77777777" w:rsidTr="00F73A8B">
        <w:trPr>
          <w:trHeight w:val="261"/>
        </w:trPr>
        <w:tc>
          <w:tcPr>
            <w:tcW w:w="3397" w:type="dxa"/>
            <w:gridSpan w:val="2"/>
            <w:tcBorders>
              <w:right w:val="single" w:sz="4" w:space="0" w:color="auto"/>
            </w:tcBorders>
            <w:shd w:val="clear" w:color="auto" w:fill="525252" w:themeFill="accent3" w:themeFillShade="80"/>
            <w:vAlign w:val="center"/>
          </w:tcPr>
          <w:p w14:paraId="06271505" w14:textId="77777777" w:rsidR="00145C02" w:rsidRPr="00D46416" w:rsidRDefault="00145C02" w:rsidP="00145C02">
            <w:pPr>
              <w:pStyle w:val="NormalWeb"/>
              <w:spacing w:before="40" w:beforeAutospacing="0" w:after="40" w:afterAutospacing="0" w:line="240" w:lineRule="atLeast"/>
              <w:rPr>
                <w:rFonts w:cs="Arial"/>
                <w:b/>
                <w:color w:val="FFFFFF" w:themeColor="background1"/>
                <w:szCs w:val="18"/>
                <w:lang w:val="lv-LV"/>
              </w:rPr>
            </w:pPr>
            <w:r w:rsidRPr="00D46416">
              <w:rPr>
                <w:rFonts w:cs="Arial"/>
                <w:b/>
                <w:color w:val="FFFFFF" w:themeColor="background1"/>
                <w:szCs w:val="18"/>
                <w:lang w:val="lv-LV"/>
              </w:rPr>
              <w:t xml:space="preserve">G: Pieaugušo izglītība </w:t>
            </w:r>
          </w:p>
        </w:tc>
        <w:tc>
          <w:tcPr>
            <w:tcW w:w="10773" w:type="dxa"/>
            <w:tcBorders>
              <w:left w:val="single" w:sz="4" w:space="0" w:color="auto"/>
            </w:tcBorders>
            <w:shd w:val="clear" w:color="auto" w:fill="525252" w:themeFill="accent3" w:themeFillShade="80"/>
            <w:vAlign w:val="center"/>
          </w:tcPr>
          <w:p w14:paraId="245E1CB0" w14:textId="77777777" w:rsidR="00145C02" w:rsidRPr="00D46416" w:rsidRDefault="00145C02" w:rsidP="00145C02">
            <w:pPr>
              <w:pStyle w:val="NormalWeb"/>
              <w:spacing w:before="40" w:beforeAutospacing="0" w:after="40" w:afterAutospacing="0" w:line="240" w:lineRule="atLeast"/>
              <w:rPr>
                <w:rFonts w:cs="Arial"/>
                <w:b/>
                <w:color w:val="FFFFFF" w:themeColor="background1"/>
                <w:szCs w:val="18"/>
                <w:lang w:val="lv-LV"/>
              </w:rPr>
            </w:pPr>
          </w:p>
        </w:tc>
      </w:tr>
      <w:tr w:rsidR="00145C02" w:rsidRPr="00B65324" w14:paraId="3B124FC7"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32712E84" w14:textId="77777777" w:rsidR="00145C02" w:rsidRPr="00D46416" w:rsidRDefault="00145C02" w:rsidP="00145C02">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145C02" w:rsidRPr="00B65324" w14:paraId="5D46A3F2" w14:textId="77777777" w:rsidTr="00F73A8B">
        <w:tc>
          <w:tcPr>
            <w:tcW w:w="562" w:type="dxa"/>
            <w:vAlign w:val="center"/>
          </w:tcPr>
          <w:p w14:paraId="488B4641" w14:textId="77777777" w:rsidR="00145C02" w:rsidRPr="00D46416" w:rsidRDefault="00145C02" w:rsidP="008D1B10">
            <w:pPr>
              <w:pStyle w:val="NormalWeb"/>
              <w:numPr>
                <w:ilvl w:val="0"/>
                <w:numId w:val="35"/>
              </w:numPr>
              <w:tabs>
                <w:tab w:val="left" w:pos="360"/>
              </w:tabs>
              <w:spacing w:before="40" w:beforeAutospacing="0" w:after="40" w:afterAutospacing="0" w:line="240" w:lineRule="atLeast"/>
              <w:jc w:val="center"/>
              <w:rPr>
                <w:rFonts w:cs="Arial"/>
                <w:szCs w:val="18"/>
                <w:lang w:val="lv-LV"/>
              </w:rPr>
            </w:pPr>
          </w:p>
        </w:tc>
        <w:tc>
          <w:tcPr>
            <w:tcW w:w="2835" w:type="dxa"/>
            <w:tcBorders>
              <w:right w:val="single" w:sz="4" w:space="0" w:color="auto"/>
            </w:tcBorders>
            <w:vAlign w:val="center"/>
          </w:tcPr>
          <w:p w14:paraId="221317F6" w14:textId="7412D3A8" w:rsidR="00145C02" w:rsidRPr="00D46416" w:rsidRDefault="00B65324" w:rsidP="00B65324">
            <w:pPr>
              <w:rPr>
                <w:rFonts w:cs="Arial"/>
                <w:szCs w:val="18"/>
                <w:lang w:val="lv-LV"/>
              </w:rPr>
            </w:pPr>
            <w:r w:rsidRPr="00D46416">
              <w:rPr>
                <w:rFonts w:cs="Arial"/>
                <w:szCs w:val="18"/>
                <w:lang w:val="lv-LV"/>
              </w:rPr>
              <w:t>Pieaugušo apmierinātības līmenis ar pieaugušo izglītības programmas īstenošanu (GKI028)</w:t>
            </w:r>
          </w:p>
        </w:tc>
        <w:tc>
          <w:tcPr>
            <w:tcW w:w="10773" w:type="dxa"/>
            <w:tcBorders>
              <w:left w:val="single" w:sz="4" w:space="0" w:color="auto"/>
            </w:tcBorders>
            <w:shd w:val="clear" w:color="auto" w:fill="F2F2F2" w:themeFill="background1" w:themeFillShade="F2"/>
            <w:vAlign w:val="center"/>
          </w:tcPr>
          <w:p w14:paraId="518B04DE" w14:textId="26BB0434" w:rsidR="00145C02" w:rsidRPr="00D46416" w:rsidRDefault="00B65324" w:rsidP="00E54B3B">
            <w:pPr>
              <w:rPr>
                <w:rFonts w:cs="Arial"/>
                <w:szCs w:val="18"/>
                <w:lang w:val="lv-LV"/>
              </w:rPr>
            </w:pPr>
            <w:r w:rsidRPr="00D46416">
              <w:rPr>
                <w:rFonts w:cs="Arial"/>
                <w:szCs w:val="18"/>
                <w:lang w:val="lv-LV"/>
              </w:rPr>
              <w:t>Pieaugušo apmierinātības līmeni aprēķina kā % no maksimālā iespējamā apmierinātības līmeņa: apmierinātības līmeni punktos izdala ar maksimāli iespējamo punktu skaitu: 5 * vērtējumu skaits (ja ir vairāki vērtējumi vienam respondentam).</w:t>
            </w:r>
          </w:p>
        </w:tc>
      </w:tr>
      <w:tr w:rsidR="00145C02" w:rsidRPr="00B65324" w14:paraId="3B563AC1" w14:textId="77777777" w:rsidTr="00F73A8B">
        <w:tc>
          <w:tcPr>
            <w:tcW w:w="14170" w:type="dxa"/>
            <w:gridSpan w:val="3"/>
            <w:tcBorders>
              <w:bottom w:val="single" w:sz="4" w:space="0" w:color="ED7D31" w:themeColor="accent2"/>
              <w:right w:val="single" w:sz="4" w:space="0" w:color="auto"/>
            </w:tcBorders>
            <w:shd w:val="clear" w:color="auto" w:fill="D9D9D9" w:themeFill="background1" w:themeFillShade="D9"/>
            <w:vAlign w:val="center"/>
          </w:tcPr>
          <w:p w14:paraId="3B2FFEFE" w14:textId="77777777" w:rsidR="00145C02" w:rsidRPr="00D46416" w:rsidRDefault="00145C02" w:rsidP="00145C02">
            <w:pPr>
              <w:pStyle w:val="NormalWeb"/>
              <w:spacing w:before="40" w:beforeAutospacing="0" w:after="40" w:afterAutospacing="0" w:line="240" w:lineRule="atLeast"/>
              <w:rPr>
                <w:rFonts w:cs="Arial"/>
                <w:i/>
                <w:szCs w:val="18"/>
                <w:lang w:val="lv-LV"/>
              </w:rPr>
            </w:pPr>
            <w:r w:rsidRPr="00D46416">
              <w:rPr>
                <w:rFonts w:cs="Arial"/>
                <w:caps/>
                <w:szCs w:val="18"/>
                <w:lang w:val="lv-LV"/>
              </w:rPr>
              <w:t>Citi rādītāji</w:t>
            </w:r>
          </w:p>
        </w:tc>
      </w:tr>
      <w:tr w:rsidR="00B7784A" w:rsidRPr="00B65324" w14:paraId="3A4E05F9" w14:textId="77777777" w:rsidTr="00F73A8B">
        <w:tc>
          <w:tcPr>
            <w:tcW w:w="562" w:type="dxa"/>
            <w:vAlign w:val="center"/>
          </w:tcPr>
          <w:p w14:paraId="569D2B07" w14:textId="77777777" w:rsidR="00B7784A" w:rsidRPr="00D46416" w:rsidRDefault="00B7784A" w:rsidP="00B7784A">
            <w:pPr>
              <w:pStyle w:val="NormalWeb"/>
              <w:numPr>
                <w:ilvl w:val="0"/>
                <w:numId w:val="35"/>
              </w:numPr>
              <w:tabs>
                <w:tab w:val="left" w:pos="360"/>
              </w:tabs>
              <w:spacing w:before="40" w:beforeAutospacing="0" w:after="40" w:afterAutospacing="0" w:line="240" w:lineRule="atLeast"/>
              <w:jc w:val="center"/>
              <w:rPr>
                <w:rFonts w:cs="Arial"/>
                <w:szCs w:val="18"/>
                <w:lang w:val="lv-LV"/>
              </w:rPr>
            </w:pPr>
          </w:p>
        </w:tc>
        <w:tc>
          <w:tcPr>
            <w:tcW w:w="2835" w:type="dxa"/>
            <w:tcBorders>
              <w:right w:val="single" w:sz="4" w:space="0" w:color="auto"/>
            </w:tcBorders>
            <w:vAlign w:val="bottom"/>
          </w:tcPr>
          <w:p w14:paraId="66889EA1" w14:textId="41255F9D" w:rsidR="00B7784A" w:rsidRPr="00D46416" w:rsidRDefault="00B7784A" w:rsidP="00B7784A">
            <w:pPr>
              <w:spacing w:before="40" w:after="40" w:line="240" w:lineRule="atLeast"/>
              <w:ind w:left="-36"/>
              <w:contextualSpacing/>
              <w:jc w:val="both"/>
              <w:rPr>
                <w:rFonts w:cs="Arial"/>
                <w:szCs w:val="18"/>
                <w:lang w:val="lv-LV"/>
              </w:rPr>
            </w:pPr>
            <w:r w:rsidRPr="00D46416">
              <w:rPr>
                <w:rFonts w:cs="Arial"/>
                <w:szCs w:val="18"/>
                <w:lang w:val="lv-LV"/>
              </w:rPr>
              <w:t>Pieaugušo izglītības īstenošanas sistēma (pašvaldības dati)</w:t>
            </w:r>
          </w:p>
        </w:tc>
        <w:tc>
          <w:tcPr>
            <w:tcW w:w="10773" w:type="dxa"/>
            <w:tcBorders>
              <w:left w:val="single" w:sz="4" w:space="0" w:color="auto"/>
            </w:tcBorders>
            <w:shd w:val="clear" w:color="auto" w:fill="F2F2F2" w:themeFill="background1" w:themeFillShade="F2"/>
            <w:vAlign w:val="center"/>
          </w:tcPr>
          <w:p w14:paraId="223A86B1" w14:textId="51D1F063" w:rsidR="00B7784A" w:rsidRPr="00D46416" w:rsidRDefault="00B7784A" w:rsidP="00B7784A">
            <w:pPr>
              <w:pStyle w:val="NormalWeb"/>
              <w:spacing w:before="40" w:beforeAutospacing="0" w:after="40" w:afterAutospacing="0" w:line="240" w:lineRule="atLeast"/>
              <w:rPr>
                <w:rFonts w:cs="Arial"/>
                <w:szCs w:val="18"/>
                <w:lang w:val="lv-LV"/>
              </w:rPr>
            </w:pPr>
            <w:r w:rsidRPr="00D46416">
              <w:rPr>
                <w:rFonts w:cs="Arial"/>
                <w:szCs w:val="18"/>
                <w:lang w:val="lv-LV"/>
              </w:rPr>
              <w:t>Pieaugušo izglītības īstenošanas sistēmas apraksts, definējot iesaistītās puses, finanšu avotus un apjomu un citus resursus pakalpojuma nodrošināšanā.</w:t>
            </w:r>
          </w:p>
        </w:tc>
      </w:tr>
    </w:tbl>
    <w:p w14:paraId="0A2645C4" w14:textId="5C9C4853" w:rsidR="005E4ADF" w:rsidRPr="00D46416" w:rsidRDefault="00FD38E1" w:rsidP="00ED6BB0">
      <w:pPr>
        <w:keepNext/>
        <w:keepLines/>
        <w:pBdr>
          <w:bottom w:val="single" w:sz="24" w:space="1" w:color="68478D"/>
        </w:pBdr>
        <w:spacing w:before="240" w:after="240" w:line="240" w:lineRule="auto"/>
        <w:ind w:left="851" w:hanging="851"/>
        <w:outlineLvl w:val="1"/>
        <w:rPr>
          <w:rFonts w:eastAsia="SimSun" w:cs="Arial"/>
          <w:caps/>
          <w:color w:val="68478D"/>
          <w:sz w:val="32"/>
          <w:szCs w:val="26"/>
          <w:lang w:val="lv-LV"/>
        </w:rPr>
      </w:pPr>
      <w:bookmarkStart w:id="58" w:name="_Toc126012375"/>
      <w:bookmarkStart w:id="59" w:name="_Toc126190300"/>
      <w:r w:rsidRPr="00D46416">
        <w:rPr>
          <w:rFonts w:eastAsia="SimSun" w:cs="Arial"/>
          <w:caps/>
          <w:color w:val="68478D"/>
          <w:sz w:val="32"/>
          <w:szCs w:val="26"/>
          <w:lang w:val="lv-LV"/>
        </w:rPr>
        <w:t xml:space="preserve">Kategorija: </w:t>
      </w:r>
      <w:r w:rsidR="009F0D89" w:rsidRPr="00D46416">
        <w:rPr>
          <w:rFonts w:eastAsia="SimSun" w:cs="Arial"/>
          <w:caps/>
          <w:color w:val="68478D"/>
          <w:sz w:val="32"/>
          <w:szCs w:val="26"/>
          <w:lang w:val="lv-LV"/>
        </w:rPr>
        <w:t xml:space="preserve">I </w:t>
      </w:r>
      <w:r w:rsidR="00F462D6">
        <w:rPr>
          <w:rFonts w:eastAsia="SimSun" w:cs="Arial"/>
          <w:caps/>
          <w:color w:val="68478D"/>
          <w:sz w:val="32"/>
          <w:szCs w:val="26"/>
          <w:lang w:val="lv-LV"/>
        </w:rPr>
        <w:t>–</w:t>
      </w:r>
      <w:r w:rsidR="009F0D89" w:rsidRPr="00D46416">
        <w:rPr>
          <w:rFonts w:eastAsia="SimSun" w:cs="Arial"/>
          <w:caps/>
          <w:color w:val="68478D"/>
          <w:sz w:val="32"/>
          <w:szCs w:val="26"/>
          <w:lang w:val="lv-LV"/>
        </w:rPr>
        <w:t xml:space="preserve"> </w:t>
      </w:r>
      <w:r w:rsidR="005E4ADF" w:rsidRPr="00D46416">
        <w:rPr>
          <w:rFonts w:eastAsia="SimSun" w:cs="Arial"/>
          <w:caps/>
          <w:color w:val="68478D"/>
          <w:sz w:val="32"/>
          <w:szCs w:val="26"/>
          <w:lang w:val="lv-LV"/>
        </w:rPr>
        <w:t>Iekļaujoša vide</w:t>
      </w:r>
      <w:bookmarkEnd w:id="58"/>
      <w:bookmarkEnd w:id="59"/>
    </w:p>
    <w:p w14:paraId="794F2879" w14:textId="6329C655" w:rsidR="005E4ADF" w:rsidRDefault="00B569A5" w:rsidP="005E4ADF">
      <w:pPr>
        <w:pStyle w:val="Heading3"/>
        <w:ind w:left="851" w:hanging="851"/>
      </w:pPr>
      <w:bookmarkStart w:id="60" w:name="_Toc126012376"/>
      <w:bookmarkStart w:id="61" w:name="_Toc126099538"/>
      <w:bookmarkStart w:id="62" w:name="_Toc126190301"/>
      <w:r w:rsidRPr="00BF06FA">
        <w:t xml:space="preserve">Elements: </w:t>
      </w:r>
      <w:r w:rsidR="00420E9B">
        <w:t xml:space="preserve">P </w:t>
      </w:r>
      <w:r w:rsidR="000D662E">
        <w:t>–</w:t>
      </w:r>
      <w:r w:rsidR="00420E9B">
        <w:t xml:space="preserve"> </w:t>
      </w:r>
      <w:r w:rsidR="005E4ADF" w:rsidRPr="00BF06FA">
        <w:t>Pieejamība</w:t>
      </w:r>
      <w:bookmarkEnd w:id="60"/>
      <w:bookmarkEnd w:id="61"/>
      <w:bookmarkEnd w:id="62"/>
    </w:p>
    <w:p w14:paraId="56D90381" w14:textId="7E0CE4EB" w:rsidR="000D662E" w:rsidRPr="000D662E" w:rsidRDefault="005D6E1F" w:rsidP="0034659B">
      <w:pPr>
        <w:keepNext/>
        <w:jc w:val="right"/>
        <w:rPr>
          <w:lang w:val="lv-LV"/>
        </w:rPr>
      </w:pPr>
      <w:r>
        <w:rPr>
          <w:rFonts w:cs="Arial"/>
          <w:i/>
          <w:lang w:val="lv-LV"/>
        </w:rPr>
        <w:t>1</w:t>
      </w:r>
      <w:r w:rsidR="000D662E" w:rsidRPr="002620B7">
        <w:rPr>
          <w:rFonts w:cs="Arial"/>
          <w:i/>
          <w:lang w:val="lv-LV"/>
        </w:rPr>
        <w:t>.</w:t>
      </w:r>
      <w:r w:rsidR="000D662E">
        <w:rPr>
          <w:rFonts w:cs="Arial"/>
          <w:i/>
          <w:lang w:val="lv-LV"/>
        </w:rPr>
        <w:t>5</w:t>
      </w:r>
      <w:r w:rsidR="000D662E" w:rsidRPr="002620B7">
        <w:rPr>
          <w:rFonts w:cs="Arial"/>
          <w:i/>
          <w:lang w:val="lv-LV"/>
        </w:rPr>
        <w:t>.</w:t>
      </w:r>
      <w:r w:rsidR="00AD1929">
        <w:rPr>
          <w:rFonts w:cs="Arial"/>
          <w:i/>
          <w:lang w:val="lv-LV"/>
        </w:rPr>
        <w:t xml:space="preserve"> </w:t>
      </w:r>
      <w:r w:rsidR="000D662E" w:rsidRPr="002620B7">
        <w:rPr>
          <w:rFonts w:cs="Arial"/>
          <w:i/>
          <w:lang w:val="lv-LV"/>
        </w:rPr>
        <w:t xml:space="preserve">tabula: </w:t>
      </w:r>
      <w:r w:rsidR="000D662E">
        <w:rPr>
          <w:rFonts w:cs="Arial"/>
          <w:b/>
          <w:bCs/>
          <w:iCs/>
          <w:lang w:val="lv-LV"/>
        </w:rPr>
        <w:t>Izglītības kvalitātes rādītāji “I – Iekļaujoša vide / P – Pieejamība”</w:t>
      </w:r>
      <w:r w:rsidR="000D662E" w:rsidRPr="00C37DA4">
        <w:rPr>
          <w:rFonts w:cs="Arial"/>
          <w:b/>
          <w:highlight w:val="yellow"/>
          <w:lang w:val="lv-LV"/>
        </w:rPr>
        <w:br/>
      </w:r>
      <w:r w:rsidR="000D662E" w:rsidRPr="002620B7">
        <w:rPr>
          <w:rFonts w:cs="Arial"/>
          <w:bCs/>
          <w:lang w:val="lv-LV"/>
        </w:rPr>
        <w:t>(</w:t>
      </w:r>
      <w:r w:rsidR="000D662E" w:rsidRPr="002620B7">
        <w:rPr>
          <w:rFonts w:cs="Arial"/>
          <w:bCs/>
          <w:u w:val="single"/>
          <w:lang w:val="lv-LV"/>
        </w:rPr>
        <w:t>Avots</w:t>
      </w:r>
      <w:r w:rsidR="000D662E" w:rsidRPr="002620B7">
        <w:rPr>
          <w:rFonts w:cs="Arial"/>
          <w:bCs/>
          <w:lang w:val="lv-LV"/>
        </w:rPr>
        <w:t xml:space="preserve">: </w:t>
      </w:r>
      <w:r w:rsidR="00AD1929">
        <w:rPr>
          <w:rFonts w:cs="Arial"/>
          <w:bCs/>
          <w:lang w:val="lv-LV"/>
        </w:rPr>
        <w:t>a</w:t>
      </w:r>
      <w:r w:rsidR="000D662E">
        <w:rPr>
          <w:rFonts w:cs="Arial"/>
          <w:bCs/>
          <w:lang w:val="lv-LV"/>
        </w:rPr>
        <w:t>utoru apkopojums</w:t>
      </w:r>
      <w:r w:rsidR="000D662E" w:rsidRPr="002620B7">
        <w:rPr>
          <w:rFonts w:cs="Arial"/>
          <w:bCs/>
          <w:lang w:val="lv-LV"/>
        </w:rPr>
        <w:t>)</w:t>
      </w:r>
    </w:p>
    <w:tbl>
      <w:tblPr>
        <w:tblStyle w:val="TableGrid"/>
        <w:tblW w:w="14170" w:type="dxa"/>
        <w:tblBorders>
          <w:top w:val="single" w:sz="4" w:space="0" w:color="FFFFFF" w:themeColor="background1"/>
          <w:left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4A0" w:firstRow="1" w:lastRow="0" w:firstColumn="1" w:lastColumn="0" w:noHBand="0" w:noVBand="1"/>
      </w:tblPr>
      <w:tblGrid>
        <w:gridCol w:w="562"/>
        <w:gridCol w:w="4263"/>
        <w:gridCol w:w="9345"/>
      </w:tblGrid>
      <w:tr w:rsidR="005E4ADF" w:rsidRPr="00BF06FA" w14:paraId="22D0FD06" w14:textId="77777777" w:rsidTr="00F73A8B">
        <w:trPr>
          <w:cantSplit/>
          <w:trHeight w:val="491"/>
          <w:tblHeader/>
        </w:trPr>
        <w:tc>
          <w:tcPr>
            <w:tcW w:w="562" w:type="dxa"/>
            <w:tcBorders>
              <w:top w:val="single" w:sz="4" w:space="0" w:color="FFFFFF" w:themeColor="background1"/>
              <w:bottom w:val="single" w:sz="4" w:space="0" w:color="3B3838" w:themeColor="background2" w:themeShade="40"/>
              <w:right w:val="single" w:sz="4" w:space="0" w:color="FFFFFF" w:themeColor="background1"/>
            </w:tcBorders>
            <w:shd w:val="clear" w:color="auto" w:fill="68478D"/>
            <w:vAlign w:val="center"/>
          </w:tcPr>
          <w:p w14:paraId="6CD0939B" w14:textId="77777777" w:rsidR="005E4ADF" w:rsidRPr="00D46416" w:rsidRDefault="005E4ADF" w:rsidP="00145C02">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Nr.</w:t>
            </w:r>
          </w:p>
        </w:tc>
        <w:tc>
          <w:tcPr>
            <w:tcW w:w="4263" w:type="dxa"/>
            <w:tcBorders>
              <w:top w:val="single" w:sz="4" w:space="0" w:color="FFFFFF" w:themeColor="background1"/>
              <w:left w:val="single" w:sz="4" w:space="0" w:color="FFFFFF" w:themeColor="background1"/>
              <w:bottom w:val="single" w:sz="4" w:space="0" w:color="3B3838" w:themeColor="background2" w:themeShade="40"/>
              <w:right w:val="single" w:sz="4" w:space="0" w:color="FFFFFF" w:themeColor="background1"/>
            </w:tcBorders>
            <w:shd w:val="clear" w:color="auto" w:fill="68478D"/>
            <w:vAlign w:val="center"/>
          </w:tcPr>
          <w:p w14:paraId="18BB7FA5" w14:textId="77777777" w:rsidR="005E4ADF" w:rsidRPr="00D46416" w:rsidRDefault="005E4ADF" w:rsidP="00145C02">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Rādītājs</w:t>
            </w:r>
          </w:p>
        </w:tc>
        <w:tc>
          <w:tcPr>
            <w:tcW w:w="9345" w:type="dxa"/>
            <w:tcBorders>
              <w:top w:val="single" w:sz="4" w:space="0" w:color="FFFFFF" w:themeColor="background1"/>
              <w:left w:val="single" w:sz="4" w:space="0" w:color="FFFFFF" w:themeColor="background1"/>
              <w:bottom w:val="single" w:sz="4" w:space="0" w:color="3B3838" w:themeColor="background2" w:themeShade="40"/>
            </w:tcBorders>
            <w:shd w:val="clear" w:color="auto" w:fill="68478D"/>
            <w:vAlign w:val="center"/>
          </w:tcPr>
          <w:p w14:paraId="6C1CAACA" w14:textId="77777777" w:rsidR="005E4ADF" w:rsidRPr="00D46416" w:rsidRDefault="005E4ADF" w:rsidP="00145C02">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Rādītāja aprēķina metodika</w:t>
            </w:r>
          </w:p>
        </w:tc>
      </w:tr>
      <w:tr w:rsidR="005E4ADF" w:rsidRPr="00BF06FA" w14:paraId="54CADB89" w14:textId="77777777" w:rsidTr="00F73A8B">
        <w:trPr>
          <w:cantSplit/>
          <w:trHeight w:val="65"/>
          <w:tblHeader/>
        </w:trPr>
        <w:tc>
          <w:tcPr>
            <w:tcW w:w="562"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4687898C" w14:textId="77777777" w:rsidR="005E4ADF" w:rsidRPr="00D46416" w:rsidRDefault="005E4ADF" w:rsidP="00145C02">
            <w:pPr>
              <w:pStyle w:val="NormalWeb"/>
              <w:spacing w:before="0" w:beforeAutospacing="0" w:after="0" w:afterAutospacing="0"/>
              <w:jc w:val="center"/>
              <w:rPr>
                <w:rFonts w:cs="Arial"/>
                <w:i/>
                <w:color w:val="262626" w:themeColor="text1" w:themeTint="D9"/>
                <w:sz w:val="16"/>
                <w:szCs w:val="16"/>
                <w:lang w:val="lv-LV"/>
              </w:rPr>
            </w:pPr>
            <w:r w:rsidRPr="00D46416">
              <w:rPr>
                <w:rFonts w:cs="Arial"/>
                <w:i/>
                <w:color w:val="262626" w:themeColor="text1" w:themeTint="D9"/>
                <w:sz w:val="16"/>
                <w:szCs w:val="16"/>
                <w:lang w:val="lv-LV"/>
              </w:rPr>
              <w:t>1</w:t>
            </w:r>
          </w:p>
        </w:tc>
        <w:tc>
          <w:tcPr>
            <w:tcW w:w="4263" w:type="dxa"/>
            <w:tcBorders>
              <w:top w:val="single" w:sz="4" w:space="0" w:color="3B3838" w:themeColor="background2" w:themeShade="40"/>
              <w:bottom w:val="single" w:sz="4" w:space="0" w:color="3B3838" w:themeColor="background2" w:themeShade="40"/>
              <w:right w:val="single" w:sz="4" w:space="0" w:color="auto"/>
            </w:tcBorders>
            <w:shd w:val="clear" w:color="auto" w:fill="F2F2F2" w:themeFill="background1" w:themeFillShade="F2"/>
            <w:vAlign w:val="center"/>
          </w:tcPr>
          <w:p w14:paraId="58B4ACCE" w14:textId="77777777" w:rsidR="005E4ADF" w:rsidRPr="00D46416" w:rsidRDefault="005E4ADF" w:rsidP="00145C02">
            <w:pPr>
              <w:pStyle w:val="NormalWeb"/>
              <w:spacing w:before="0" w:beforeAutospacing="0" w:after="0" w:afterAutospacing="0"/>
              <w:jc w:val="center"/>
              <w:rPr>
                <w:rFonts w:cs="Arial"/>
                <w:i/>
                <w:color w:val="262626" w:themeColor="text1" w:themeTint="D9"/>
                <w:sz w:val="16"/>
                <w:szCs w:val="16"/>
                <w:lang w:val="lv-LV"/>
              </w:rPr>
            </w:pPr>
            <w:r w:rsidRPr="00D46416">
              <w:rPr>
                <w:rFonts w:cs="Arial"/>
                <w:i/>
                <w:color w:val="262626" w:themeColor="text1" w:themeTint="D9"/>
                <w:sz w:val="16"/>
                <w:szCs w:val="16"/>
                <w:lang w:val="lv-LV"/>
              </w:rPr>
              <w:t>2</w:t>
            </w:r>
          </w:p>
        </w:tc>
        <w:tc>
          <w:tcPr>
            <w:tcW w:w="9345"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265638B9" w14:textId="77777777" w:rsidR="005E4ADF" w:rsidRPr="00D46416" w:rsidRDefault="005E4ADF" w:rsidP="00145C02">
            <w:pPr>
              <w:pStyle w:val="NormalWeb"/>
              <w:spacing w:before="0" w:beforeAutospacing="0" w:after="0" w:afterAutospacing="0"/>
              <w:jc w:val="center"/>
              <w:rPr>
                <w:rFonts w:cs="Arial"/>
                <w:i/>
                <w:color w:val="262626" w:themeColor="text1" w:themeTint="D9"/>
                <w:sz w:val="16"/>
                <w:szCs w:val="16"/>
                <w:lang w:val="lv-LV"/>
              </w:rPr>
            </w:pPr>
            <w:r w:rsidRPr="00D46416">
              <w:rPr>
                <w:rFonts w:cs="Arial"/>
                <w:i/>
                <w:color w:val="262626" w:themeColor="text1" w:themeTint="D9"/>
                <w:sz w:val="16"/>
                <w:szCs w:val="16"/>
                <w:lang w:val="lv-LV"/>
              </w:rPr>
              <w:t>3</w:t>
            </w:r>
          </w:p>
        </w:tc>
      </w:tr>
      <w:tr w:rsidR="005E4ADF" w:rsidRPr="00BF06FA" w14:paraId="27B355EE" w14:textId="77777777" w:rsidTr="00F73A8B">
        <w:trPr>
          <w:trHeight w:val="287"/>
        </w:trPr>
        <w:tc>
          <w:tcPr>
            <w:tcW w:w="14170" w:type="dxa"/>
            <w:gridSpan w:val="3"/>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FFC000" w:themeFill="accent4"/>
            <w:vAlign w:val="center"/>
          </w:tcPr>
          <w:p w14:paraId="0554F7CE" w14:textId="77777777" w:rsidR="005E4ADF" w:rsidRPr="00D46416" w:rsidRDefault="005E4ADF" w:rsidP="00145C02">
            <w:pPr>
              <w:pStyle w:val="NormalWeb"/>
              <w:spacing w:before="40" w:beforeAutospacing="0" w:after="40" w:afterAutospacing="0" w:line="240" w:lineRule="atLeast"/>
              <w:rPr>
                <w:rFonts w:cs="Arial"/>
                <w:b/>
                <w:color w:val="3B3838" w:themeColor="background2" w:themeShade="40"/>
                <w:szCs w:val="18"/>
                <w:lang w:val="lv-LV"/>
              </w:rPr>
            </w:pPr>
            <w:r w:rsidRPr="00D46416">
              <w:rPr>
                <w:rFonts w:cs="Arial"/>
                <w:b/>
                <w:szCs w:val="18"/>
                <w:lang w:val="lv-LV"/>
              </w:rPr>
              <w:t>V: Vispārējā izglītība</w:t>
            </w:r>
          </w:p>
        </w:tc>
      </w:tr>
      <w:tr w:rsidR="005E4ADF" w:rsidRPr="00BF06FA" w14:paraId="2A01E21D"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25F458DD" w14:textId="287A3F43" w:rsidR="005E4ADF" w:rsidRPr="00D46416" w:rsidRDefault="005E4ADF" w:rsidP="00145C02">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5E4ADF" w:rsidRPr="00BF06FA" w14:paraId="7008E6E5" w14:textId="77777777" w:rsidTr="00F73A8B">
        <w:tc>
          <w:tcPr>
            <w:tcW w:w="562" w:type="dxa"/>
            <w:tcBorders>
              <w:top w:val="single" w:sz="4" w:space="0" w:color="3B3838" w:themeColor="background2" w:themeShade="40"/>
            </w:tcBorders>
            <w:vAlign w:val="center"/>
          </w:tcPr>
          <w:p w14:paraId="254C457C" w14:textId="56753563" w:rsidR="005E4ADF" w:rsidRPr="00D46416" w:rsidRDefault="005E4ADF" w:rsidP="008D1B10">
            <w:pPr>
              <w:pStyle w:val="NormalWeb"/>
              <w:numPr>
                <w:ilvl w:val="0"/>
                <w:numId w:val="36"/>
              </w:numPr>
              <w:tabs>
                <w:tab w:val="left" w:pos="360"/>
              </w:tabs>
              <w:spacing w:before="40" w:beforeAutospacing="0" w:after="40" w:afterAutospacing="0" w:line="240" w:lineRule="atLeast"/>
              <w:rPr>
                <w:rFonts w:cs="Arial"/>
                <w:szCs w:val="18"/>
                <w:lang w:val="lv-LV"/>
              </w:rPr>
            </w:pPr>
          </w:p>
        </w:tc>
        <w:tc>
          <w:tcPr>
            <w:tcW w:w="4263" w:type="dxa"/>
            <w:tcBorders>
              <w:top w:val="single" w:sz="4" w:space="0" w:color="3B3838" w:themeColor="background2" w:themeShade="40"/>
            </w:tcBorders>
            <w:vAlign w:val="center"/>
          </w:tcPr>
          <w:p w14:paraId="7A125C71" w14:textId="77777777" w:rsidR="005E4ADF" w:rsidRPr="00D46416" w:rsidRDefault="005E4ADF"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 xml:space="preserve">Izglītības iestādes sasniedzamība </w:t>
            </w:r>
            <w:r w:rsidRPr="00D46416">
              <w:rPr>
                <w:rFonts w:cs="Arial"/>
                <w:szCs w:val="18"/>
                <w:lang w:val="lv-LV"/>
              </w:rPr>
              <w:t>(VIP003)</w:t>
            </w:r>
          </w:p>
        </w:tc>
        <w:tc>
          <w:tcPr>
            <w:tcW w:w="9345" w:type="dxa"/>
            <w:tcBorders>
              <w:top w:val="single" w:sz="4" w:space="0" w:color="3B3838" w:themeColor="background2" w:themeShade="40"/>
            </w:tcBorders>
            <w:shd w:val="clear" w:color="auto" w:fill="F2F2F2" w:themeFill="background1" w:themeFillShade="F2"/>
            <w:vAlign w:val="center"/>
          </w:tcPr>
          <w:p w14:paraId="2D71564F" w14:textId="77777777" w:rsidR="005E4ADF" w:rsidRPr="00D46416" w:rsidRDefault="005E4ADF" w:rsidP="00145C02">
            <w:pPr>
              <w:pStyle w:val="NormalWeb"/>
              <w:spacing w:before="40" w:beforeAutospacing="0" w:after="40" w:afterAutospacing="0" w:line="240" w:lineRule="atLeast"/>
              <w:rPr>
                <w:rFonts w:cs="Arial"/>
                <w:szCs w:val="18"/>
                <w:lang w:val="lv-LV"/>
              </w:rPr>
            </w:pPr>
            <w:r w:rsidRPr="00D46416">
              <w:rPr>
                <w:rFonts w:cs="Arial"/>
                <w:szCs w:val="18"/>
                <w:lang w:val="lv-LV"/>
              </w:rPr>
              <w:t>Izglītojamo skaitu, kuriem patstāvīga nokļūšana izglītības iestādē ir apgrūtinoša (&gt;60min), izdala ar analīzē iekļauto izglītojamo skaitu.</w:t>
            </w:r>
          </w:p>
        </w:tc>
      </w:tr>
      <w:tr w:rsidR="005E4ADF" w:rsidRPr="00BF06FA" w14:paraId="11C2C3BA" w14:textId="77777777" w:rsidTr="00F73A8B">
        <w:tc>
          <w:tcPr>
            <w:tcW w:w="562" w:type="dxa"/>
            <w:tcBorders>
              <w:bottom w:val="single" w:sz="4" w:space="0" w:color="3B3838" w:themeColor="background2" w:themeShade="40"/>
            </w:tcBorders>
            <w:vAlign w:val="center"/>
          </w:tcPr>
          <w:p w14:paraId="208EC300" w14:textId="1BBFB186" w:rsidR="005E4ADF" w:rsidRPr="00D46416" w:rsidRDefault="005E4ADF" w:rsidP="008D1B10">
            <w:pPr>
              <w:pStyle w:val="NormalWeb"/>
              <w:numPr>
                <w:ilvl w:val="0"/>
                <w:numId w:val="36"/>
              </w:numPr>
              <w:tabs>
                <w:tab w:val="left" w:pos="360"/>
              </w:tabs>
              <w:spacing w:before="40" w:beforeAutospacing="0" w:after="40" w:afterAutospacing="0" w:line="240" w:lineRule="atLeast"/>
              <w:jc w:val="center"/>
              <w:rPr>
                <w:rFonts w:cs="Arial"/>
                <w:szCs w:val="18"/>
                <w:lang w:val="lv-LV"/>
              </w:rPr>
            </w:pPr>
          </w:p>
        </w:tc>
        <w:tc>
          <w:tcPr>
            <w:tcW w:w="4263" w:type="dxa"/>
            <w:tcBorders>
              <w:bottom w:val="single" w:sz="4" w:space="0" w:color="3B3838" w:themeColor="background2" w:themeShade="40"/>
            </w:tcBorders>
            <w:vAlign w:val="center"/>
          </w:tcPr>
          <w:p w14:paraId="1FDB8861" w14:textId="77777777" w:rsidR="005E4ADF" w:rsidRPr="00D46416" w:rsidRDefault="005E4ADF"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 xml:space="preserve">Izglītības iestāžu īpatsvars, kas pielāgotas izglītojamajiem ar speciālām vajadzībām </w:t>
            </w:r>
            <w:r w:rsidRPr="00D46416">
              <w:rPr>
                <w:rFonts w:cs="Arial"/>
                <w:szCs w:val="18"/>
                <w:lang w:val="lv-LV"/>
              </w:rPr>
              <w:t>(VIP004)</w:t>
            </w:r>
          </w:p>
        </w:tc>
        <w:tc>
          <w:tcPr>
            <w:tcW w:w="9345" w:type="dxa"/>
            <w:tcBorders>
              <w:bottom w:val="single" w:sz="4" w:space="0" w:color="3B3838" w:themeColor="background2" w:themeShade="40"/>
            </w:tcBorders>
            <w:shd w:val="clear" w:color="auto" w:fill="F2F2F2" w:themeFill="background1" w:themeFillShade="F2"/>
            <w:vAlign w:val="center"/>
          </w:tcPr>
          <w:p w14:paraId="440BBF9D" w14:textId="77777777" w:rsidR="005E4ADF" w:rsidRPr="00D46416" w:rsidRDefault="005E4ADF" w:rsidP="00A34E04">
            <w:pPr>
              <w:pStyle w:val="NormalWeb"/>
              <w:spacing w:before="40" w:beforeAutospacing="0" w:after="40" w:afterAutospacing="0" w:line="240" w:lineRule="atLeast"/>
              <w:jc w:val="both"/>
              <w:rPr>
                <w:rFonts w:cs="Arial"/>
                <w:szCs w:val="18"/>
                <w:lang w:val="lv-LV"/>
              </w:rPr>
            </w:pPr>
            <w:r w:rsidRPr="00D46416">
              <w:rPr>
                <w:rFonts w:cs="Arial"/>
                <w:szCs w:val="18"/>
                <w:lang w:val="lv-LV"/>
              </w:rPr>
              <w:t>Iestādes, kuras ir pielāgotas izglītojamajiem ar speciālām vajadzībām, izdala ar analīzē iekļauto izglītības iestāžu skaitu.</w:t>
            </w:r>
          </w:p>
        </w:tc>
      </w:tr>
      <w:tr w:rsidR="005E4ADF" w:rsidRPr="00BF06FA" w14:paraId="5BE689B4" w14:textId="77777777" w:rsidTr="00F73A8B">
        <w:tc>
          <w:tcPr>
            <w:tcW w:w="562" w:type="dxa"/>
            <w:tcBorders>
              <w:top w:val="single" w:sz="4" w:space="0" w:color="3B3838" w:themeColor="background2" w:themeShade="40"/>
              <w:bottom w:val="single" w:sz="4" w:space="0" w:color="767171" w:themeColor="background2" w:themeShade="80"/>
            </w:tcBorders>
            <w:vAlign w:val="center"/>
          </w:tcPr>
          <w:p w14:paraId="77DB7A4D" w14:textId="240A33CE" w:rsidR="005E4ADF" w:rsidRPr="00D46416" w:rsidRDefault="005E4ADF" w:rsidP="008D1B10">
            <w:pPr>
              <w:pStyle w:val="NormalWeb"/>
              <w:numPr>
                <w:ilvl w:val="0"/>
                <w:numId w:val="36"/>
              </w:numPr>
              <w:tabs>
                <w:tab w:val="left" w:pos="360"/>
              </w:tabs>
              <w:spacing w:before="40" w:beforeAutospacing="0" w:after="40" w:afterAutospacing="0" w:line="240" w:lineRule="atLeast"/>
              <w:jc w:val="center"/>
              <w:rPr>
                <w:rFonts w:cs="Arial"/>
                <w:szCs w:val="18"/>
                <w:lang w:val="lv-LV"/>
              </w:rPr>
            </w:pPr>
          </w:p>
        </w:tc>
        <w:tc>
          <w:tcPr>
            <w:tcW w:w="4263" w:type="dxa"/>
            <w:tcBorders>
              <w:top w:val="single" w:sz="4" w:space="0" w:color="3B3838" w:themeColor="background2" w:themeShade="40"/>
              <w:bottom w:val="single" w:sz="4" w:space="0" w:color="767171" w:themeColor="background2" w:themeShade="80"/>
              <w:right w:val="single" w:sz="4" w:space="0" w:color="auto"/>
            </w:tcBorders>
            <w:vAlign w:val="center"/>
          </w:tcPr>
          <w:p w14:paraId="39EFE3F8" w14:textId="77777777" w:rsidR="005E4ADF" w:rsidRPr="00D46416" w:rsidRDefault="005E4ADF"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 xml:space="preserve">Mācību līdzekļu, kas pielāgoti izglītojamajiem ar speciālajām vajadzībām, pieejamība </w:t>
            </w:r>
            <w:r w:rsidRPr="00D46416">
              <w:rPr>
                <w:rFonts w:cs="Arial"/>
                <w:szCs w:val="18"/>
                <w:lang w:val="lv-LV"/>
              </w:rPr>
              <w:t>(VIP009)</w:t>
            </w:r>
          </w:p>
        </w:tc>
        <w:tc>
          <w:tcPr>
            <w:tcW w:w="9345" w:type="dxa"/>
            <w:tcBorders>
              <w:top w:val="single" w:sz="4" w:space="0" w:color="3B3838" w:themeColor="background2" w:themeShade="40"/>
              <w:left w:val="single" w:sz="4" w:space="0" w:color="auto"/>
              <w:bottom w:val="single" w:sz="4" w:space="0" w:color="767171" w:themeColor="background2" w:themeShade="80"/>
              <w:right w:val="single" w:sz="4" w:space="0" w:color="auto"/>
            </w:tcBorders>
            <w:shd w:val="clear" w:color="auto" w:fill="F2F2F2" w:themeFill="background1" w:themeFillShade="F2"/>
            <w:vAlign w:val="center"/>
          </w:tcPr>
          <w:p w14:paraId="43096EA5" w14:textId="77777777" w:rsidR="005E4ADF" w:rsidRPr="00D46416" w:rsidRDefault="005E4ADF" w:rsidP="00A34E04">
            <w:pPr>
              <w:pStyle w:val="NormalWeb"/>
              <w:spacing w:before="40" w:beforeAutospacing="0" w:after="40" w:afterAutospacing="0" w:line="240" w:lineRule="atLeast"/>
              <w:jc w:val="both"/>
              <w:rPr>
                <w:rFonts w:cs="Arial"/>
                <w:szCs w:val="18"/>
                <w:lang w:val="lv-LV"/>
              </w:rPr>
            </w:pPr>
            <w:r w:rsidRPr="00D46416">
              <w:rPr>
                <w:rFonts w:cs="Arial"/>
                <w:szCs w:val="18"/>
                <w:lang w:val="lv-LV"/>
              </w:rPr>
              <w:t>Pedagogu vērtējuma līmeni par specializētu mācību līdzekļu pieejamību aprēķina kā % no maksimālā iespējamā punktu skaita: vērtējuma līmeni punktos izdala ar maksimāli iespējamo punktu skaitu: 5 * vērtējumu skaits (ja ir vairāki vērtējumi vienam respondentam).</w:t>
            </w:r>
          </w:p>
        </w:tc>
      </w:tr>
      <w:tr w:rsidR="005E4ADF" w:rsidRPr="00BF06FA" w14:paraId="7780F903" w14:textId="77777777" w:rsidTr="00F73A8B">
        <w:tc>
          <w:tcPr>
            <w:tcW w:w="14170" w:type="dxa"/>
            <w:gridSpan w:val="3"/>
            <w:tcBorders>
              <w:top w:val="single" w:sz="4" w:space="0" w:color="767171" w:themeColor="background2" w:themeShade="80"/>
              <w:bottom w:val="single" w:sz="4" w:space="0" w:color="767171" w:themeColor="background2" w:themeShade="80"/>
              <w:right w:val="single" w:sz="4" w:space="0" w:color="auto"/>
            </w:tcBorders>
            <w:shd w:val="clear" w:color="auto" w:fill="D9D9D9" w:themeFill="background1" w:themeFillShade="D9"/>
            <w:vAlign w:val="center"/>
          </w:tcPr>
          <w:p w14:paraId="363DAF75" w14:textId="77777777" w:rsidR="005E4ADF" w:rsidRPr="00D46416" w:rsidRDefault="005E4ADF" w:rsidP="00145C02">
            <w:pPr>
              <w:pStyle w:val="NormalWeb"/>
              <w:spacing w:before="40" w:beforeAutospacing="0" w:after="40" w:afterAutospacing="0" w:line="240" w:lineRule="atLeast"/>
              <w:rPr>
                <w:rFonts w:cs="Arial"/>
                <w:i/>
                <w:szCs w:val="18"/>
                <w:lang w:val="lv-LV"/>
              </w:rPr>
            </w:pPr>
            <w:r w:rsidRPr="00D46416">
              <w:rPr>
                <w:rFonts w:cs="Arial"/>
                <w:caps/>
                <w:szCs w:val="18"/>
                <w:lang w:val="lv-LV"/>
              </w:rPr>
              <w:t>Citi rādītāji</w:t>
            </w:r>
          </w:p>
        </w:tc>
      </w:tr>
      <w:tr w:rsidR="005E4ADF" w:rsidRPr="00BF06FA" w14:paraId="5D62A683" w14:textId="77777777" w:rsidTr="00F73A8B">
        <w:tc>
          <w:tcPr>
            <w:tcW w:w="562" w:type="dxa"/>
            <w:tcBorders>
              <w:top w:val="single" w:sz="4" w:space="0" w:color="767171" w:themeColor="background2" w:themeShade="80"/>
              <w:bottom w:val="single" w:sz="4" w:space="0" w:color="ED7D31" w:themeColor="accent2"/>
            </w:tcBorders>
            <w:vAlign w:val="center"/>
          </w:tcPr>
          <w:p w14:paraId="29DDDC4E" w14:textId="77777777" w:rsidR="005E4ADF" w:rsidRPr="00D46416" w:rsidRDefault="005E4ADF" w:rsidP="008D1B10">
            <w:pPr>
              <w:pStyle w:val="NormalWeb"/>
              <w:numPr>
                <w:ilvl w:val="0"/>
                <w:numId w:val="36"/>
              </w:numPr>
              <w:tabs>
                <w:tab w:val="left" w:pos="360"/>
              </w:tabs>
              <w:spacing w:before="40" w:beforeAutospacing="0" w:after="40" w:afterAutospacing="0" w:line="240" w:lineRule="atLeast"/>
              <w:jc w:val="center"/>
              <w:rPr>
                <w:rFonts w:cs="Arial"/>
                <w:szCs w:val="18"/>
                <w:lang w:val="lv-LV"/>
              </w:rPr>
            </w:pPr>
          </w:p>
        </w:tc>
        <w:tc>
          <w:tcPr>
            <w:tcW w:w="4263" w:type="dxa"/>
            <w:tcBorders>
              <w:top w:val="single" w:sz="4" w:space="0" w:color="767171" w:themeColor="background2" w:themeShade="80"/>
              <w:bottom w:val="single" w:sz="4" w:space="0" w:color="ED7D31" w:themeColor="accent2"/>
              <w:right w:val="single" w:sz="4" w:space="0" w:color="auto"/>
            </w:tcBorders>
            <w:vAlign w:val="center"/>
          </w:tcPr>
          <w:p w14:paraId="3F596BAF" w14:textId="05163060" w:rsidR="005E4ADF" w:rsidRPr="00D46416" w:rsidRDefault="005E4ADF" w:rsidP="00145C02">
            <w:pPr>
              <w:pStyle w:val="NormalWeb"/>
              <w:spacing w:before="40" w:beforeAutospacing="0" w:after="40" w:afterAutospacing="0" w:line="240" w:lineRule="atLeast"/>
              <w:jc w:val="both"/>
              <w:rPr>
                <w:rFonts w:cs="Arial"/>
                <w:color w:val="000000"/>
                <w:szCs w:val="18"/>
                <w:lang w:val="lv-LV"/>
              </w:rPr>
            </w:pPr>
            <w:r w:rsidRPr="00D46416">
              <w:rPr>
                <w:rFonts w:cs="Arial"/>
                <w:color w:val="000000"/>
                <w:szCs w:val="18"/>
                <w:lang w:val="lv-LV"/>
              </w:rPr>
              <w:t>Izglītības iestāžu infrastruktūras pielāgotība iekļaujošas izglītības īstenošanā (VIIS un/vai pašvaldības dati)</w:t>
            </w:r>
          </w:p>
        </w:tc>
        <w:tc>
          <w:tcPr>
            <w:tcW w:w="9345" w:type="dxa"/>
            <w:tcBorders>
              <w:top w:val="single" w:sz="4" w:space="0" w:color="767171" w:themeColor="background2" w:themeShade="80"/>
              <w:left w:val="single" w:sz="4" w:space="0" w:color="auto"/>
              <w:bottom w:val="single" w:sz="4" w:space="0" w:color="ED7D31" w:themeColor="accent2"/>
              <w:right w:val="single" w:sz="4" w:space="0" w:color="auto"/>
            </w:tcBorders>
            <w:shd w:val="clear" w:color="auto" w:fill="F2F2F2" w:themeFill="background1" w:themeFillShade="F2"/>
            <w:vAlign w:val="center"/>
          </w:tcPr>
          <w:p w14:paraId="64850020" w14:textId="77777777" w:rsidR="005E4ADF" w:rsidRPr="00D46416" w:rsidRDefault="005E4ADF" w:rsidP="00145C02">
            <w:pPr>
              <w:pStyle w:val="NormalWeb"/>
              <w:spacing w:before="40" w:beforeAutospacing="0" w:after="40" w:afterAutospacing="0" w:line="240" w:lineRule="atLeast"/>
              <w:rPr>
                <w:rFonts w:cs="Arial"/>
                <w:i/>
                <w:szCs w:val="18"/>
                <w:lang w:val="lv-LV"/>
              </w:rPr>
            </w:pPr>
            <w:r w:rsidRPr="00D46416">
              <w:rPr>
                <w:rFonts w:cs="Arial"/>
                <w:color w:val="000000"/>
                <w:szCs w:val="18"/>
                <w:lang w:val="lv-LV"/>
              </w:rPr>
              <w:t xml:space="preserve">Faktu konstatācija (ir/nav/daļēji) par izglītības iestāžu infrastruktūras pielāgojumiem iekļaujošas izglītības īstenošanai sekojošos aspektos: 1) iespēja iekļūt ēkā ar </w:t>
            </w:r>
            <w:proofErr w:type="spellStart"/>
            <w:r w:rsidRPr="00D46416">
              <w:rPr>
                <w:rFonts w:cs="Arial"/>
                <w:color w:val="000000"/>
                <w:szCs w:val="18"/>
                <w:lang w:val="lv-LV"/>
              </w:rPr>
              <w:t>ratiņkrēslu</w:t>
            </w:r>
            <w:proofErr w:type="spellEnd"/>
            <w:r w:rsidRPr="00D46416">
              <w:rPr>
                <w:rFonts w:cs="Arial"/>
                <w:color w:val="000000"/>
                <w:szCs w:val="18"/>
                <w:lang w:val="lv-LV"/>
              </w:rPr>
              <w:t>, 2) pielāgotas WC, 3) lifts/pacēlājs, 4) pielāgotas durvis, 5) zemi sliekšņi.</w:t>
            </w:r>
          </w:p>
        </w:tc>
      </w:tr>
      <w:tr w:rsidR="00DF1694" w:rsidRPr="00BF06FA" w14:paraId="559F3A47" w14:textId="77777777" w:rsidTr="00F73A8B">
        <w:tc>
          <w:tcPr>
            <w:tcW w:w="562" w:type="dxa"/>
            <w:tcBorders>
              <w:bottom w:val="single" w:sz="4" w:space="0" w:color="ED7D31" w:themeColor="accent2"/>
            </w:tcBorders>
            <w:vAlign w:val="center"/>
          </w:tcPr>
          <w:p w14:paraId="767D5F2B" w14:textId="77777777" w:rsidR="00DF1694" w:rsidRPr="00D46416" w:rsidRDefault="00DF1694" w:rsidP="008D1B10">
            <w:pPr>
              <w:pStyle w:val="NormalWeb"/>
              <w:numPr>
                <w:ilvl w:val="0"/>
                <w:numId w:val="36"/>
              </w:numPr>
              <w:tabs>
                <w:tab w:val="left" w:pos="360"/>
              </w:tabs>
              <w:spacing w:before="40" w:beforeAutospacing="0" w:after="40" w:afterAutospacing="0" w:line="240" w:lineRule="atLeast"/>
              <w:jc w:val="center"/>
              <w:rPr>
                <w:rFonts w:cs="Arial"/>
                <w:szCs w:val="18"/>
                <w:lang w:val="lv-LV"/>
              </w:rPr>
            </w:pPr>
          </w:p>
        </w:tc>
        <w:tc>
          <w:tcPr>
            <w:tcW w:w="4263" w:type="dxa"/>
            <w:tcBorders>
              <w:bottom w:val="single" w:sz="4" w:space="0" w:color="ED7D31" w:themeColor="accent2"/>
              <w:right w:val="single" w:sz="4" w:space="0" w:color="auto"/>
            </w:tcBorders>
            <w:vAlign w:val="center"/>
          </w:tcPr>
          <w:p w14:paraId="42B8E10B" w14:textId="4F2CCF36" w:rsidR="00DF1694" w:rsidRPr="00D46416" w:rsidRDefault="00FE5FC0" w:rsidP="009231C6">
            <w:pPr>
              <w:pStyle w:val="NormalWeb"/>
              <w:spacing w:before="40" w:beforeAutospacing="0" w:after="40" w:afterAutospacing="0" w:line="240" w:lineRule="atLeast"/>
              <w:jc w:val="both"/>
              <w:rPr>
                <w:rFonts w:cs="Arial"/>
                <w:color w:val="000000"/>
                <w:szCs w:val="18"/>
                <w:lang w:val="lv-LV"/>
              </w:rPr>
            </w:pPr>
            <w:r w:rsidRPr="009231C6">
              <w:rPr>
                <w:rFonts w:cs="Arial"/>
                <w:color w:val="000000"/>
                <w:szCs w:val="18"/>
                <w:lang w:val="lv-LV"/>
              </w:rPr>
              <w:t xml:space="preserve">Diferencēta pieeja izglītojamajiem un izglītības procesam </w:t>
            </w:r>
            <w:r w:rsidR="009231C6">
              <w:rPr>
                <w:rFonts w:cs="Arial"/>
                <w:color w:val="000000"/>
                <w:szCs w:val="18"/>
                <w:lang w:val="lv-LV"/>
              </w:rPr>
              <w:t>(pašvaldības dati)</w:t>
            </w:r>
          </w:p>
        </w:tc>
        <w:tc>
          <w:tcPr>
            <w:tcW w:w="9345" w:type="dxa"/>
            <w:tcBorders>
              <w:left w:val="single" w:sz="4" w:space="0" w:color="auto"/>
              <w:bottom w:val="single" w:sz="4" w:space="0" w:color="ED7D31" w:themeColor="accent2"/>
              <w:right w:val="single" w:sz="4" w:space="0" w:color="auto"/>
            </w:tcBorders>
            <w:shd w:val="clear" w:color="auto" w:fill="F2F2F2" w:themeFill="background1" w:themeFillShade="F2"/>
            <w:vAlign w:val="center"/>
          </w:tcPr>
          <w:p w14:paraId="499E368A" w14:textId="413D7CBF" w:rsidR="00DF1694" w:rsidRPr="00D46416" w:rsidRDefault="009231C6" w:rsidP="00586A65">
            <w:pPr>
              <w:pStyle w:val="NormalWeb"/>
              <w:spacing w:before="40" w:beforeAutospacing="0" w:after="40" w:afterAutospacing="0" w:line="240" w:lineRule="atLeast"/>
              <w:jc w:val="both"/>
              <w:rPr>
                <w:rFonts w:cs="Arial"/>
                <w:color w:val="000000"/>
                <w:szCs w:val="18"/>
                <w:lang w:val="lv-LV"/>
              </w:rPr>
            </w:pPr>
            <w:r w:rsidRPr="009231C6">
              <w:rPr>
                <w:rFonts w:cs="Arial"/>
                <w:color w:val="000000"/>
                <w:szCs w:val="18"/>
                <w:lang w:val="lv-LV"/>
              </w:rPr>
              <w:t>Diferencēta pieeja izglītojamajiem un izglītības procesam vispārējā</w:t>
            </w:r>
            <w:r w:rsidR="00653EA1">
              <w:rPr>
                <w:rFonts w:cs="Arial"/>
                <w:color w:val="000000"/>
                <w:szCs w:val="18"/>
                <w:lang w:val="lv-LV"/>
              </w:rPr>
              <w:t xml:space="preserve"> </w:t>
            </w:r>
            <w:r w:rsidRPr="009231C6">
              <w:rPr>
                <w:rFonts w:cs="Arial"/>
                <w:color w:val="000000"/>
                <w:szCs w:val="18"/>
                <w:lang w:val="lv-LV"/>
              </w:rPr>
              <w:t xml:space="preserve">izglītībā – </w:t>
            </w:r>
            <w:r w:rsidR="00586A65">
              <w:rPr>
                <w:rFonts w:cs="Arial"/>
                <w:color w:val="000000"/>
                <w:szCs w:val="18"/>
                <w:lang w:val="lv-LV"/>
              </w:rPr>
              <w:t xml:space="preserve">kvalitatīvs apraksts par mērķa grupām, atbalsta komandu, </w:t>
            </w:r>
            <w:r w:rsidRPr="009231C6">
              <w:rPr>
                <w:rFonts w:cs="Arial"/>
                <w:color w:val="000000"/>
                <w:szCs w:val="18"/>
                <w:lang w:val="lv-LV"/>
              </w:rPr>
              <w:t>atbalsta pasākumi</w:t>
            </w:r>
            <w:r w:rsidR="00586A65">
              <w:rPr>
                <w:rFonts w:cs="Arial"/>
                <w:color w:val="000000"/>
                <w:szCs w:val="18"/>
                <w:lang w:val="lv-LV"/>
              </w:rPr>
              <w:t>em</w:t>
            </w:r>
            <w:r w:rsidRPr="009231C6">
              <w:rPr>
                <w:rFonts w:cs="Arial"/>
                <w:color w:val="000000"/>
                <w:szCs w:val="18"/>
                <w:lang w:val="lv-LV"/>
              </w:rPr>
              <w:t xml:space="preserve"> darbam ar izglītojamajiem ar speciālām vajadzībām, darbs ar talantīgajiem, darbs ar etnisko minoritāšu, u.c. mērķa grupu izglītojamajiem</w:t>
            </w:r>
            <w:r w:rsidR="00586A65">
              <w:rPr>
                <w:rFonts w:cs="Arial"/>
                <w:color w:val="000000"/>
                <w:szCs w:val="18"/>
                <w:lang w:val="lv-LV"/>
              </w:rPr>
              <w:t>.</w:t>
            </w:r>
          </w:p>
        </w:tc>
      </w:tr>
      <w:tr w:rsidR="005E4ADF" w:rsidRPr="00BF06FA" w14:paraId="76DB6307" w14:textId="77777777" w:rsidTr="00F73A8B">
        <w:trPr>
          <w:trHeight w:val="313"/>
        </w:trPr>
        <w:tc>
          <w:tcPr>
            <w:tcW w:w="14170" w:type="dxa"/>
            <w:gridSpan w:val="3"/>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D7D31" w:themeFill="accent2"/>
            <w:vAlign w:val="center"/>
          </w:tcPr>
          <w:p w14:paraId="66AC30DC" w14:textId="77777777" w:rsidR="005E4ADF" w:rsidRPr="00D46416" w:rsidRDefault="005E4ADF" w:rsidP="00145C02">
            <w:pPr>
              <w:pStyle w:val="NormalWeb"/>
              <w:spacing w:before="40" w:beforeAutospacing="0" w:after="40" w:afterAutospacing="0" w:line="240" w:lineRule="atLeast"/>
              <w:rPr>
                <w:rFonts w:cs="Arial"/>
                <w:b/>
                <w:color w:val="3B3838" w:themeColor="background2" w:themeShade="40"/>
                <w:szCs w:val="18"/>
                <w:lang w:val="lv-LV"/>
              </w:rPr>
            </w:pPr>
            <w:r w:rsidRPr="00D46416">
              <w:rPr>
                <w:rFonts w:cs="Arial"/>
                <w:b/>
                <w:color w:val="000000"/>
                <w:szCs w:val="18"/>
                <w:lang w:val="lv-LV"/>
              </w:rPr>
              <w:t>R: Pirmsskolas izglītība</w:t>
            </w:r>
          </w:p>
        </w:tc>
      </w:tr>
      <w:tr w:rsidR="005E4ADF" w:rsidRPr="00BF06FA" w14:paraId="2924CD96"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5972EE17" w14:textId="77777777" w:rsidR="005E4ADF" w:rsidRPr="00D46416" w:rsidRDefault="005E4ADF" w:rsidP="00145C02">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5E4ADF" w:rsidRPr="00BF06FA" w14:paraId="0038D79C" w14:textId="77777777" w:rsidTr="00F73A8B">
        <w:tc>
          <w:tcPr>
            <w:tcW w:w="562" w:type="dxa"/>
            <w:tcBorders>
              <w:top w:val="single" w:sz="4" w:space="0" w:color="ED7D31" w:themeColor="accent2"/>
            </w:tcBorders>
            <w:vAlign w:val="center"/>
          </w:tcPr>
          <w:p w14:paraId="03EFB62F" w14:textId="36721C4F" w:rsidR="005E4ADF" w:rsidRPr="00D46416" w:rsidRDefault="005E4ADF" w:rsidP="008D1B10">
            <w:pPr>
              <w:pStyle w:val="NormalWeb"/>
              <w:numPr>
                <w:ilvl w:val="0"/>
                <w:numId w:val="36"/>
              </w:numPr>
              <w:tabs>
                <w:tab w:val="left" w:pos="360"/>
              </w:tabs>
              <w:spacing w:before="40" w:beforeAutospacing="0" w:after="40" w:afterAutospacing="0" w:line="240" w:lineRule="atLeast"/>
              <w:jc w:val="center"/>
              <w:rPr>
                <w:rFonts w:cs="Arial"/>
                <w:szCs w:val="18"/>
                <w:lang w:val="lv-LV"/>
              </w:rPr>
            </w:pPr>
          </w:p>
        </w:tc>
        <w:tc>
          <w:tcPr>
            <w:tcW w:w="4263" w:type="dxa"/>
            <w:tcBorders>
              <w:top w:val="single" w:sz="4" w:space="0" w:color="ED7D31" w:themeColor="accent2"/>
            </w:tcBorders>
            <w:vAlign w:val="center"/>
          </w:tcPr>
          <w:p w14:paraId="1E2CCF84" w14:textId="77777777" w:rsidR="005E4ADF" w:rsidRPr="00D46416" w:rsidRDefault="005E4ADF"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Centralizēti organizēta transporta pieejamība uz izglītības iestādi un no tās (RIP004)</w:t>
            </w:r>
          </w:p>
        </w:tc>
        <w:tc>
          <w:tcPr>
            <w:tcW w:w="9345" w:type="dxa"/>
            <w:tcBorders>
              <w:top w:val="single" w:sz="4" w:space="0" w:color="ED7D31" w:themeColor="accent2"/>
            </w:tcBorders>
            <w:shd w:val="clear" w:color="auto" w:fill="F2F2F2" w:themeFill="background1" w:themeFillShade="F2"/>
            <w:vAlign w:val="center"/>
          </w:tcPr>
          <w:p w14:paraId="3821B566" w14:textId="77777777" w:rsidR="005E4ADF" w:rsidRPr="00A34E04" w:rsidRDefault="005E4ADF" w:rsidP="00145C02">
            <w:pPr>
              <w:pStyle w:val="NormalWeb"/>
              <w:spacing w:before="40" w:beforeAutospacing="0" w:after="40" w:afterAutospacing="0" w:line="240" w:lineRule="atLeast"/>
              <w:rPr>
                <w:rFonts w:cs="Arial"/>
                <w:iCs/>
                <w:szCs w:val="18"/>
                <w:lang w:val="lv-LV"/>
              </w:rPr>
            </w:pPr>
            <w:r w:rsidRPr="00A34E04">
              <w:rPr>
                <w:rFonts w:cs="Arial"/>
                <w:iCs/>
                <w:szCs w:val="18"/>
                <w:lang w:val="lv-LV"/>
              </w:rPr>
              <w:t>Izglītības iestāžu skaitu, kur pieejams centralizēti organizēts transports uz izglītības iestādi vai no tās, izdala ar kopējo izglītības iestāžu skaitu.</w:t>
            </w:r>
          </w:p>
        </w:tc>
      </w:tr>
      <w:tr w:rsidR="005E4ADF" w:rsidRPr="00BF06FA" w14:paraId="5CB56E4F" w14:textId="77777777" w:rsidTr="00F73A8B">
        <w:tc>
          <w:tcPr>
            <w:tcW w:w="562" w:type="dxa"/>
            <w:vAlign w:val="center"/>
          </w:tcPr>
          <w:p w14:paraId="1FB42F13" w14:textId="52B4DE8F" w:rsidR="005E4ADF" w:rsidRPr="00D46416" w:rsidRDefault="005E4ADF" w:rsidP="008D1B10">
            <w:pPr>
              <w:pStyle w:val="NormalWeb"/>
              <w:numPr>
                <w:ilvl w:val="0"/>
                <w:numId w:val="36"/>
              </w:numPr>
              <w:tabs>
                <w:tab w:val="left" w:pos="360"/>
              </w:tabs>
              <w:spacing w:before="40" w:beforeAutospacing="0" w:after="40" w:afterAutospacing="0" w:line="240" w:lineRule="atLeast"/>
              <w:jc w:val="center"/>
              <w:rPr>
                <w:rFonts w:cs="Arial"/>
                <w:szCs w:val="18"/>
                <w:lang w:val="lv-LV"/>
              </w:rPr>
            </w:pPr>
          </w:p>
        </w:tc>
        <w:tc>
          <w:tcPr>
            <w:tcW w:w="4263" w:type="dxa"/>
            <w:vAlign w:val="center"/>
          </w:tcPr>
          <w:p w14:paraId="5E7EB69B" w14:textId="77777777" w:rsidR="005E4ADF" w:rsidRPr="00D46416" w:rsidRDefault="005E4ADF"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Izglītības iestāžu īpatsvars, kas pielāgotas bērniem ar speciālām vajadzībām (RIP009)</w:t>
            </w:r>
          </w:p>
        </w:tc>
        <w:tc>
          <w:tcPr>
            <w:tcW w:w="9345" w:type="dxa"/>
            <w:shd w:val="clear" w:color="auto" w:fill="F2F2F2" w:themeFill="background1" w:themeFillShade="F2"/>
            <w:vAlign w:val="center"/>
          </w:tcPr>
          <w:p w14:paraId="3E304435" w14:textId="77777777" w:rsidR="005E4ADF" w:rsidRPr="00A34E04" w:rsidRDefault="005E4ADF" w:rsidP="00145C02">
            <w:pPr>
              <w:pStyle w:val="NormalWeb"/>
              <w:spacing w:before="40" w:beforeAutospacing="0" w:after="40" w:afterAutospacing="0" w:line="240" w:lineRule="atLeast"/>
              <w:rPr>
                <w:rFonts w:cs="Arial"/>
                <w:iCs/>
                <w:szCs w:val="18"/>
                <w:lang w:val="lv-LV"/>
              </w:rPr>
            </w:pPr>
            <w:r w:rsidRPr="00A34E04">
              <w:rPr>
                <w:rFonts w:cs="Arial"/>
                <w:iCs/>
                <w:szCs w:val="18"/>
                <w:lang w:val="lv-LV"/>
              </w:rPr>
              <w:t>Iestādes, kuras ir pielāgotas bērniem ar speciālām vajadzībām, izdala ar analīzē iekļauto izglītības iestāžu skaitu.</w:t>
            </w:r>
          </w:p>
        </w:tc>
      </w:tr>
      <w:tr w:rsidR="005E4ADF" w:rsidRPr="00BF06FA" w14:paraId="38E746A3" w14:textId="77777777" w:rsidTr="00F73A8B">
        <w:tc>
          <w:tcPr>
            <w:tcW w:w="562" w:type="dxa"/>
            <w:vAlign w:val="center"/>
          </w:tcPr>
          <w:p w14:paraId="3755AA5C" w14:textId="7FCB084F" w:rsidR="005E4ADF" w:rsidRPr="00D46416" w:rsidRDefault="005E4ADF" w:rsidP="008D1B10">
            <w:pPr>
              <w:pStyle w:val="NormalWeb"/>
              <w:numPr>
                <w:ilvl w:val="0"/>
                <w:numId w:val="36"/>
              </w:numPr>
              <w:tabs>
                <w:tab w:val="left" w:pos="360"/>
              </w:tabs>
              <w:spacing w:before="40" w:beforeAutospacing="0" w:after="40" w:afterAutospacing="0" w:line="240" w:lineRule="atLeast"/>
              <w:jc w:val="center"/>
              <w:rPr>
                <w:rFonts w:cs="Arial"/>
                <w:szCs w:val="18"/>
                <w:lang w:val="lv-LV"/>
              </w:rPr>
            </w:pPr>
          </w:p>
        </w:tc>
        <w:tc>
          <w:tcPr>
            <w:tcW w:w="4263" w:type="dxa"/>
            <w:tcBorders>
              <w:right w:val="single" w:sz="4" w:space="0" w:color="auto"/>
            </w:tcBorders>
            <w:vAlign w:val="center"/>
          </w:tcPr>
          <w:p w14:paraId="6C756735" w14:textId="77777777" w:rsidR="005E4ADF" w:rsidRPr="00D46416" w:rsidRDefault="005E4ADF"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Mācību līdzekļu, kas pielāgoti bērniem ar speciālajām vajadzībām, pieejamība (RIP019)</w:t>
            </w:r>
          </w:p>
        </w:tc>
        <w:tc>
          <w:tcPr>
            <w:tcW w:w="9345" w:type="dxa"/>
            <w:tcBorders>
              <w:left w:val="single" w:sz="4" w:space="0" w:color="auto"/>
              <w:right w:val="single" w:sz="4" w:space="0" w:color="auto"/>
            </w:tcBorders>
            <w:shd w:val="clear" w:color="auto" w:fill="F2F2F2" w:themeFill="background1" w:themeFillShade="F2"/>
            <w:vAlign w:val="center"/>
          </w:tcPr>
          <w:p w14:paraId="6F0549A6" w14:textId="77777777" w:rsidR="005E4ADF" w:rsidRPr="00A34E04" w:rsidRDefault="005E4ADF" w:rsidP="00145C02">
            <w:pPr>
              <w:pStyle w:val="NormalWeb"/>
              <w:spacing w:before="40" w:beforeAutospacing="0" w:after="40" w:afterAutospacing="0" w:line="240" w:lineRule="atLeast"/>
              <w:rPr>
                <w:rFonts w:cs="Arial"/>
                <w:iCs/>
                <w:szCs w:val="18"/>
                <w:lang w:val="lv-LV"/>
              </w:rPr>
            </w:pPr>
            <w:r w:rsidRPr="00A34E04">
              <w:rPr>
                <w:rFonts w:cs="Arial"/>
                <w:iCs/>
                <w:szCs w:val="18"/>
                <w:lang w:val="lv-LV"/>
              </w:rPr>
              <w:t>Pedagogu vērtējuma līmeni par specializētu mācību līdzekļu pieejamību aprēķina kā % no maksimāli iespējamā punktu skaita: vērtējuma līmeni punktos izdala ar maksimāli iespējamo punktu skaitu: 5 * vērtējumu skaits (ja ir vairāki vērtējumi vienam respondentam).</w:t>
            </w:r>
          </w:p>
        </w:tc>
      </w:tr>
      <w:tr w:rsidR="005E4ADF" w:rsidRPr="00BF06FA" w14:paraId="2622AEDD" w14:textId="77777777" w:rsidTr="00F73A8B">
        <w:tc>
          <w:tcPr>
            <w:tcW w:w="14170" w:type="dxa"/>
            <w:gridSpan w:val="3"/>
            <w:tcBorders>
              <w:bottom w:val="single" w:sz="4" w:space="0" w:color="ED7D31" w:themeColor="accent2"/>
              <w:right w:val="single" w:sz="4" w:space="0" w:color="auto"/>
            </w:tcBorders>
            <w:shd w:val="clear" w:color="auto" w:fill="D9D9D9" w:themeFill="background1" w:themeFillShade="D9"/>
            <w:vAlign w:val="center"/>
          </w:tcPr>
          <w:p w14:paraId="1B8DB342" w14:textId="77777777" w:rsidR="005E4ADF" w:rsidRPr="00D46416" w:rsidRDefault="005E4ADF" w:rsidP="00145C02">
            <w:pPr>
              <w:pStyle w:val="NormalWeb"/>
              <w:spacing w:before="40" w:beforeAutospacing="0" w:after="40" w:afterAutospacing="0" w:line="240" w:lineRule="atLeast"/>
              <w:rPr>
                <w:rFonts w:cs="Arial"/>
                <w:i/>
                <w:szCs w:val="18"/>
                <w:lang w:val="lv-LV"/>
              </w:rPr>
            </w:pPr>
            <w:r w:rsidRPr="00D46416">
              <w:rPr>
                <w:rFonts w:cs="Arial"/>
                <w:caps/>
                <w:szCs w:val="18"/>
                <w:lang w:val="lv-LV"/>
              </w:rPr>
              <w:t>Citi rādītāji</w:t>
            </w:r>
          </w:p>
        </w:tc>
      </w:tr>
      <w:tr w:rsidR="005E4ADF" w:rsidRPr="00BF06FA" w14:paraId="44709536" w14:textId="77777777" w:rsidTr="00F73A8B">
        <w:tc>
          <w:tcPr>
            <w:tcW w:w="562" w:type="dxa"/>
            <w:vAlign w:val="center"/>
          </w:tcPr>
          <w:p w14:paraId="1B9B1D7E" w14:textId="77777777" w:rsidR="005E4ADF" w:rsidRPr="00D46416" w:rsidRDefault="005E4ADF" w:rsidP="008D1B10">
            <w:pPr>
              <w:pStyle w:val="NormalWeb"/>
              <w:numPr>
                <w:ilvl w:val="0"/>
                <w:numId w:val="36"/>
              </w:numPr>
              <w:tabs>
                <w:tab w:val="left" w:pos="360"/>
              </w:tabs>
              <w:spacing w:before="40" w:beforeAutospacing="0" w:after="40" w:afterAutospacing="0" w:line="240" w:lineRule="atLeast"/>
              <w:jc w:val="center"/>
              <w:rPr>
                <w:rFonts w:cs="Arial"/>
                <w:szCs w:val="18"/>
                <w:lang w:val="lv-LV"/>
              </w:rPr>
            </w:pPr>
          </w:p>
        </w:tc>
        <w:tc>
          <w:tcPr>
            <w:tcW w:w="4263" w:type="dxa"/>
            <w:tcBorders>
              <w:right w:val="single" w:sz="4" w:space="0" w:color="auto"/>
            </w:tcBorders>
            <w:vAlign w:val="center"/>
          </w:tcPr>
          <w:p w14:paraId="28C73002" w14:textId="5D9B8AEE" w:rsidR="005E4ADF" w:rsidRPr="00D46416" w:rsidRDefault="005E4ADF"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Izglītības iestāžu infrastruktūras pielāgotība iekļaujošas izglītības īstenošanā (VIIS un/vai pašvaldības dati)</w:t>
            </w:r>
          </w:p>
        </w:tc>
        <w:tc>
          <w:tcPr>
            <w:tcW w:w="9345" w:type="dxa"/>
            <w:tcBorders>
              <w:left w:val="single" w:sz="4" w:space="0" w:color="auto"/>
              <w:right w:val="single" w:sz="4" w:space="0" w:color="auto"/>
            </w:tcBorders>
            <w:shd w:val="clear" w:color="auto" w:fill="F2F2F2" w:themeFill="background1" w:themeFillShade="F2"/>
            <w:vAlign w:val="center"/>
          </w:tcPr>
          <w:p w14:paraId="7C899045" w14:textId="77777777" w:rsidR="005E4ADF" w:rsidRPr="00D46416" w:rsidRDefault="005E4ADF" w:rsidP="00145C02">
            <w:pPr>
              <w:pStyle w:val="NormalWeb"/>
              <w:spacing w:before="40" w:beforeAutospacing="0" w:after="40" w:afterAutospacing="0" w:line="240" w:lineRule="atLeast"/>
              <w:rPr>
                <w:rFonts w:cs="Arial"/>
                <w:i/>
                <w:szCs w:val="18"/>
                <w:lang w:val="lv-LV"/>
              </w:rPr>
            </w:pPr>
            <w:r w:rsidRPr="00D46416">
              <w:rPr>
                <w:rFonts w:cs="Arial"/>
                <w:color w:val="000000"/>
                <w:szCs w:val="18"/>
                <w:lang w:val="lv-LV"/>
              </w:rPr>
              <w:t xml:space="preserve">Faktu konstatācija (ir/nav/daļēji) par izglītības iestāžu infrastruktūras pielāgojumiem iekļaujošas izglītības īstenošanai sekojošos aspektos: 1) iespēja iekļūt ēkā ar </w:t>
            </w:r>
            <w:proofErr w:type="spellStart"/>
            <w:r w:rsidRPr="00D46416">
              <w:rPr>
                <w:rFonts w:cs="Arial"/>
                <w:color w:val="000000"/>
                <w:szCs w:val="18"/>
                <w:lang w:val="lv-LV"/>
              </w:rPr>
              <w:t>ratiņkrēslu</w:t>
            </w:r>
            <w:proofErr w:type="spellEnd"/>
            <w:r w:rsidRPr="00D46416">
              <w:rPr>
                <w:rFonts w:cs="Arial"/>
                <w:color w:val="000000"/>
                <w:szCs w:val="18"/>
                <w:lang w:val="lv-LV"/>
              </w:rPr>
              <w:t>, 2) pielāgotas WC, 3) lifts/pacēlājs, 4) pielāgotas durvis, 5) zemi sliekšņi.</w:t>
            </w:r>
          </w:p>
        </w:tc>
      </w:tr>
      <w:tr w:rsidR="00653EA1" w:rsidRPr="00BF06FA" w14:paraId="34028160" w14:textId="77777777" w:rsidTr="00F73A8B">
        <w:tc>
          <w:tcPr>
            <w:tcW w:w="562" w:type="dxa"/>
            <w:vAlign w:val="center"/>
          </w:tcPr>
          <w:p w14:paraId="38C3DBE8" w14:textId="77777777" w:rsidR="00653EA1" w:rsidRPr="00D46416" w:rsidRDefault="00653EA1" w:rsidP="008D1B10">
            <w:pPr>
              <w:pStyle w:val="NormalWeb"/>
              <w:numPr>
                <w:ilvl w:val="0"/>
                <w:numId w:val="36"/>
              </w:numPr>
              <w:tabs>
                <w:tab w:val="left" w:pos="360"/>
              </w:tabs>
              <w:spacing w:before="40" w:beforeAutospacing="0" w:after="40" w:afterAutospacing="0" w:line="240" w:lineRule="atLeast"/>
              <w:jc w:val="center"/>
              <w:rPr>
                <w:rFonts w:cs="Arial"/>
                <w:szCs w:val="18"/>
                <w:lang w:val="lv-LV"/>
              </w:rPr>
            </w:pPr>
          </w:p>
        </w:tc>
        <w:tc>
          <w:tcPr>
            <w:tcW w:w="4263" w:type="dxa"/>
            <w:tcBorders>
              <w:right w:val="single" w:sz="4" w:space="0" w:color="auto"/>
            </w:tcBorders>
            <w:vAlign w:val="center"/>
          </w:tcPr>
          <w:p w14:paraId="4CD812F8" w14:textId="42BF9A1B" w:rsidR="00653EA1" w:rsidRPr="00D46416" w:rsidRDefault="00653EA1" w:rsidP="00653EA1">
            <w:pPr>
              <w:pStyle w:val="NormalWeb"/>
              <w:spacing w:before="40" w:beforeAutospacing="0" w:after="40" w:afterAutospacing="0" w:line="240" w:lineRule="atLeast"/>
              <w:rPr>
                <w:rFonts w:cs="Arial"/>
                <w:color w:val="000000"/>
                <w:szCs w:val="18"/>
                <w:lang w:val="lv-LV"/>
              </w:rPr>
            </w:pPr>
            <w:r w:rsidRPr="009231C6">
              <w:rPr>
                <w:rFonts w:cs="Arial"/>
                <w:color w:val="000000"/>
                <w:szCs w:val="18"/>
                <w:lang w:val="lv-LV"/>
              </w:rPr>
              <w:t xml:space="preserve">Diferencēta pieeja izglītojamajiem un izglītības procesam </w:t>
            </w:r>
            <w:r>
              <w:rPr>
                <w:rFonts w:cs="Arial"/>
                <w:color w:val="000000"/>
                <w:szCs w:val="18"/>
                <w:lang w:val="lv-LV"/>
              </w:rPr>
              <w:t>(pašvaldības dati)</w:t>
            </w:r>
          </w:p>
        </w:tc>
        <w:tc>
          <w:tcPr>
            <w:tcW w:w="9345" w:type="dxa"/>
            <w:tcBorders>
              <w:left w:val="single" w:sz="4" w:space="0" w:color="auto"/>
              <w:right w:val="single" w:sz="4" w:space="0" w:color="auto"/>
            </w:tcBorders>
            <w:shd w:val="clear" w:color="auto" w:fill="F2F2F2" w:themeFill="background1" w:themeFillShade="F2"/>
            <w:vAlign w:val="center"/>
          </w:tcPr>
          <w:p w14:paraId="185C9D12" w14:textId="0D0BEAC1" w:rsidR="00653EA1" w:rsidRPr="00D46416" w:rsidRDefault="00653EA1" w:rsidP="00653EA1">
            <w:pPr>
              <w:pStyle w:val="NormalWeb"/>
              <w:spacing w:before="40" w:beforeAutospacing="0" w:after="40" w:afterAutospacing="0" w:line="240" w:lineRule="atLeast"/>
              <w:rPr>
                <w:rFonts w:cs="Arial"/>
                <w:color w:val="000000"/>
                <w:szCs w:val="18"/>
                <w:lang w:val="lv-LV"/>
              </w:rPr>
            </w:pPr>
            <w:r w:rsidRPr="009231C6">
              <w:rPr>
                <w:rFonts w:cs="Arial"/>
                <w:color w:val="000000"/>
                <w:szCs w:val="18"/>
                <w:lang w:val="lv-LV"/>
              </w:rPr>
              <w:t xml:space="preserve">Diferencēta pieeja izglītojamajiem un izglītības procesam </w:t>
            </w:r>
            <w:r>
              <w:rPr>
                <w:rFonts w:cs="Arial"/>
                <w:color w:val="000000"/>
                <w:szCs w:val="18"/>
                <w:lang w:val="lv-LV"/>
              </w:rPr>
              <w:t>pirmsskolas</w:t>
            </w:r>
            <w:r w:rsidRPr="009231C6">
              <w:rPr>
                <w:rFonts w:cs="Arial"/>
                <w:color w:val="000000"/>
                <w:szCs w:val="18"/>
                <w:lang w:val="lv-LV"/>
              </w:rPr>
              <w:t xml:space="preserve"> izglītībā – </w:t>
            </w:r>
            <w:r>
              <w:rPr>
                <w:rFonts w:cs="Arial"/>
                <w:color w:val="000000"/>
                <w:szCs w:val="18"/>
                <w:lang w:val="lv-LV"/>
              </w:rPr>
              <w:t xml:space="preserve">kvalitatīvs apraksts par mērķa grupām, atbalsta komandu, </w:t>
            </w:r>
            <w:r w:rsidRPr="009231C6">
              <w:rPr>
                <w:rFonts w:cs="Arial"/>
                <w:color w:val="000000"/>
                <w:szCs w:val="18"/>
                <w:lang w:val="lv-LV"/>
              </w:rPr>
              <w:t>atbalsta pasākumi</w:t>
            </w:r>
            <w:r>
              <w:rPr>
                <w:rFonts w:cs="Arial"/>
                <w:color w:val="000000"/>
                <w:szCs w:val="18"/>
                <w:lang w:val="lv-LV"/>
              </w:rPr>
              <w:t>em</w:t>
            </w:r>
            <w:r w:rsidRPr="009231C6">
              <w:rPr>
                <w:rFonts w:cs="Arial"/>
                <w:color w:val="000000"/>
                <w:szCs w:val="18"/>
                <w:lang w:val="lv-LV"/>
              </w:rPr>
              <w:t xml:space="preserve"> darbam ar izglītojamajiem ar speciālām vajadzībām, darbs ar talantīgajiem, darbs ar etnisko minoritāšu, u.c. mērķa grupu izglītojamajiem</w:t>
            </w:r>
            <w:r>
              <w:rPr>
                <w:rFonts w:cs="Arial"/>
                <w:color w:val="000000"/>
                <w:szCs w:val="18"/>
                <w:lang w:val="lv-LV"/>
              </w:rPr>
              <w:t>.</w:t>
            </w:r>
          </w:p>
        </w:tc>
      </w:tr>
      <w:tr w:rsidR="005E4ADF" w:rsidRPr="00BF06FA" w14:paraId="77D80E92" w14:textId="77777777" w:rsidTr="00F73A8B">
        <w:tc>
          <w:tcPr>
            <w:tcW w:w="14170" w:type="dxa"/>
            <w:gridSpan w:val="3"/>
            <w:tcBorders>
              <w:right w:val="single" w:sz="4" w:space="0" w:color="3B3838" w:themeColor="background2" w:themeShade="40"/>
            </w:tcBorders>
            <w:shd w:val="clear" w:color="auto" w:fill="1F3864" w:themeFill="accent1" w:themeFillShade="80"/>
            <w:vAlign w:val="center"/>
          </w:tcPr>
          <w:p w14:paraId="0F602E2C" w14:textId="77777777" w:rsidR="005E4ADF" w:rsidRPr="00D46416" w:rsidRDefault="005E4ADF" w:rsidP="00145C02">
            <w:pPr>
              <w:pStyle w:val="NormalWeb"/>
              <w:spacing w:before="40" w:beforeAutospacing="0" w:after="40" w:afterAutospacing="0" w:line="240" w:lineRule="atLeast"/>
              <w:rPr>
                <w:rFonts w:cs="Arial"/>
                <w:i/>
                <w:szCs w:val="18"/>
                <w:lang w:val="lv-LV"/>
              </w:rPr>
            </w:pPr>
            <w:r w:rsidRPr="00D46416">
              <w:rPr>
                <w:rFonts w:cs="Arial"/>
                <w:b/>
                <w:color w:val="FFFFFF" w:themeColor="background1"/>
                <w:szCs w:val="18"/>
                <w:lang w:val="lv-LV"/>
              </w:rPr>
              <w:t>P: Profesionālā izglītība</w:t>
            </w:r>
          </w:p>
        </w:tc>
      </w:tr>
      <w:tr w:rsidR="005E4ADF" w:rsidRPr="00BF06FA" w14:paraId="2EAE3377"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36B3E6E8" w14:textId="77777777" w:rsidR="005E4ADF" w:rsidRPr="00D46416" w:rsidRDefault="005E4ADF" w:rsidP="00145C02">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5E4ADF" w:rsidRPr="00BF06FA" w14:paraId="553C1F0A" w14:textId="77777777" w:rsidTr="00F73A8B">
        <w:tc>
          <w:tcPr>
            <w:tcW w:w="562" w:type="dxa"/>
            <w:vAlign w:val="center"/>
          </w:tcPr>
          <w:p w14:paraId="6BF92642" w14:textId="6AD7DB11" w:rsidR="005E4ADF" w:rsidRPr="00D46416" w:rsidRDefault="005E4ADF" w:rsidP="008D1B10">
            <w:pPr>
              <w:pStyle w:val="NormalWeb"/>
              <w:numPr>
                <w:ilvl w:val="0"/>
                <w:numId w:val="36"/>
              </w:numPr>
              <w:tabs>
                <w:tab w:val="left" w:pos="360"/>
              </w:tabs>
              <w:spacing w:before="40" w:beforeAutospacing="0" w:after="40" w:afterAutospacing="0" w:line="240" w:lineRule="atLeast"/>
              <w:jc w:val="center"/>
              <w:rPr>
                <w:rFonts w:cs="Arial"/>
                <w:szCs w:val="18"/>
                <w:lang w:val="lv-LV"/>
              </w:rPr>
            </w:pPr>
          </w:p>
        </w:tc>
        <w:tc>
          <w:tcPr>
            <w:tcW w:w="4263" w:type="dxa"/>
            <w:tcBorders>
              <w:right w:val="single" w:sz="4" w:space="0" w:color="auto"/>
            </w:tcBorders>
            <w:vAlign w:val="center"/>
          </w:tcPr>
          <w:p w14:paraId="503D9D7F" w14:textId="77777777" w:rsidR="005E4ADF" w:rsidRPr="00D46416" w:rsidRDefault="005E4ADF"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Izglītības iestāžu īpatsvars, kas pielāgotas izglītojamajiem ar speciālām vajadzībām (PIP004)</w:t>
            </w:r>
          </w:p>
        </w:tc>
        <w:tc>
          <w:tcPr>
            <w:tcW w:w="9345" w:type="dxa"/>
            <w:tcBorders>
              <w:left w:val="single" w:sz="4" w:space="0" w:color="auto"/>
              <w:right w:val="single" w:sz="4" w:space="0" w:color="3B3838" w:themeColor="background2" w:themeShade="40"/>
            </w:tcBorders>
            <w:shd w:val="clear" w:color="auto" w:fill="F2F2F2" w:themeFill="background1" w:themeFillShade="F2"/>
            <w:vAlign w:val="center"/>
          </w:tcPr>
          <w:p w14:paraId="66D00426" w14:textId="77777777" w:rsidR="005E4ADF" w:rsidRPr="00A34E04" w:rsidRDefault="005E4ADF" w:rsidP="00145C02">
            <w:pPr>
              <w:pStyle w:val="NormalWeb"/>
              <w:spacing w:before="40" w:beforeAutospacing="0" w:after="40" w:afterAutospacing="0" w:line="240" w:lineRule="atLeast"/>
              <w:rPr>
                <w:rFonts w:cs="Arial"/>
                <w:iCs/>
                <w:szCs w:val="18"/>
                <w:lang w:val="lv-LV"/>
              </w:rPr>
            </w:pPr>
            <w:r w:rsidRPr="00A34E04">
              <w:rPr>
                <w:rFonts w:cs="Arial"/>
                <w:iCs/>
                <w:szCs w:val="18"/>
                <w:lang w:val="lv-LV"/>
              </w:rPr>
              <w:t>Iestādes, kuras ir pielāgotas izglītojamajiem ar speciālām vajadzībām, izdala ar analīzē iekļauto izglītības iestāžu skaitu.</w:t>
            </w:r>
          </w:p>
        </w:tc>
      </w:tr>
      <w:tr w:rsidR="005E4ADF" w:rsidRPr="00BF06FA" w14:paraId="728BE703" w14:textId="77777777" w:rsidTr="00F73A8B">
        <w:tc>
          <w:tcPr>
            <w:tcW w:w="562" w:type="dxa"/>
            <w:vAlign w:val="center"/>
          </w:tcPr>
          <w:p w14:paraId="7E7F986C" w14:textId="75FBFB9B" w:rsidR="005E4ADF" w:rsidRPr="00D46416" w:rsidRDefault="005E4ADF" w:rsidP="008D1B10">
            <w:pPr>
              <w:pStyle w:val="NormalWeb"/>
              <w:numPr>
                <w:ilvl w:val="0"/>
                <w:numId w:val="36"/>
              </w:numPr>
              <w:tabs>
                <w:tab w:val="left" w:pos="360"/>
              </w:tabs>
              <w:spacing w:before="40" w:beforeAutospacing="0" w:after="40" w:afterAutospacing="0" w:line="240" w:lineRule="atLeast"/>
              <w:jc w:val="center"/>
              <w:rPr>
                <w:rFonts w:cs="Arial"/>
                <w:szCs w:val="18"/>
                <w:lang w:val="lv-LV"/>
              </w:rPr>
            </w:pPr>
          </w:p>
        </w:tc>
        <w:tc>
          <w:tcPr>
            <w:tcW w:w="4263" w:type="dxa"/>
            <w:tcBorders>
              <w:right w:val="single" w:sz="4" w:space="0" w:color="auto"/>
            </w:tcBorders>
            <w:vAlign w:val="center"/>
          </w:tcPr>
          <w:p w14:paraId="0007669E" w14:textId="77777777" w:rsidR="005E4ADF" w:rsidRPr="00D46416" w:rsidRDefault="005E4ADF"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Mācību līdzekļu, kas pielāgoti izglītojamajiem ar speciālajām vajadzībām, pieejamība (PIP009)</w:t>
            </w:r>
          </w:p>
        </w:tc>
        <w:tc>
          <w:tcPr>
            <w:tcW w:w="9345" w:type="dxa"/>
            <w:tcBorders>
              <w:left w:val="single" w:sz="4" w:space="0" w:color="auto"/>
            </w:tcBorders>
            <w:shd w:val="clear" w:color="auto" w:fill="F2F2F2" w:themeFill="background1" w:themeFillShade="F2"/>
            <w:vAlign w:val="center"/>
          </w:tcPr>
          <w:p w14:paraId="36F866C8" w14:textId="77777777" w:rsidR="005E4ADF" w:rsidRPr="00A34E04" w:rsidRDefault="005E4ADF" w:rsidP="00145C02">
            <w:pPr>
              <w:pStyle w:val="NormalWeb"/>
              <w:spacing w:before="40" w:beforeAutospacing="0" w:after="40" w:afterAutospacing="0" w:line="240" w:lineRule="atLeast"/>
              <w:rPr>
                <w:rFonts w:cs="Arial"/>
                <w:iCs/>
                <w:szCs w:val="18"/>
                <w:lang w:val="lv-LV"/>
              </w:rPr>
            </w:pPr>
            <w:r w:rsidRPr="00A34E04">
              <w:rPr>
                <w:rFonts w:cs="Arial"/>
                <w:iCs/>
                <w:szCs w:val="18"/>
                <w:lang w:val="lv-LV"/>
              </w:rPr>
              <w:t>Pedagogu vērtējuma līmeni par specializētu mācību līdzekļu pieejamību aprēķina kā % no maksimālā iespējamā punktu skaita: vērtējuma līmeni punktos izdala ar maksimāli iespējamo punktu skaitu: 5 * vērtējumu skaits (ja ir vairāki vērtējumi vienam respondentam).</w:t>
            </w:r>
          </w:p>
        </w:tc>
      </w:tr>
      <w:tr w:rsidR="005E4ADF" w:rsidRPr="00BF06FA" w14:paraId="001FB89E" w14:textId="77777777" w:rsidTr="00F73A8B">
        <w:tc>
          <w:tcPr>
            <w:tcW w:w="14170" w:type="dxa"/>
            <w:gridSpan w:val="3"/>
            <w:tcBorders>
              <w:bottom w:val="single" w:sz="4" w:space="0" w:color="ED7D31" w:themeColor="accent2"/>
              <w:right w:val="single" w:sz="4" w:space="0" w:color="auto"/>
            </w:tcBorders>
            <w:shd w:val="clear" w:color="auto" w:fill="D9D9D9" w:themeFill="background1" w:themeFillShade="D9"/>
            <w:vAlign w:val="center"/>
          </w:tcPr>
          <w:p w14:paraId="7C2A5C31" w14:textId="77777777" w:rsidR="005E4ADF" w:rsidRPr="00D46416" w:rsidRDefault="005E4ADF" w:rsidP="00145C02">
            <w:pPr>
              <w:pStyle w:val="NormalWeb"/>
              <w:spacing w:before="40" w:beforeAutospacing="0" w:after="40" w:afterAutospacing="0" w:line="240" w:lineRule="atLeast"/>
              <w:rPr>
                <w:rFonts w:cs="Arial"/>
                <w:i/>
                <w:szCs w:val="18"/>
                <w:lang w:val="lv-LV"/>
              </w:rPr>
            </w:pPr>
            <w:r w:rsidRPr="00D46416">
              <w:rPr>
                <w:rFonts w:cs="Arial"/>
                <w:caps/>
                <w:szCs w:val="18"/>
                <w:lang w:val="lv-LV"/>
              </w:rPr>
              <w:t>Citi rādītāji</w:t>
            </w:r>
          </w:p>
        </w:tc>
      </w:tr>
      <w:tr w:rsidR="005E4ADF" w:rsidRPr="00BF06FA" w14:paraId="30B411CD" w14:textId="77777777" w:rsidTr="00F73A8B">
        <w:tc>
          <w:tcPr>
            <w:tcW w:w="562" w:type="dxa"/>
            <w:vAlign w:val="center"/>
          </w:tcPr>
          <w:p w14:paraId="5BFA3FC4" w14:textId="77777777" w:rsidR="005E4ADF" w:rsidRPr="00D46416" w:rsidRDefault="005E4ADF" w:rsidP="008D1B10">
            <w:pPr>
              <w:pStyle w:val="NormalWeb"/>
              <w:numPr>
                <w:ilvl w:val="0"/>
                <w:numId w:val="36"/>
              </w:numPr>
              <w:tabs>
                <w:tab w:val="left" w:pos="360"/>
              </w:tabs>
              <w:spacing w:before="40" w:beforeAutospacing="0" w:after="40" w:afterAutospacing="0" w:line="240" w:lineRule="atLeast"/>
              <w:jc w:val="center"/>
              <w:rPr>
                <w:rFonts w:cs="Arial"/>
                <w:szCs w:val="18"/>
                <w:lang w:val="lv-LV"/>
              </w:rPr>
            </w:pPr>
          </w:p>
        </w:tc>
        <w:tc>
          <w:tcPr>
            <w:tcW w:w="4263" w:type="dxa"/>
            <w:tcBorders>
              <w:right w:val="single" w:sz="4" w:space="0" w:color="auto"/>
            </w:tcBorders>
            <w:vAlign w:val="center"/>
          </w:tcPr>
          <w:p w14:paraId="2A6D2F27" w14:textId="77777777" w:rsidR="005E4ADF" w:rsidRPr="00D46416" w:rsidRDefault="005E4ADF"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Izglītības iestāžu infrastruktūras pielāgotība iekļaujošas izglītības īstenošanā. (VIIS un/vai pašvaldības dati)</w:t>
            </w:r>
          </w:p>
        </w:tc>
        <w:tc>
          <w:tcPr>
            <w:tcW w:w="9345" w:type="dxa"/>
            <w:tcBorders>
              <w:left w:val="single" w:sz="4" w:space="0" w:color="auto"/>
            </w:tcBorders>
            <w:shd w:val="clear" w:color="auto" w:fill="F2F2F2" w:themeFill="background1" w:themeFillShade="F2"/>
            <w:vAlign w:val="center"/>
          </w:tcPr>
          <w:p w14:paraId="39B6B114" w14:textId="77777777" w:rsidR="005E4ADF" w:rsidRPr="00D46416" w:rsidRDefault="005E4ADF" w:rsidP="00145C02">
            <w:pPr>
              <w:pStyle w:val="NormalWeb"/>
              <w:spacing w:before="40" w:beforeAutospacing="0" w:after="40" w:afterAutospacing="0" w:line="240" w:lineRule="atLeast"/>
              <w:rPr>
                <w:rFonts w:cs="Arial"/>
                <w:i/>
                <w:szCs w:val="18"/>
                <w:lang w:val="lv-LV"/>
              </w:rPr>
            </w:pPr>
            <w:r w:rsidRPr="00D46416">
              <w:rPr>
                <w:rFonts w:cs="Arial"/>
                <w:color w:val="000000"/>
                <w:szCs w:val="18"/>
                <w:lang w:val="lv-LV"/>
              </w:rPr>
              <w:t xml:space="preserve">Faktu konstatācija (ir/nav/daļēji) par izglītības iestāžu infrastruktūras pielāgojumiem iekļaujošas izglītības īstenošanai sekojošos aspektos: 1) iespēja iekļūt ēkā ar </w:t>
            </w:r>
            <w:proofErr w:type="spellStart"/>
            <w:r w:rsidRPr="00D46416">
              <w:rPr>
                <w:rFonts w:cs="Arial"/>
                <w:color w:val="000000"/>
                <w:szCs w:val="18"/>
                <w:lang w:val="lv-LV"/>
              </w:rPr>
              <w:t>ratiņkrēslu</w:t>
            </w:r>
            <w:proofErr w:type="spellEnd"/>
            <w:r w:rsidRPr="00D46416">
              <w:rPr>
                <w:rFonts w:cs="Arial"/>
                <w:color w:val="000000"/>
                <w:szCs w:val="18"/>
                <w:lang w:val="lv-LV"/>
              </w:rPr>
              <w:t>, 2) pielāgotas WC, 3) lifts/pacēlājs, 4) pielāgotas durvis, 5) zemi sliekšņi.</w:t>
            </w:r>
          </w:p>
        </w:tc>
      </w:tr>
      <w:tr w:rsidR="00A34E04" w:rsidRPr="00BF06FA" w14:paraId="71B7100C" w14:textId="77777777" w:rsidTr="00F73A8B">
        <w:tc>
          <w:tcPr>
            <w:tcW w:w="562" w:type="dxa"/>
            <w:vAlign w:val="center"/>
          </w:tcPr>
          <w:p w14:paraId="24B9A7C2" w14:textId="77777777" w:rsidR="00A34E04" w:rsidRPr="00D46416" w:rsidRDefault="00A34E04" w:rsidP="008D1B10">
            <w:pPr>
              <w:pStyle w:val="NormalWeb"/>
              <w:numPr>
                <w:ilvl w:val="0"/>
                <w:numId w:val="36"/>
              </w:numPr>
              <w:tabs>
                <w:tab w:val="left" w:pos="360"/>
              </w:tabs>
              <w:spacing w:before="40" w:beforeAutospacing="0" w:after="40" w:afterAutospacing="0" w:line="240" w:lineRule="atLeast"/>
              <w:jc w:val="center"/>
              <w:rPr>
                <w:rFonts w:cs="Arial"/>
                <w:szCs w:val="18"/>
                <w:lang w:val="lv-LV"/>
              </w:rPr>
            </w:pPr>
          </w:p>
        </w:tc>
        <w:tc>
          <w:tcPr>
            <w:tcW w:w="4263" w:type="dxa"/>
            <w:tcBorders>
              <w:right w:val="single" w:sz="4" w:space="0" w:color="auto"/>
            </w:tcBorders>
            <w:vAlign w:val="center"/>
          </w:tcPr>
          <w:p w14:paraId="01659380" w14:textId="2C68FF3B" w:rsidR="00A34E04" w:rsidRPr="00D46416" w:rsidRDefault="00A34E04" w:rsidP="00A34E04">
            <w:pPr>
              <w:pStyle w:val="NormalWeb"/>
              <w:spacing w:before="40" w:beforeAutospacing="0" w:after="40" w:afterAutospacing="0" w:line="240" w:lineRule="atLeast"/>
              <w:rPr>
                <w:rFonts w:cs="Arial"/>
                <w:color w:val="000000"/>
                <w:szCs w:val="18"/>
                <w:lang w:val="lv-LV"/>
              </w:rPr>
            </w:pPr>
            <w:r w:rsidRPr="009231C6">
              <w:rPr>
                <w:rFonts w:cs="Arial"/>
                <w:color w:val="000000"/>
                <w:szCs w:val="18"/>
                <w:lang w:val="lv-LV"/>
              </w:rPr>
              <w:t xml:space="preserve">Diferencēta pieeja izglītojamajiem un izglītības procesam </w:t>
            </w:r>
            <w:r>
              <w:rPr>
                <w:rFonts w:cs="Arial"/>
                <w:color w:val="000000"/>
                <w:szCs w:val="18"/>
                <w:lang w:val="lv-LV"/>
              </w:rPr>
              <w:t>(pašvaldības dati)</w:t>
            </w:r>
          </w:p>
        </w:tc>
        <w:tc>
          <w:tcPr>
            <w:tcW w:w="9345" w:type="dxa"/>
            <w:tcBorders>
              <w:left w:val="single" w:sz="4" w:space="0" w:color="auto"/>
            </w:tcBorders>
            <w:shd w:val="clear" w:color="auto" w:fill="F2F2F2" w:themeFill="background1" w:themeFillShade="F2"/>
            <w:vAlign w:val="center"/>
          </w:tcPr>
          <w:p w14:paraId="30D836B2" w14:textId="68D80A40" w:rsidR="00A34E04" w:rsidRPr="00D46416" w:rsidRDefault="00A34E04" w:rsidP="00A34E04">
            <w:pPr>
              <w:pStyle w:val="NormalWeb"/>
              <w:spacing w:before="40" w:beforeAutospacing="0" w:after="40" w:afterAutospacing="0" w:line="240" w:lineRule="atLeast"/>
              <w:rPr>
                <w:rFonts w:cs="Arial"/>
                <w:color w:val="000000"/>
                <w:szCs w:val="18"/>
                <w:lang w:val="lv-LV"/>
              </w:rPr>
            </w:pPr>
            <w:r w:rsidRPr="009231C6">
              <w:rPr>
                <w:rFonts w:cs="Arial"/>
                <w:color w:val="000000"/>
                <w:szCs w:val="18"/>
                <w:lang w:val="lv-LV"/>
              </w:rPr>
              <w:t xml:space="preserve">Diferencēta pieeja izglītojamajiem un izglītības procesam </w:t>
            </w:r>
            <w:r>
              <w:rPr>
                <w:rFonts w:cs="Arial"/>
                <w:color w:val="000000"/>
                <w:szCs w:val="18"/>
                <w:lang w:val="lv-LV"/>
              </w:rPr>
              <w:t>profesionālajā</w:t>
            </w:r>
            <w:r w:rsidRPr="009231C6">
              <w:rPr>
                <w:rFonts w:cs="Arial"/>
                <w:color w:val="000000"/>
                <w:szCs w:val="18"/>
                <w:lang w:val="lv-LV"/>
              </w:rPr>
              <w:t xml:space="preserve"> izglītībā – </w:t>
            </w:r>
            <w:r>
              <w:rPr>
                <w:rFonts w:cs="Arial"/>
                <w:color w:val="000000"/>
                <w:szCs w:val="18"/>
                <w:lang w:val="lv-LV"/>
              </w:rPr>
              <w:t xml:space="preserve">kvalitatīvs apraksts par mērķa grupām, atbalsta komandu, </w:t>
            </w:r>
            <w:r w:rsidRPr="009231C6">
              <w:rPr>
                <w:rFonts w:cs="Arial"/>
                <w:color w:val="000000"/>
                <w:szCs w:val="18"/>
                <w:lang w:val="lv-LV"/>
              </w:rPr>
              <w:t>atbalsta pasākumi</w:t>
            </w:r>
            <w:r>
              <w:rPr>
                <w:rFonts w:cs="Arial"/>
                <w:color w:val="000000"/>
                <w:szCs w:val="18"/>
                <w:lang w:val="lv-LV"/>
              </w:rPr>
              <w:t>em</w:t>
            </w:r>
            <w:r w:rsidRPr="009231C6">
              <w:rPr>
                <w:rFonts w:cs="Arial"/>
                <w:color w:val="000000"/>
                <w:szCs w:val="18"/>
                <w:lang w:val="lv-LV"/>
              </w:rPr>
              <w:t xml:space="preserve"> darbam ar izglītojamajiem ar speciālām vajadzībām, u.c. mērķa grup</w:t>
            </w:r>
            <w:r>
              <w:rPr>
                <w:rFonts w:cs="Arial"/>
                <w:color w:val="000000"/>
                <w:szCs w:val="18"/>
                <w:lang w:val="lv-LV"/>
              </w:rPr>
              <w:t>ām.</w:t>
            </w:r>
          </w:p>
        </w:tc>
      </w:tr>
      <w:tr w:rsidR="005E4ADF" w:rsidRPr="00BF06FA" w14:paraId="5B619475" w14:textId="77777777" w:rsidTr="00F73A8B">
        <w:trPr>
          <w:trHeight w:val="261"/>
        </w:trPr>
        <w:tc>
          <w:tcPr>
            <w:tcW w:w="4825" w:type="dxa"/>
            <w:gridSpan w:val="2"/>
            <w:tcBorders>
              <w:right w:val="single" w:sz="4" w:space="0" w:color="auto"/>
            </w:tcBorders>
            <w:shd w:val="clear" w:color="auto" w:fill="525252" w:themeFill="accent3" w:themeFillShade="80"/>
            <w:vAlign w:val="center"/>
          </w:tcPr>
          <w:p w14:paraId="5D383C5B" w14:textId="77777777" w:rsidR="005E4ADF" w:rsidRPr="00D46416" w:rsidRDefault="005E4ADF" w:rsidP="00145C02">
            <w:pPr>
              <w:pStyle w:val="NormalWeb"/>
              <w:spacing w:before="40" w:beforeAutospacing="0" w:after="40" w:afterAutospacing="0" w:line="240" w:lineRule="atLeast"/>
              <w:rPr>
                <w:rFonts w:cs="Arial"/>
                <w:b/>
                <w:color w:val="FFFFFF" w:themeColor="background1"/>
                <w:szCs w:val="18"/>
                <w:lang w:val="lv-LV"/>
              </w:rPr>
            </w:pPr>
            <w:r w:rsidRPr="00D46416">
              <w:rPr>
                <w:rFonts w:cs="Arial"/>
                <w:b/>
                <w:color w:val="FFFFFF" w:themeColor="background1"/>
                <w:szCs w:val="18"/>
                <w:lang w:val="lv-LV"/>
              </w:rPr>
              <w:t xml:space="preserve">G: Pieaugušo izglītība </w:t>
            </w:r>
          </w:p>
        </w:tc>
        <w:tc>
          <w:tcPr>
            <w:tcW w:w="9345" w:type="dxa"/>
            <w:tcBorders>
              <w:left w:val="single" w:sz="4" w:space="0" w:color="auto"/>
            </w:tcBorders>
            <w:shd w:val="clear" w:color="auto" w:fill="525252" w:themeFill="accent3" w:themeFillShade="80"/>
            <w:vAlign w:val="center"/>
          </w:tcPr>
          <w:p w14:paraId="51704706" w14:textId="77777777" w:rsidR="005E4ADF" w:rsidRPr="00D46416" w:rsidRDefault="005E4ADF" w:rsidP="00145C02">
            <w:pPr>
              <w:pStyle w:val="NormalWeb"/>
              <w:spacing w:before="40" w:beforeAutospacing="0" w:after="40" w:afterAutospacing="0" w:line="240" w:lineRule="atLeast"/>
              <w:rPr>
                <w:rFonts w:cs="Arial"/>
                <w:b/>
                <w:color w:val="FFFFFF" w:themeColor="background1"/>
                <w:szCs w:val="18"/>
                <w:lang w:val="lv-LV"/>
              </w:rPr>
            </w:pPr>
          </w:p>
        </w:tc>
      </w:tr>
      <w:tr w:rsidR="005E4ADF" w:rsidRPr="00BF06FA" w14:paraId="31708306"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49894031" w14:textId="77777777" w:rsidR="005E4ADF" w:rsidRPr="00D46416" w:rsidRDefault="005E4ADF" w:rsidP="00145C02">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5E4ADF" w:rsidRPr="00BF06FA" w14:paraId="231D3F33" w14:textId="77777777" w:rsidTr="00F73A8B">
        <w:tc>
          <w:tcPr>
            <w:tcW w:w="562" w:type="dxa"/>
            <w:vAlign w:val="center"/>
          </w:tcPr>
          <w:p w14:paraId="445F543F" w14:textId="0C1D7168" w:rsidR="005E4ADF" w:rsidRPr="00D46416" w:rsidRDefault="005E4ADF" w:rsidP="008D1B10">
            <w:pPr>
              <w:pStyle w:val="NormalWeb"/>
              <w:numPr>
                <w:ilvl w:val="0"/>
                <w:numId w:val="36"/>
              </w:numPr>
              <w:tabs>
                <w:tab w:val="left" w:pos="360"/>
              </w:tabs>
              <w:spacing w:before="40" w:beforeAutospacing="0" w:after="40" w:afterAutospacing="0" w:line="240" w:lineRule="atLeast"/>
              <w:jc w:val="center"/>
              <w:rPr>
                <w:rFonts w:cs="Arial"/>
                <w:szCs w:val="18"/>
                <w:lang w:val="lv-LV"/>
              </w:rPr>
            </w:pPr>
          </w:p>
        </w:tc>
        <w:tc>
          <w:tcPr>
            <w:tcW w:w="4263" w:type="dxa"/>
            <w:tcBorders>
              <w:right w:val="single" w:sz="4" w:space="0" w:color="auto"/>
            </w:tcBorders>
            <w:vAlign w:val="center"/>
          </w:tcPr>
          <w:p w14:paraId="182FD147" w14:textId="77777777" w:rsidR="005E4ADF" w:rsidRPr="00D46416" w:rsidRDefault="005E4ADF"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Pieaugušo īpatsvars, kuri nepiedalījās pieaugušo izglītībā, bet gribētu piedalīties (GIP027)</w:t>
            </w:r>
          </w:p>
        </w:tc>
        <w:tc>
          <w:tcPr>
            <w:tcW w:w="9345" w:type="dxa"/>
            <w:tcBorders>
              <w:left w:val="single" w:sz="4" w:space="0" w:color="auto"/>
            </w:tcBorders>
            <w:shd w:val="clear" w:color="auto" w:fill="F2F2F2" w:themeFill="background1" w:themeFillShade="F2"/>
            <w:vAlign w:val="center"/>
          </w:tcPr>
          <w:p w14:paraId="7D7C42D7" w14:textId="77777777" w:rsidR="005E4ADF" w:rsidRPr="00D46416" w:rsidRDefault="005E4ADF" w:rsidP="00145C02">
            <w:pPr>
              <w:pStyle w:val="NormalWeb"/>
              <w:spacing w:before="40" w:beforeAutospacing="0" w:after="40" w:afterAutospacing="0" w:line="240" w:lineRule="atLeast"/>
              <w:rPr>
                <w:rFonts w:cs="Arial"/>
                <w:i/>
                <w:szCs w:val="18"/>
                <w:lang w:val="lv-LV"/>
              </w:rPr>
            </w:pPr>
            <w:r w:rsidRPr="00D46416">
              <w:rPr>
                <w:rFonts w:cs="Arial"/>
                <w:szCs w:val="18"/>
                <w:lang w:val="lv-LV"/>
              </w:rPr>
              <w:t>Pieaugušo īpatsvaru, kuri nepiedalījās pieaugušo izglītībā, bet gribētu piedalīties, izdala ar analīzē iekļauto respondentu skaitu.</w:t>
            </w:r>
          </w:p>
        </w:tc>
      </w:tr>
      <w:tr w:rsidR="005E4ADF" w:rsidRPr="00BF06FA" w14:paraId="5B252DDD" w14:textId="77777777" w:rsidTr="00F73A8B">
        <w:tc>
          <w:tcPr>
            <w:tcW w:w="562" w:type="dxa"/>
            <w:vAlign w:val="center"/>
          </w:tcPr>
          <w:p w14:paraId="340E3C34" w14:textId="60944FD0" w:rsidR="005E4ADF" w:rsidRPr="00D46416" w:rsidRDefault="005E4ADF" w:rsidP="008D1B10">
            <w:pPr>
              <w:pStyle w:val="NormalWeb"/>
              <w:numPr>
                <w:ilvl w:val="0"/>
                <w:numId w:val="36"/>
              </w:numPr>
              <w:tabs>
                <w:tab w:val="left" w:pos="360"/>
              </w:tabs>
              <w:spacing w:before="40" w:beforeAutospacing="0" w:after="40" w:afterAutospacing="0" w:line="240" w:lineRule="atLeast"/>
              <w:jc w:val="center"/>
              <w:rPr>
                <w:rFonts w:cs="Arial"/>
                <w:szCs w:val="18"/>
                <w:lang w:val="lv-LV"/>
              </w:rPr>
            </w:pPr>
          </w:p>
        </w:tc>
        <w:tc>
          <w:tcPr>
            <w:tcW w:w="4263" w:type="dxa"/>
            <w:vAlign w:val="center"/>
          </w:tcPr>
          <w:p w14:paraId="212864F8" w14:textId="77777777" w:rsidR="005E4ADF" w:rsidRPr="00D46416" w:rsidRDefault="005E4ADF"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Pieaugušo īpatsvars, kuri paši pilnībā finansē savas pieaugušo izglītības aktivitātes (GIP021)</w:t>
            </w:r>
          </w:p>
        </w:tc>
        <w:tc>
          <w:tcPr>
            <w:tcW w:w="9345" w:type="dxa"/>
            <w:shd w:val="clear" w:color="auto" w:fill="F2F2F2" w:themeFill="background1" w:themeFillShade="F2"/>
            <w:vAlign w:val="center"/>
          </w:tcPr>
          <w:p w14:paraId="25B63BE9" w14:textId="77777777" w:rsidR="005E4ADF" w:rsidRPr="00D46416" w:rsidRDefault="005E4ADF" w:rsidP="00145C02">
            <w:pPr>
              <w:pStyle w:val="NormalWeb"/>
              <w:spacing w:before="40" w:beforeAutospacing="0" w:after="40" w:afterAutospacing="0" w:line="240" w:lineRule="atLeast"/>
              <w:rPr>
                <w:rFonts w:cs="Arial"/>
                <w:i/>
                <w:szCs w:val="18"/>
                <w:lang w:val="lv-LV"/>
              </w:rPr>
            </w:pPr>
            <w:r w:rsidRPr="00D46416">
              <w:rPr>
                <w:rFonts w:cs="Arial"/>
                <w:szCs w:val="18"/>
                <w:lang w:val="lv-LV"/>
              </w:rPr>
              <w:t>Pieaugušo skaitu, kuri pilnībā finansē savas pieaugušo izglītības aktivitātes, izdala ar analīzē iekļauto pieaugušo skaitu.</w:t>
            </w:r>
          </w:p>
        </w:tc>
      </w:tr>
      <w:tr w:rsidR="005E4ADF" w:rsidRPr="00BF06FA" w14:paraId="5DCB2242" w14:textId="77777777" w:rsidTr="00F73A8B">
        <w:tc>
          <w:tcPr>
            <w:tcW w:w="562" w:type="dxa"/>
            <w:vAlign w:val="center"/>
          </w:tcPr>
          <w:p w14:paraId="3C5D576B" w14:textId="34C6BEC5" w:rsidR="005E4ADF" w:rsidRPr="00D46416" w:rsidRDefault="005E4ADF" w:rsidP="008D1B10">
            <w:pPr>
              <w:pStyle w:val="NormalWeb"/>
              <w:numPr>
                <w:ilvl w:val="0"/>
                <w:numId w:val="36"/>
              </w:numPr>
              <w:tabs>
                <w:tab w:val="left" w:pos="360"/>
              </w:tabs>
              <w:spacing w:before="40" w:beforeAutospacing="0" w:after="40" w:afterAutospacing="0" w:line="240" w:lineRule="atLeast"/>
              <w:jc w:val="center"/>
              <w:rPr>
                <w:rFonts w:cs="Arial"/>
                <w:szCs w:val="18"/>
                <w:lang w:val="lv-LV"/>
              </w:rPr>
            </w:pPr>
          </w:p>
        </w:tc>
        <w:tc>
          <w:tcPr>
            <w:tcW w:w="4263" w:type="dxa"/>
            <w:vAlign w:val="center"/>
          </w:tcPr>
          <w:p w14:paraId="63EF7F6E" w14:textId="77777777" w:rsidR="005E4ADF" w:rsidRPr="00D46416" w:rsidRDefault="005E4ADF"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Pieaugušo īpatsvars, kuru pieaugušo izglītības aktivitātes pilnībā vai daļēji finansē darba devējs (GIP022)</w:t>
            </w:r>
          </w:p>
        </w:tc>
        <w:tc>
          <w:tcPr>
            <w:tcW w:w="9345" w:type="dxa"/>
            <w:shd w:val="clear" w:color="auto" w:fill="F2F2F2" w:themeFill="background1" w:themeFillShade="F2"/>
            <w:vAlign w:val="center"/>
          </w:tcPr>
          <w:p w14:paraId="75F89DD0" w14:textId="77777777" w:rsidR="005E4ADF" w:rsidRPr="00D46416" w:rsidRDefault="005E4ADF" w:rsidP="00145C02">
            <w:pPr>
              <w:pStyle w:val="NormalWeb"/>
              <w:spacing w:before="40" w:beforeAutospacing="0" w:after="40" w:afterAutospacing="0" w:line="240" w:lineRule="atLeast"/>
              <w:rPr>
                <w:rFonts w:cs="Arial"/>
                <w:i/>
                <w:szCs w:val="18"/>
                <w:lang w:val="lv-LV"/>
              </w:rPr>
            </w:pPr>
            <w:r w:rsidRPr="00D46416">
              <w:rPr>
                <w:rFonts w:cs="Arial"/>
                <w:szCs w:val="18"/>
                <w:lang w:val="lv-LV"/>
              </w:rPr>
              <w:t>Pieaugušo skaitu, kuru pieaugušo izglītības aktivitātes pilnībā vai daļēji finansē darba devējs, izdala ar analīzē iekļauto respondentu skaitu.</w:t>
            </w:r>
          </w:p>
        </w:tc>
      </w:tr>
      <w:tr w:rsidR="005E4ADF" w:rsidRPr="00BF06FA" w14:paraId="6AC57292" w14:textId="77777777" w:rsidTr="00F73A8B">
        <w:tc>
          <w:tcPr>
            <w:tcW w:w="562" w:type="dxa"/>
            <w:vAlign w:val="center"/>
          </w:tcPr>
          <w:p w14:paraId="54EE14D1" w14:textId="47916E19" w:rsidR="005E4ADF" w:rsidRPr="00D46416" w:rsidRDefault="005E4ADF" w:rsidP="008D1B10">
            <w:pPr>
              <w:pStyle w:val="NormalWeb"/>
              <w:numPr>
                <w:ilvl w:val="0"/>
                <w:numId w:val="36"/>
              </w:numPr>
              <w:tabs>
                <w:tab w:val="left" w:pos="360"/>
              </w:tabs>
              <w:spacing w:before="40" w:beforeAutospacing="0" w:after="40" w:afterAutospacing="0" w:line="240" w:lineRule="atLeast"/>
              <w:jc w:val="center"/>
              <w:rPr>
                <w:rFonts w:cs="Arial"/>
                <w:szCs w:val="18"/>
                <w:lang w:val="lv-LV"/>
              </w:rPr>
            </w:pPr>
          </w:p>
        </w:tc>
        <w:tc>
          <w:tcPr>
            <w:tcW w:w="4263" w:type="dxa"/>
            <w:vAlign w:val="center"/>
          </w:tcPr>
          <w:p w14:paraId="4CA183C5" w14:textId="77777777" w:rsidR="005E4ADF" w:rsidRPr="00D46416" w:rsidRDefault="005E4ADF"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Pieaugušo īpatsvars, kuru pieaugušo izglītības aktivitātes pilnībā vai daļēji sedz valsts vai citi publiskie avoti (GIP023)</w:t>
            </w:r>
          </w:p>
        </w:tc>
        <w:tc>
          <w:tcPr>
            <w:tcW w:w="9345" w:type="dxa"/>
            <w:shd w:val="clear" w:color="auto" w:fill="F2F2F2" w:themeFill="background1" w:themeFillShade="F2"/>
            <w:vAlign w:val="center"/>
          </w:tcPr>
          <w:p w14:paraId="6B490158" w14:textId="77777777" w:rsidR="005E4ADF" w:rsidRPr="00D46416" w:rsidRDefault="005E4ADF" w:rsidP="00145C02">
            <w:pPr>
              <w:pStyle w:val="NormalWeb"/>
              <w:spacing w:before="40" w:beforeAutospacing="0" w:after="40" w:afterAutospacing="0" w:line="240" w:lineRule="atLeast"/>
              <w:rPr>
                <w:rFonts w:cs="Arial"/>
                <w:i/>
                <w:szCs w:val="18"/>
                <w:lang w:val="lv-LV"/>
              </w:rPr>
            </w:pPr>
            <w:r w:rsidRPr="00D46416">
              <w:rPr>
                <w:rFonts w:cs="Arial"/>
                <w:szCs w:val="18"/>
                <w:lang w:val="lv-LV"/>
              </w:rPr>
              <w:t>Pieaugušo skaitu, kuru pieaugušo izglītības aktivitātes pilnībā vai daļēji finansē valsts vai citi publiskie avoti, izdala ar analīzē iekļauto respondentu skaitu.</w:t>
            </w:r>
          </w:p>
        </w:tc>
      </w:tr>
      <w:tr w:rsidR="005E4ADF" w:rsidRPr="00BF06FA" w14:paraId="60250584" w14:textId="77777777" w:rsidTr="00F73A8B">
        <w:tc>
          <w:tcPr>
            <w:tcW w:w="562" w:type="dxa"/>
            <w:vAlign w:val="center"/>
          </w:tcPr>
          <w:p w14:paraId="33C93091" w14:textId="77777777" w:rsidR="005E4ADF" w:rsidRPr="00D46416" w:rsidRDefault="005E4ADF" w:rsidP="008D1B10">
            <w:pPr>
              <w:pStyle w:val="NormalWeb"/>
              <w:numPr>
                <w:ilvl w:val="0"/>
                <w:numId w:val="36"/>
              </w:numPr>
              <w:tabs>
                <w:tab w:val="left" w:pos="360"/>
              </w:tabs>
              <w:spacing w:before="40" w:beforeAutospacing="0" w:after="40" w:afterAutospacing="0" w:line="240" w:lineRule="atLeast"/>
              <w:jc w:val="center"/>
              <w:rPr>
                <w:rFonts w:cs="Arial"/>
                <w:szCs w:val="18"/>
                <w:lang w:val="lv-LV"/>
              </w:rPr>
            </w:pPr>
          </w:p>
        </w:tc>
        <w:tc>
          <w:tcPr>
            <w:tcW w:w="4263" w:type="dxa"/>
            <w:vAlign w:val="center"/>
          </w:tcPr>
          <w:p w14:paraId="4859094F" w14:textId="77777777" w:rsidR="005E4ADF" w:rsidRPr="00D46416" w:rsidRDefault="005E4ADF"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Nodarbināto pieaugušo īpatsvars, kuri piedalījās pieaugušo izglītības programmās apmaksātā darba laikā (GIP024)</w:t>
            </w:r>
          </w:p>
        </w:tc>
        <w:tc>
          <w:tcPr>
            <w:tcW w:w="9345" w:type="dxa"/>
            <w:shd w:val="clear" w:color="auto" w:fill="F2F2F2" w:themeFill="background1" w:themeFillShade="F2"/>
            <w:vAlign w:val="center"/>
          </w:tcPr>
          <w:p w14:paraId="1AC7055A" w14:textId="77777777" w:rsidR="005E4ADF" w:rsidRPr="00D46416" w:rsidRDefault="005E4ADF" w:rsidP="00145C02">
            <w:pPr>
              <w:pStyle w:val="NormalWeb"/>
              <w:spacing w:before="40" w:beforeAutospacing="0" w:after="40" w:afterAutospacing="0" w:line="240" w:lineRule="atLeast"/>
              <w:rPr>
                <w:rFonts w:cs="Arial"/>
                <w:i/>
                <w:szCs w:val="18"/>
                <w:lang w:val="lv-LV"/>
              </w:rPr>
            </w:pPr>
            <w:r w:rsidRPr="00D46416">
              <w:rPr>
                <w:rFonts w:cs="Arial"/>
                <w:szCs w:val="18"/>
                <w:lang w:val="lv-LV"/>
              </w:rPr>
              <w:t>Nodarbināto pieaugušo skaitu, kuri piedalījās pieaugušo izglītības programmās apmaksātā darba laikā, izdala ar visu nodarbināto pieaugušo skaitu, kuri piedalījās pieaugušo izglītības programmās.</w:t>
            </w:r>
          </w:p>
        </w:tc>
      </w:tr>
      <w:tr w:rsidR="005E4ADF" w:rsidRPr="00BF06FA" w14:paraId="5DF3C305" w14:textId="77777777" w:rsidTr="00F73A8B">
        <w:tc>
          <w:tcPr>
            <w:tcW w:w="562" w:type="dxa"/>
            <w:vAlign w:val="center"/>
          </w:tcPr>
          <w:p w14:paraId="07517F29" w14:textId="77777777" w:rsidR="005E4ADF" w:rsidRPr="00D46416" w:rsidRDefault="005E4ADF" w:rsidP="008D1B10">
            <w:pPr>
              <w:pStyle w:val="NormalWeb"/>
              <w:numPr>
                <w:ilvl w:val="0"/>
                <w:numId w:val="36"/>
              </w:numPr>
              <w:tabs>
                <w:tab w:val="left" w:pos="360"/>
              </w:tabs>
              <w:spacing w:before="40" w:beforeAutospacing="0" w:after="40" w:afterAutospacing="0" w:line="240" w:lineRule="atLeast"/>
              <w:jc w:val="center"/>
              <w:rPr>
                <w:rFonts w:cs="Arial"/>
                <w:szCs w:val="18"/>
                <w:lang w:val="lv-LV"/>
              </w:rPr>
            </w:pPr>
          </w:p>
        </w:tc>
        <w:tc>
          <w:tcPr>
            <w:tcW w:w="4263" w:type="dxa"/>
            <w:vAlign w:val="center"/>
          </w:tcPr>
          <w:p w14:paraId="5C87F214" w14:textId="77777777" w:rsidR="005E4ADF" w:rsidRPr="00D46416" w:rsidRDefault="005E4ADF"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Nodarbināto pieaugušo īpatsvars, kuri piedalījās pieaugušo izglītības programmās ārpus apmaksātā darba laika (GIP025)</w:t>
            </w:r>
          </w:p>
        </w:tc>
        <w:tc>
          <w:tcPr>
            <w:tcW w:w="9345" w:type="dxa"/>
            <w:shd w:val="clear" w:color="auto" w:fill="F2F2F2" w:themeFill="background1" w:themeFillShade="F2"/>
            <w:vAlign w:val="center"/>
          </w:tcPr>
          <w:p w14:paraId="665ECD38" w14:textId="77777777" w:rsidR="005E4ADF" w:rsidRPr="00D46416" w:rsidRDefault="005E4ADF" w:rsidP="00145C02">
            <w:pPr>
              <w:pStyle w:val="NormalWeb"/>
              <w:spacing w:before="40" w:beforeAutospacing="0" w:after="40" w:afterAutospacing="0" w:line="240" w:lineRule="atLeast"/>
              <w:rPr>
                <w:rFonts w:cs="Arial"/>
                <w:i/>
                <w:szCs w:val="18"/>
                <w:lang w:val="lv-LV"/>
              </w:rPr>
            </w:pPr>
            <w:r w:rsidRPr="00D46416">
              <w:rPr>
                <w:rFonts w:cs="Arial"/>
                <w:szCs w:val="18"/>
                <w:lang w:val="lv-LV"/>
              </w:rPr>
              <w:t>Nodarbināto pieaugušo skaitu, kuri piedalījās pieaugušo izglītības programmās ārpus apmaksātā darba laika, izdala ar visu nodarbināto pieaugušo skaitu, kuri piedalās izglītojošās aktivitātēs.</w:t>
            </w:r>
          </w:p>
        </w:tc>
      </w:tr>
      <w:tr w:rsidR="005E4ADF" w:rsidRPr="00BF06FA" w14:paraId="5FA8913D" w14:textId="77777777" w:rsidTr="00F73A8B">
        <w:tc>
          <w:tcPr>
            <w:tcW w:w="562" w:type="dxa"/>
            <w:vAlign w:val="center"/>
          </w:tcPr>
          <w:p w14:paraId="6B8D834F" w14:textId="77777777" w:rsidR="005E4ADF" w:rsidRPr="00D46416" w:rsidRDefault="005E4ADF" w:rsidP="008D1B10">
            <w:pPr>
              <w:pStyle w:val="NormalWeb"/>
              <w:numPr>
                <w:ilvl w:val="0"/>
                <w:numId w:val="36"/>
              </w:numPr>
              <w:tabs>
                <w:tab w:val="left" w:pos="360"/>
              </w:tabs>
              <w:spacing w:before="40" w:beforeAutospacing="0" w:after="40" w:afterAutospacing="0" w:line="240" w:lineRule="atLeast"/>
              <w:jc w:val="center"/>
              <w:rPr>
                <w:rFonts w:cs="Arial"/>
                <w:szCs w:val="18"/>
                <w:lang w:val="lv-LV"/>
              </w:rPr>
            </w:pPr>
          </w:p>
        </w:tc>
        <w:tc>
          <w:tcPr>
            <w:tcW w:w="4263" w:type="dxa"/>
            <w:vAlign w:val="center"/>
          </w:tcPr>
          <w:p w14:paraId="2EF36E81" w14:textId="77777777" w:rsidR="005E4ADF" w:rsidRPr="00D46416" w:rsidRDefault="005E4ADF"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Pieaugušo īpatsvars, kuri saņēmuši jebkādu informāciju vai konsultāciju/palīdzību par iespējām mācīties no iestādēm/ organizācijām (GIP035)</w:t>
            </w:r>
          </w:p>
        </w:tc>
        <w:tc>
          <w:tcPr>
            <w:tcW w:w="9345" w:type="dxa"/>
            <w:shd w:val="clear" w:color="auto" w:fill="F2F2F2" w:themeFill="background1" w:themeFillShade="F2"/>
            <w:vAlign w:val="center"/>
          </w:tcPr>
          <w:p w14:paraId="4BE307A1" w14:textId="77777777" w:rsidR="005E4ADF" w:rsidRPr="00D46416" w:rsidRDefault="005E4ADF" w:rsidP="00145C02">
            <w:pPr>
              <w:pStyle w:val="NormalWeb"/>
              <w:spacing w:before="40" w:beforeAutospacing="0" w:after="40" w:afterAutospacing="0" w:line="240" w:lineRule="atLeast"/>
              <w:rPr>
                <w:rFonts w:cs="Arial"/>
                <w:i/>
                <w:szCs w:val="18"/>
                <w:lang w:val="lv-LV"/>
              </w:rPr>
            </w:pPr>
            <w:r w:rsidRPr="00D46416">
              <w:rPr>
                <w:rFonts w:cs="Arial"/>
                <w:szCs w:val="18"/>
                <w:lang w:val="lv-LV"/>
              </w:rPr>
              <w:t>Pieaugušo skaitu, kuri saņēmuši jebkādu informāciju vai konsultāciju/palīdzību par iespējām mācīties no iestādēm/ organizācijām, izdala ar analīzē iekļauto pieaugušo skaitu.</w:t>
            </w:r>
          </w:p>
        </w:tc>
      </w:tr>
      <w:tr w:rsidR="005E4ADF" w:rsidRPr="00BF06FA" w14:paraId="58F3B805" w14:textId="77777777" w:rsidTr="00F73A8B">
        <w:tc>
          <w:tcPr>
            <w:tcW w:w="562" w:type="dxa"/>
            <w:vAlign w:val="center"/>
          </w:tcPr>
          <w:p w14:paraId="60D8C49F" w14:textId="77777777" w:rsidR="005E4ADF" w:rsidRPr="00D46416" w:rsidRDefault="005E4ADF" w:rsidP="008D1B10">
            <w:pPr>
              <w:pStyle w:val="NormalWeb"/>
              <w:numPr>
                <w:ilvl w:val="0"/>
                <w:numId w:val="36"/>
              </w:numPr>
              <w:tabs>
                <w:tab w:val="left" w:pos="360"/>
              </w:tabs>
              <w:spacing w:before="40" w:beforeAutospacing="0" w:after="40" w:afterAutospacing="0" w:line="240" w:lineRule="atLeast"/>
              <w:jc w:val="center"/>
              <w:rPr>
                <w:rFonts w:cs="Arial"/>
                <w:szCs w:val="18"/>
                <w:lang w:val="lv-LV"/>
              </w:rPr>
            </w:pPr>
          </w:p>
        </w:tc>
        <w:tc>
          <w:tcPr>
            <w:tcW w:w="4263" w:type="dxa"/>
            <w:vAlign w:val="center"/>
          </w:tcPr>
          <w:p w14:paraId="76FC0470" w14:textId="77777777" w:rsidR="005E4ADF" w:rsidRPr="00D46416" w:rsidRDefault="005E4ADF"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Pieaugušo īpatsvars, kuri meklējuši informāciju par iespējām mācīties (GIP039)</w:t>
            </w:r>
          </w:p>
        </w:tc>
        <w:tc>
          <w:tcPr>
            <w:tcW w:w="9345" w:type="dxa"/>
            <w:shd w:val="clear" w:color="auto" w:fill="F2F2F2" w:themeFill="background1" w:themeFillShade="F2"/>
            <w:vAlign w:val="center"/>
          </w:tcPr>
          <w:p w14:paraId="3D43467B" w14:textId="77777777" w:rsidR="005E4ADF" w:rsidRPr="00D46416" w:rsidRDefault="005E4ADF" w:rsidP="00145C02">
            <w:pPr>
              <w:pStyle w:val="NormalWeb"/>
              <w:spacing w:before="40" w:beforeAutospacing="0" w:after="40" w:afterAutospacing="0" w:line="240" w:lineRule="atLeast"/>
              <w:rPr>
                <w:rFonts w:cs="Arial"/>
                <w:i/>
                <w:szCs w:val="18"/>
                <w:lang w:val="lv-LV"/>
              </w:rPr>
            </w:pPr>
            <w:r w:rsidRPr="00D46416">
              <w:rPr>
                <w:rFonts w:cs="Arial"/>
                <w:szCs w:val="18"/>
                <w:lang w:val="lv-LV"/>
              </w:rPr>
              <w:t>Pieaugušo skaitu, kuri meklējuši informāciju par iespējām mācīties, izdala ar analīzē iekļauto pieaugušo skaitu.</w:t>
            </w:r>
          </w:p>
        </w:tc>
      </w:tr>
      <w:tr w:rsidR="005E4ADF" w:rsidRPr="00BF06FA" w14:paraId="760D0F79" w14:textId="77777777" w:rsidTr="00F73A8B">
        <w:tc>
          <w:tcPr>
            <w:tcW w:w="562" w:type="dxa"/>
            <w:vAlign w:val="center"/>
          </w:tcPr>
          <w:p w14:paraId="18E781C5" w14:textId="77777777" w:rsidR="005E4ADF" w:rsidRPr="00D46416" w:rsidRDefault="005E4ADF" w:rsidP="008D1B10">
            <w:pPr>
              <w:pStyle w:val="NormalWeb"/>
              <w:numPr>
                <w:ilvl w:val="0"/>
                <w:numId w:val="36"/>
              </w:numPr>
              <w:tabs>
                <w:tab w:val="left" w:pos="360"/>
              </w:tabs>
              <w:spacing w:before="40" w:beforeAutospacing="0" w:after="40" w:afterAutospacing="0" w:line="240" w:lineRule="atLeast"/>
              <w:jc w:val="center"/>
              <w:rPr>
                <w:rFonts w:cs="Arial"/>
                <w:szCs w:val="18"/>
                <w:lang w:val="lv-LV"/>
              </w:rPr>
            </w:pPr>
          </w:p>
        </w:tc>
        <w:tc>
          <w:tcPr>
            <w:tcW w:w="4263" w:type="dxa"/>
            <w:vAlign w:val="center"/>
          </w:tcPr>
          <w:p w14:paraId="046A0FE7" w14:textId="77777777" w:rsidR="005E4ADF" w:rsidRPr="00D46416" w:rsidRDefault="005E4ADF"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Pieaugušo īpatsvars, kuri pēdējā gada laikā ir meklējuši un saņēmuši karjeras konsultācijas (GIP038)</w:t>
            </w:r>
          </w:p>
        </w:tc>
        <w:tc>
          <w:tcPr>
            <w:tcW w:w="9345" w:type="dxa"/>
            <w:shd w:val="clear" w:color="auto" w:fill="F2F2F2" w:themeFill="background1" w:themeFillShade="F2"/>
            <w:vAlign w:val="center"/>
          </w:tcPr>
          <w:p w14:paraId="73F0C045" w14:textId="77777777" w:rsidR="005E4ADF" w:rsidRPr="00D46416" w:rsidRDefault="005E4ADF" w:rsidP="00145C02">
            <w:pPr>
              <w:pStyle w:val="NormalWeb"/>
              <w:spacing w:before="40" w:beforeAutospacing="0" w:after="40" w:afterAutospacing="0" w:line="240" w:lineRule="atLeast"/>
              <w:rPr>
                <w:rFonts w:cs="Arial"/>
                <w:i/>
                <w:szCs w:val="18"/>
                <w:lang w:val="lv-LV"/>
              </w:rPr>
            </w:pPr>
            <w:r w:rsidRPr="00D46416">
              <w:rPr>
                <w:rFonts w:cs="Arial"/>
                <w:szCs w:val="18"/>
                <w:lang w:val="lv-LV"/>
              </w:rPr>
              <w:t>Pieaugušo skaitu, kuri pēdējā gada laikā ir meklējuši un saņēmuši karjeras konsultācijas, izdala ar analīzē iekļauto respondentu skaitu.</w:t>
            </w:r>
          </w:p>
        </w:tc>
      </w:tr>
      <w:tr w:rsidR="005E4ADF" w:rsidRPr="00BF06FA" w14:paraId="08BF2C9F" w14:textId="77777777" w:rsidTr="00F73A8B">
        <w:tc>
          <w:tcPr>
            <w:tcW w:w="562" w:type="dxa"/>
            <w:tcBorders>
              <w:bottom w:val="single" w:sz="4" w:space="0" w:color="3B3838" w:themeColor="background2" w:themeShade="40"/>
            </w:tcBorders>
            <w:vAlign w:val="center"/>
          </w:tcPr>
          <w:p w14:paraId="6E179143" w14:textId="77777777" w:rsidR="005E4ADF" w:rsidRPr="00D46416" w:rsidRDefault="005E4ADF" w:rsidP="008D1B10">
            <w:pPr>
              <w:pStyle w:val="NormalWeb"/>
              <w:numPr>
                <w:ilvl w:val="0"/>
                <w:numId w:val="36"/>
              </w:numPr>
              <w:tabs>
                <w:tab w:val="left" w:pos="360"/>
              </w:tabs>
              <w:spacing w:before="40" w:beforeAutospacing="0" w:after="40" w:afterAutospacing="0" w:line="240" w:lineRule="atLeast"/>
              <w:jc w:val="center"/>
              <w:rPr>
                <w:rFonts w:cs="Arial"/>
                <w:szCs w:val="18"/>
                <w:lang w:val="lv-LV"/>
              </w:rPr>
            </w:pPr>
          </w:p>
        </w:tc>
        <w:tc>
          <w:tcPr>
            <w:tcW w:w="4263" w:type="dxa"/>
            <w:tcBorders>
              <w:bottom w:val="single" w:sz="4" w:space="0" w:color="3B3838" w:themeColor="background2" w:themeShade="40"/>
              <w:right w:val="single" w:sz="4" w:space="0" w:color="auto"/>
            </w:tcBorders>
            <w:vAlign w:val="center"/>
          </w:tcPr>
          <w:p w14:paraId="192C9E5E" w14:textId="77777777" w:rsidR="005E4ADF" w:rsidRPr="00D46416" w:rsidRDefault="005E4ADF" w:rsidP="00145C02">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 xml:space="preserve">Pieaugušo īpatsvars, kuriem pieejams individuālās </w:t>
            </w:r>
            <w:proofErr w:type="spellStart"/>
            <w:r w:rsidRPr="00D46416">
              <w:rPr>
                <w:rFonts w:cs="Arial"/>
                <w:color w:val="000000"/>
                <w:szCs w:val="18"/>
                <w:lang w:val="lv-LV"/>
              </w:rPr>
              <w:t>ceļakartes</w:t>
            </w:r>
            <w:proofErr w:type="spellEnd"/>
            <w:r w:rsidRPr="00D46416">
              <w:rPr>
                <w:rFonts w:cs="Arial"/>
                <w:color w:val="000000"/>
                <w:szCs w:val="18"/>
                <w:lang w:val="lv-LV"/>
              </w:rPr>
              <w:t xml:space="preserve"> izveides pakalpojums (GIP026)</w:t>
            </w:r>
          </w:p>
        </w:tc>
        <w:tc>
          <w:tcPr>
            <w:tcW w:w="9345" w:type="dxa"/>
            <w:tcBorders>
              <w:left w:val="single" w:sz="4" w:space="0" w:color="auto"/>
              <w:bottom w:val="single" w:sz="4" w:space="0" w:color="3B3838" w:themeColor="background2" w:themeShade="40"/>
            </w:tcBorders>
            <w:shd w:val="clear" w:color="auto" w:fill="F2F2F2" w:themeFill="background1" w:themeFillShade="F2"/>
            <w:vAlign w:val="center"/>
          </w:tcPr>
          <w:p w14:paraId="5FC44CB2" w14:textId="77777777" w:rsidR="005E4ADF" w:rsidRPr="00D46416" w:rsidRDefault="005E4ADF" w:rsidP="00145C02">
            <w:pPr>
              <w:pStyle w:val="NormalWeb"/>
              <w:spacing w:before="40" w:beforeAutospacing="0" w:after="40" w:afterAutospacing="0" w:line="240" w:lineRule="atLeast"/>
              <w:rPr>
                <w:rFonts w:cs="Arial"/>
                <w:i/>
                <w:szCs w:val="18"/>
                <w:lang w:val="lv-LV"/>
              </w:rPr>
            </w:pPr>
            <w:r w:rsidRPr="00D46416">
              <w:rPr>
                <w:rFonts w:cs="Arial"/>
                <w:szCs w:val="18"/>
                <w:lang w:val="lv-LV"/>
              </w:rPr>
              <w:t xml:space="preserve">Pieaugušo skaitu, kuri atzinuši, ka viņiem ir pieejams individuālās </w:t>
            </w:r>
            <w:proofErr w:type="spellStart"/>
            <w:r w:rsidRPr="00D46416">
              <w:rPr>
                <w:rFonts w:cs="Arial"/>
                <w:szCs w:val="18"/>
                <w:lang w:val="lv-LV"/>
              </w:rPr>
              <w:t>ceļakartes</w:t>
            </w:r>
            <w:proofErr w:type="spellEnd"/>
            <w:r w:rsidRPr="00D46416">
              <w:rPr>
                <w:rFonts w:cs="Arial"/>
                <w:szCs w:val="18"/>
                <w:lang w:val="lv-LV"/>
              </w:rPr>
              <w:t xml:space="preserve"> izveides pakalpojums, izdala ar analīzē iekļauto pieaugušo skaitu.</w:t>
            </w:r>
          </w:p>
        </w:tc>
      </w:tr>
    </w:tbl>
    <w:p w14:paraId="3B8F069C" w14:textId="7F1641EF" w:rsidR="005E4ADF" w:rsidRDefault="00B569A5" w:rsidP="00B569A5">
      <w:pPr>
        <w:pStyle w:val="Heading3"/>
        <w:ind w:left="851" w:hanging="851"/>
      </w:pPr>
      <w:bookmarkStart w:id="63" w:name="_Toc126012377"/>
      <w:bookmarkStart w:id="64" w:name="_Toc126099539"/>
      <w:bookmarkStart w:id="65" w:name="_Toc126190302"/>
      <w:r w:rsidRPr="00BF06FA">
        <w:t xml:space="preserve">Elements: </w:t>
      </w:r>
      <w:r w:rsidR="00420E9B">
        <w:t xml:space="preserve">D </w:t>
      </w:r>
      <w:r w:rsidR="00AD1929">
        <w:t>–</w:t>
      </w:r>
      <w:r w:rsidR="00420E9B">
        <w:t xml:space="preserve"> </w:t>
      </w:r>
      <w:r w:rsidR="005E4ADF" w:rsidRPr="00BF06FA">
        <w:t>Drošība un labsajūta</w:t>
      </w:r>
      <w:bookmarkEnd w:id="63"/>
      <w:bookmarkEnd w:id="64"/>
      <w:bookmarkEnd w:id="65"/>
    </w:p>
    <w:p w14:paraId="72ED2C98" w14:textId="747A7040" w:rsidR="000D662E" w:rsidRPr="000D662E" w:rsidRDefault="005D6E1F" w:rsidP="0034659B">
      <w:pPr>
        <w:keepNext/>
        <w:jc w:val="right"/>
        <w:rPr>
          <w:lang w:val="lv-LV"/>
        </w:rPr>
      </w:pPr>
      <w:r>
        <w:rPr>
          <w:rFonts w:cs="Arial"/>
          <w:i/>
          <w:lang w:val="lv-LV"/>
        </w:rPr>
        <w:t>1</w:t>
      </w:r>
      <w:r w:rsidR="000D662E" w:rsidRPr="002620B7">
        <w:rPr>
          <w:rFonts w:cs="Arial"/>
          <w:i/>
          <w:lang w:val="lv-LV"/>
        </w:rPr>
        <w:t>.</w:t>
      </w:r>
      <w:r w:rsidR="000D662E">
        <w:rPr>
          <w:rFonts w:cs="Arial"/>
          <w:i/>
          <w:lang w:val="lv-LV"/>
        </w:rPr>
        <w:t>6</w:t>
      </w:r>
      <w:r w:rsidR="000D662E" w:rsidRPr="002620B7">
        <w:rPr>
          <w:rFonts w:cs="Arial"/>
          <w:i/>
          <w:lang w:val="lv-LV"/>
        </w:rPr>
        <w:t>.</w:t>
      </w:r>
      <w:r w:rsidR="00AD1929">
        <w:rPr>
          <w:rFonts w:cs="Arial"/>
          <w:i/>
          <w:lang w:val="lv-LV"/>
        </w:rPr>
        <w:t xml:space="preserve"> </w:t>
      </w:r>
      <w:r w:rsidR="000D662E" w:rsidRPr="002620B7">
        <w:rPr>
          <w:rFonts w:cs="Arial"/>
          <w:i/>
          <w:lang w:val="lv-LV"/>
        </w:rPr>
        <w:t xml:space="preserve">tabula: </w:t>
      </w:r>
      <w:r w:rsidR="000D662E">
        <w:rPr>
          <w:rFonts w:cs="Arial"/>
          <w:b/>
          <w:bCs/>
          <w:iCs/>
          <w:lang w:val="lv-LV"/>
        </w:rPr>
        <w:t xml:space="preserve">Izglītības kvalitātes rādītāji “I – Iekļaujoša vide / </w:t>
      </w:r>
      <w:r w:rsidR="004D54B8">
        <w:rPr>
          <w:rFonts w:cs="Arial"/>
          <w:b/>
          <w:bCs/>
          <w:iCs/>
          <w:lang w:val="lv-LV"/>
        </w:rPr>
        <w:t>D</w:t>
      </w:r>
      <w:r w:rsidR="000D662E">
        <w:rPr>
          <w:rFonts w:cs="Arial"/>
          <w:b/>
          <w:bCs/>
          <w:iCs/>
          <w:lang w:val="lv-LV"/>
        </w:rPr>
        <w:t xml:space="preserve"> – </w:t>
      </w:r>
      <w:r w:rsidR="004D54B8">
        <w:rPr>
          <w:rFonts w:cs="Arial"/>
          <w:b/>
          <w:bCs/>
          <w:iCs/>
          <w:lang w:val="lv-LV"/>
        </w:rPr>
        <w:t>Drošība un labsajūta</w:t>
      </w:r>
      <w:r w:rsidR="000D662E">
        <w:rPr>
          <w:rFonts w:cs="Arial"/>
          <w:b/>
          <w:bCs/>
          <w:iCs/>
          <w:lang w:val="lv-LV"/>
        </w:rPr>
        <w:t>”</w:t>
      </w:r>
      <w:r w:rsidR="000D662E" w:rsidRPr="00C37DA4">
        <w:rPr>
          <w:rFonts w:cs="Arial"/>
          <w:b/>
          <w:highlight w:val="yellow"/>
          <w:lang w:val="lv-LV"/>
        </w:rPr>
        <w:br/>
      </w:r>
      <w:r w:rsidR="000D662E" w:rsidRPr="002620B7">
        <w:rPr>
          <w:rFonts w:cs="Arial"/>
          <w:bCs/>
          <w:lang w:val="lv-LV"/>
        </w:rPr>
        <w:t>(</w:t>
      </w:r>
      <w:r w:rsidR="000D662E" w:rsidRPr="002620B7">
        <w:rPr>
          <w:rFonts w:cs="Arial"/>
          <w:bCs/>
          <w:u w:val="single"/>
          <w:lang w:val="lv-LV"/>
        </w:rPr>
        <w:t>Avots</w:t>
      </w:r>
      <w:r w:rsidR="000D662E" w:rsidRPr="002620B7">
        <w:rPr>
          <w:rFonts w:cs="Arial"/>
          <w:bCs/>
          <w:lang w:val="lv-LV"/>
        </w:rPr>
        <w:t xml:space="preserve">: </w:t>
      </w:r>
      <w:r w:rsidR="00AD1929">
        <w:rPr>
          <w:rFonts w:cs="Arial"/>
          <w:bCs/>
          <w:lang w:val="lv-LV"/>
        </w:rPr>
        <w:t>a</w:t>
      </w:r>
      <w:r w:rsidR="000D662E">
        <w:rPr>
          <w:rFonts w:cs="Arial"/>
          <w:bCs/>
          <w:lang w:val="lv-LV"/>
        </w:rPr>
        <w:t>utoru apkopojums</w:t>
      </w:r>
      <w:r w:rsidR="000D662E" w:rsidRPr="002620B7">
        <w:rPr>
          <w:rFonts w:cs="Arial"/>
          <w:bCs/>
          <w:lang w:val="lv-LV"/>
        </w:rPr>
        <w:t>)</w:t>
      </w:r>
    </w:p>
    <w:tbl>
      <w:tblPr>
        <w:tblStyle w:val="TableGrid"/>
        <w:tblW w:w="14170" w:type="dxa"/>
        <w:tblBorders>
          <w:top w:val="single" w:sz="4" w:space="0" w:color="FFFFFF" w:themeColor="background1"/>
          <w:left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4A0" w:firstRow="1" w:lastRow="0" w:firstColumn="1" w:lastColumn="0" w:noHBand="0" w:noVBand="1"/>
      </w:tblPr>
      <w:tblGrid>
        <w:gridCol w:w="562"/>
        <w:gridCol w:w="3119"/>
        <w:gridCol w:w="10489"/>
      </w:tblGrid>
      <w:tr w:rsidR="00180759" w:rsidRPr="00BF06FA" w14:paraId="0D4457EE" w14:textId="77777777" w:rsidTr="00F73A8B">
        <w:trPr>
          <w:cantSplit/>
          <w:trHeight w:val="491"/>
          <w:tblHeader/>
        </w:trPr>
        <w:tc>
          <w:tcPr>
            <w:tcW w:w="562" w:type="dxa"/>
            <w:tcBorders>
              <w:top w:val="single" w:sz="4" w:space="0" w:color="FFFFFF" w:themeColor="background1"/>
              <w:bottom w:val="single" w:sz="4" w:space="0" w:color="3B3838" w:themeColor="background2" w:themeShade="40"/>
              <w:right w:val="single" w:sz="4" w:space="0" w:color="FFFFFF" w:themeColor="background1"/>
            </w:tcBorders>
            <w:shd w:val="clear" w:color="auto" w:fill="68478D"/>
            <w:vAlign w:val="center"/>
          </w:tcPr>
          <w:p w14:paraId="78FD6057" w14:textId="77777777" w:rsidR="005E4ADF" w:rsidRPr="00D46416" w:rsidRDefault="005E4ADF" w:rsidP="00180759">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Nr.</w:t>
            </w:r>
          </w:p>
        </w:tc>
        <w:tc>
          <w:tcPr>
            <w:tcW w:w="3119" w:type="dxa"/>
            <w:tcBorders>
              <w:top w:val="single" w:sz="4" w:space="0" w:color="FFFFFF" w:themeColor="background1"/>
              <w:left w:val="single" w:sz="4" w:space="0" w:color="FFFFFF" w:themeColor="background1"/>
              <w:bottom w:val="single" w:sz="4" w:space="0" w:color="3B3838" w:themeColor="background2" w:themeShade="40"/>
              <w:right w:val="single" w:sz="4" w:space="0" w:color="FFFFFF" w:themeColor="background1"/>
            </w:tcBorders>
            <w:shd w:val="clear" w:color="auto" w:fill="68478D"/>
            <w:vAlign w:val="center"/>
          </w:tcPr>
          <w:p w14:paraId="2B65E95C" w14:textId="77777777" w:rsidR="005E4ADF" w:rsidRPr="00D46416" w:rsidRDefault="005E4ADF" w:rsidP="00180759">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Rādītājs</w:t>
            </w:r>
          </w:p>
        </w:tc>
        <w:tc>
          <w:tcPr>
            <w:tcW w:w="10489" w:type="dxa"/>
            <w:tcBorders>
              <w:top w:val="single" w:sz="4" w:space="0" w:color="FFFFFF" w:themeColor="background1"/>
              <w:left w:val="single" w:sz="4" w:space="0" w:color="FFFFFF" w:themeColor="background1"/>
              <w:bottom w:val="single" w:sz="4" w:space="0" w:color="3B3838" w:themeColor="background2" w:themeShade="40"/>
            </w:tcBorders>
            <w:shd w:val="clear" w:color="auto" w:fill="68478D"/>
            <w:vAlign w:val="center"/>
          </w:tcPr>
          <w:p w14:paraId="7FB63CB8" w14:textId="77777777" w:rsidR="005E4ADF" w:rsidRPr="00D46416" w:rsidRDefault="005E4ADF" w:rsidP="00180759">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Rādītāja aprēķina metodika</w:t>
            </w:r>
          </w:p>
        </w:tc>
      </w:tr>
      <w:tr w:rsidR="00180759" w:rsidRPr="00AD1929" w14:paraId="0933CF85" w14:textId="77777777" w:rsidTr="00F73A8B">
        <w:trPr>
          <w:cantSplit/>
          <w:trHeight w:val="65"/>
          <w:tblHeader/>
        </w:trPr>
        <w:tc>
          <w:tcPr>
            <w:tcW w:w="562"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11EE0D52" w14:textId="77777777" w:rsidR="005E4ADF" w:rsidRPr="00AD1929" w:rsidRDefault="005E4ADF" w:rsidP="00AD1929">
            <w:pPr>
              <w:pStyle w:val="NormalWeb"/>
              <w:spacing w:before="0" w:beforeAutospacing="0" w:after="0" w:afterAutospacing="0" w:line="240" w:lineRule="auto"/>
              <w:jc w:val="center"/>
              <w:rPr>
                <w:rFonts w:cs="Arial"/>
                <w:i/>
                <w:color w:val="262626" w:themeColor="text1" w:themeTint="D9"/>
                <w:sz w:val="16"/>
                <w:szCs w:val="16"/>
                <w:lang w:val="lv-LV"/>
              </w:rPr>
            </w:pPr>
            <w:r w:rsidRPr="00AD1929">
              <w:rPr>
                <w:rFonts w:cs="Arial"/>
                <w:i/>
                <w:color w:val="262626" w:themeColor="text1" w:themeTint="D9"/>
                <w:sz w:val="16"/>
                <w:szCs w:val="16"/>
                <w:lang w:val="lv-LV"/>
              </w:rPr>
              <w:t>1</w:t>
            </w:r>
          </w:p>
        </w:tc>
        <w:tc>
          <w:tcPr>
            <w:tcW w:w="3119" w:type="dxa"/>
            <w:tcBorders>
              <w:top w:val="single" w:sz="4" w:space="0" w:color="3B3838" w:themeColor="background2" w:themeShade="40"/>
              <w:bottom w:val="single" w:sz="4" w:space="0" w:color="3B3838" w:themeColor="background2" w:themeShade="40"/>
              <w:right w:val="single" w:sz="4" w:space="0" w:color="auto"/>
            </w:tcBorders>
            <w:shd w:val="clear" w:color="auto" w:fill="F2F2F2" w:themeFill="background1" w:themeFillShade="F2"/>
            <w:vAlign w:val="center"/>
          </w:tcPr>
          <w:p w14:paraId="7481BDAE" w14:textId="77777777" w:rsidR="005E4ADF" w:rsidRPr="00AD1929" w:rsidRDefault="005E4ADF" w:rsidP="00AD1929">
            <w:pPr>
              <w:pStyle w:val="NormalWeb"/>
              <w:spacing w:before="0" w:beforeAutospacing="0" w:after="0" w:afterAutospacing="0" w:line="240" w:lineRule="auto"/>
              <w:jc w:val="center"/>
              <w:rPr>
                <w:rFonts w:cs="Arial"/>
                <w:i/>
                <w:color w:val="262626" w:themeColor="text1" w:themeTint="D9"/>
                <w:sz w:val="16"/>
                <w:szCs w:val="16"/>
                <w:lang w:val="lv-LV"/>
              </w:rPr>
            </w:pPr>
            <w:r w:rsidRPr="00AD1929">
              <w:rPr>
                <w:rFonts w:cs="Arial"/>
                <w:i/>
                <w:color w:val="262626" w:themeColor="text1" w:themeTint="D9"/>
                <w:sz w:val="16"/>
                <w:szCs w:val="16"/>
                <w:lang w:val="lv-LV"/>
              </w:rPr>
              <w:t>2</w:t>
            </w:r>
          </w:p>
        </w:tc>
        <w:tc>
          <w:tcPr>
            <w:tcW w:w="10489"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3056B393" w14:textId="77777777" w:rsidR="005E4ADF" w:rsidRPr="00AD1929" w:rsidRDefault="005E4ADF" w:rsidP="00AD1929">
            <w:pPr>
              <w:pStyle w:val="NormalWeb"/>
              <w:spacing w:before="0" w:beforeAutospacing="0" w:after="0" w:afterAutospacing="0" w:line="240" w:lineRule="auto"/>
              <w:jc w:val="center"/>
              <w:rPr>
                <w:rFonts w:cs="Arial"/>
                <w:i/>
                <w:color w:val="262626" w:themeColor="text1" w:themeTint="D9"/>
                <w:sz w:val="16"/>
                <w:szCs w:val="16"/>
                <w:lang w:val="lv-LV"/>
              </w:rPr>
            </w:pPr>
            <w:r w:rsidRPr="00AD1929">
              <w:rPr>
                <w:rFonts w:cs="Arial"/>
                <w:i/>
                <w:color w:val="262626" w:themeColor="text1" w:themeTint="D9"/>
                <w:sz w:val="16"/>
                <w:szCs w:val="16"/>
                <w:lang w:val="lv-LV"/>
              </w:rPr>
              <w:t>3</w:t>
            </w:r>
          </w:p>
        </w:tc>
      </w:tr>
      <w:tr w:rsidR="005E4ADF" w:rsidRPr="00BF06FA" w14:paraId="37892BA3" w14:textId="77777777" w:rsidTr="00F73A8B">
        <w:trPr>
          <w:trHeight w:val="287"/>
        </w:trPr>
        <w:tc>
          <w:tcPr>
            <w:tcW w:w="14170" w:type="dxa"/>
            <w:gridSpan w:val="3"/>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FFC000" w:themeFill="accent4"/>
            <w:vAlign w:val="center"/>
          </w:tcPr>
          <w:p w14:paraId="23ACCEE0" w14:textId="77777777" w:rsidR="005E4ADF" w:rsidRPr="00D46416" w:rsidRDefault="005E4ADF" w:rsidP="00180759">
            <w:pPr>
              <w:pStyle w:val="NormalWeb"/>
              <w:spacing w:before="40" w:beforeAutospacing="0" w:after="40" w:afterAutospacing="0" w:line="240" w:lineRule="atLeast"/>
              <w:rPr>
                <w:rFonts w:cs="Arial"/>
                <w:b/>
                <w:color w:val="3B3838" w:themeColor="background2" w:themeShade="40"/>
                <w:szCs w:val="18"/>
                <w:lang w:val="lv-LV"/>
              </w:rPr>
            </w:pPr>
            <w:r w:rsidRPr="00D46416">
              <w:rPr>
                <w:rFonts w:cs="Arial"/>
                <w:b/>
                <w:szCs w:val="18"/>
                <w:lang w:val="lv-LV"/>
              </w:rPr>
              <w:t>V: Vispārējā izglītība</w:t>
            </w:r>
          </w:p>
        </w:tc>
      </w:tr>
      <w:tr w:rsidR="005E4ADF" w:rsidRPr="00BF06FA" w14:paraId="71903B8B"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245BD1E6" w14:textId="6094BB61" w:rsidR="005E4ADF" w:rsidRPr="00D46416" w:rsidRDefault="005E4ADF" w:rsidP="00180759">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180759" w:rsidRPr="00BF06FA" w14:paraId="5B71EA22" w14:textId="77777777" w:rsidTr="00F73A8B">
        <w:tc>
          <w:tcPr>
            <w:tcW w:w="562" w:type="dxa"/>
            <w:tcBorders>
              <w:top w:val="single" w:sz="4" w:space="0" w:color="3B3838" w:themeColor="background2" w:themeShade="40"/>
            </w:tcBorders>
            <w:vAlign w:val="center"/>
          </w:tcPr>
          <w:p w14:paraId="45493F47" w14:textId="77777777" w:rsidR="00180759" w:rsidRPr="00D46416" w:rsidRDefault="00180759" w:rsidP="008D1B10">
            <w:pPr>
              <w:pStyle w:val="NormalWeb"/>
              <w:numPr>
                <w:ilvl w:val="0"/>
                <w:numId w:val="29"/>
              </w:numPr>
              <w:tabs>
                <w:tab w:val="left" w:pos="360"/>
              </w:tabs>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tcBorders>
            <w:vAlign w:val="center"/>
          </w:tcPr>
          <w:p w14:paraId="260D6355" w14:textId="7A5D9808" w:rsidR="00180759" w:rsidRPr="00D46416" w:rsidRDefault="00180759" w:rsidP="00180759">
            <w:pPr>
              <w:pStyle w:val="NormalWeb"/>
              <w:spacing w:before="40" w:beforeAutospacing="0" w:after="40" w:afterAutospacing="0" w:line="240" w:lineRule="atLeast"/>
              <w:rPr>
                <w:rFonts w:cs="Arial"/>
                <w:color w:val="000000"/>
                <w:szCs w:val="18"/>
                <w:lang w:val="lv-LV"/>
              </w:rPr>
            </w:pPr>
            <w:r w:rsidRPr="00D46416">
              <w:rPr>
                <w:rFonts w:cs="Arial"/>
                <w:szCs w:val="18"/>
                <w:lang w:val="lv-LV"/>
              </w:rPr>
              <w:t>Izglītojamo un pedagogu drošības sajūtas līmenis izglītības iestādē (VID001)</w:t>
            </w:r>
          </w:p>
        </w:tc>
        <w:tc>
          <w:tcPr>
            <w:tcW w:w="10489" w:type="dxa"/>
            <w:tcBorders>
              <w:top w:val="single" w:sz="4" w:space="0" w:color="3B3838" w:themeColor="background2" w:themeShade="40"/>
            </w:tcBorders>
            <w:shd w:val="clear" w:color="auto" w:fill="F2F2F2" w:themeFill="background1" w:themeFillShade="F2"/>
            <w:vAlign w:val="center"/>
          </w:tcPr>
          <w:p w14:paraId="6AA873DE" w14:textId="098A093F" w:rsidR="00180759" w:rsidRPr="00D46416" w:rsidRDefault="00180759" w:rsidP="00A34E04">
            <w:pPr>
              <w:pStyle w:val="NormalWeb"/>
              <w:spacing w:before="40" w:beforeAutospacing="0" w:after="40" w:afterAutospacing="0" w:line="240" w:lineRule="atLeast"/>
              <w:jc w:val="both"/>
              <w:rPr>
                <w:rFonts w:cs="Arial"/>
                <w:i/>
                <w:szCs w:val="18"/>
                <w:lang w:val="lv-LV"/>
              </w:rPr>
            </w:pPr>
            <w:r w:rsidRPr="00D46416">
              <w:rPr>
                <w:rFonts w:cs="Arial"/>
                <w:szCs w:val="18"/>
                <w:lang w:val="lv-LV"/>
              </w:rPr>
              <w:t>Ie</w:t>
            </w:r>
            <w:r w:rsidR="005574AE" w:rsidRPr="00D46416">
              <w:rPr>
                <w:rFonts w:cs="Arial"/>
                <w:szCs w:val="18"/>
                <w:lang w:val="lv-LV"/>
              </w:rPr>
              <w:t xml:space="preserve">teicams </w:t>
            </w:r>
            <w:r w:rsidRPr="00D46416">
              <w:rPr>
                <w:rFonts w:cs="Arial"/>
                <w:szCs w:val="18"/>
                <w:lang w:val="lv-LV"/>
              </w:rPr>
              <w:t>drošības sajūtu veidojošo faktoru sarakstā iekļaut tikai tos faktorus, kas saistīti ar iekšējo izglītības iestādes vidi (ne pašvaldības vai valsts politiku). Pedagoga drošību mērīs saistībā ar fizisko drošību telpu un aprīkojuma kontekstā, fizisko un emocionālo drošību, kontaktējoties ar izglītojamajiem, vecākiem, kolēģiem un vadību u.c. Šajā kontekstā netiek apskatīta bonusu sistēma (piemēram, piemaksas, apdrošināšana). Izglītojamo kontekstā drošību mērīs saistībā ar fizisko drošību telpu un aprīkojuma kontekstā, fizisko un emocionālo drošību, kontaktējoties ar izglītojamajiem, pedagogiem un vadību u.c.</w:t>
            </w:r>
            <w:r w:rsidR="005574AE" w:rsidRPr="00D46416">
              <w:rPr>
                <w:rFonts w:cs="Arial"/>
                <w:szCs w:val="18"/>
                <w:lang w:val="lv-LV"/>
              </w:rPr>
              <w:t xml:space="preserve"> Ieteicams aptaujā iekļaut pedagogus, kas izglītības iestādē ir nodarbināti vismaz uz 0.3 slodzi.</w:t>
            </w:r>
          </w:p>
        </w:tc>
      </w:tr>
      <w:tr w:rsidR="00180759" w:rsidRPr="00BF06FA" w14:paraId="6486E46D" w14:textId="77777777" w:rsidTr="00F73A8B">
        <w:tc>
          <w:tcPr>
            <w:tcW w:w="562" w:type="dxa"/>
            <w:tcBorders>
              <w:top w:val="single" w:sz="4" w:space="0" w:color="3B3838" w:themeColor="background2" w:themeShade="40"/>
            </w:tcBorders>
            <w:vAlign w:val="center"/>
          </w:tcPr>
          <w:p w14:paraId="780EF4D2" w14:textId="77777777" w:rsidR="00180759" w:rsidRPr="00D46416" w:rsidRDefault="00180759" w:rsidP="008D1B10">
            <w:pPr>
              <w:pStyle w:val="NormalWeb"/>
              <w:numPr>
                <w:ilvl w:val="0"/>
                <w:numId w:val="29"/>
              </w:numPr>
              <w:tabs>
                <w:tab w:val="left" w:pos="360"/>
              </w:tabs>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tcBorders>
            <w:vAlign w:val="center"/>
          </w:tcPr>
          <w:p w14:paraId="70D30A35" w14:textId="7CDB5AEF" w:rsidR="00180759" w:rsidRPr="00D46416" w:rsidRDefault="00180759" w:rsidP="00180759">
            <w:pPr>
              <w:pStyle w:val="NormalWeb"/>
              <w:spacing w:before="40" w:beforeAutospacing="0" w:after="40" w:afterAutospacing="0" w:line="240" w:lineRule="atLeast"/>
              <w:rPr>
                <w:rFonts w:cs="Arial"/>
                <w:color w:val="000000"/>
                <w:szCs w:val="18"/>
                <w:lang w:val="lv-LV"/>
              </w:rPr>
            </w:pPr>
            <w:r w:rsidRPr="00D46416">
              <w:rPr>
                <w:rFonts w:cs="Arial"/>
                <w:szCs w:val="18"/>
                <w:lang w:val="lv-LV"/>
              </w:rPr>
              <w:t>Sūdzības par izglītības iestādi (VID002)</w:t>
            </w:r>
            <w:r w:rsidR="000A66FE" w:rsidRPr="00D46416">
              <w:rPr>
                <w:rFonts w:cs="Arial"/>
                <w:szCs w:val="18"/>
                <w:lang w:val="lv-LV"/>
              </w:rPr>
              <w:t xml:space="preserve"> </w:t>
            </w:r>
            <w:r w:rsidR="00D855FB" w:rsidRPr="00D46416">
              <w:rPr>
                <w:rFonts w:cs="Arial"/>
                <w:b/>
                <w:color w:val="C00000"/>
                <w:szCs w:val="18"/>
                <w:lang w:val="lv-LV"/>
              </w:rPr>
              <w:t>*</w:t>
            </w:r>
            <w:r w:rsidR="000A66FE" w:rsidRPr="00D46416">
              <w:rPr>
                <w:rFonts w:cs="Arial"/>
                <w:b/>
                <w:color w:val="C00000"/>
                <w:szCs w:val="18"/>
                <w:lang w:val="lv-LV"/>
              </w:rPr>
              <w:t>RIS</w:t>
            </w:r>
            <w:r w:rsidR="00F36893" w:rsidRPr="00D46416">
              <w:rPr>
                <w:rFonts w:cs="Arial"/>
                <w:b/>
                <w:color w:val="C00000"/>
                <w:szCs w:val="18"/>
                <w:lang w:val="lv-LV"/>
              </w:rPr>
              <w:t xml:space="preserve"> </w:t>
            </w:r>
            <w:r w:rsidR="00F36893" w:rsidRPr="00D46416">
              <w:rPr>
                <w:rFonts w:cs="Arial"/>
                <w:b/>
                <w:color w:val="0070C0"/>
                <w:szCs w:val="18"/>
                <w:lang w:val="lv-LV"/>
              </w:rPr>
              <w:t>*STEMR</w:t>
            </w:r>
          </w:p>
        </w:tc>
        <w:tc>
          <w:tcPr>
            <w:tcW w:w="10489" w:type="dxa"/>
            <w:tcBorders>
              <w:top w:val="single" w:sz="4" w:space="0" w:color="3B3838" w:themeColor="background2" w:themeShade="40"/>
            </w:tcBorders>
            <w:shd w:val="clear" w:color="auto" w:fill="F2F2F2" w:themeFill="background1" w:themeFillShade="F2"/>
            <w:vAlign w:val="center"/>
          </w:tcPr>
          <w:p w14:paraId="6B3B7F13" w14:textId="32842F59" w:rsidR="00180759" w:rsidRPr="00D46416" w:rsidRDefault="005574AE" w:rsidP="00A34E04">
            <w:pPr>
              <w:pStyle w:val="NormalWeb"/>
              <w:spacing w:before="40" w:beforeAutospacing="0" w:after="40" w:afterAutospacing="0" w:line="240" w:lineRule="atLeast"/>
              <w:jc w:val="both"/>
              <w:rPr>
                <w:rFonts w:cs="Arial"/>
                <w:i/>
                <w:szCs w:val="18"/>
                <w:lang w:val="lv-LV"/>
              </w:rPr>
            </w:pPr>
            <w:r w:rsidRPr="00D46416">
              <w:rPr>
                <w:rFonts w:cs="Arial"/>
                <w:szCs w:val="18"/>
                <w:lang w:val="lv-LV"/>
              </w:rPr>
              <w:t>Rādītāja aprēķinā tiek ņemtas vērā visas par izglītības iestādi saņemtās sūdzības (</w:t>
            </w:r>
            <w:r w:rsidR="00D86A34">
              <w:rPr>
                <w:rFonts w:cs="Arial"/>
                <w:szCs w:val="18"/>
                <w:lang w:val="lv-LV"/>
              </w:rPr>
              <w:t>t. sk.</w:t>
            </w:r>
            <w:r w:rsidRPr="00D46416">
              <w:rPr>
                <w:rFonts w:cs="Arial"/>
                <w:szCs w:val="18"/>
                <w:lang w:val="lv-LV"/>
              </w:rPr>
              <w:t xml:space="preserve"> vecāku, pedagogu, izglītojamo, sadarbības partneru u.c. sūdzības). Rādītāju ietekmē gan nepamatoto, gan pamatoto sūdzību skaits.</w:t>
            </w:r>
          </w:p>
        </w:tc>
      </w:tr>
      <w:tr w:rsidR="00180759" w:rsidRPr="00BF06FA" w14:paraId="7856CD59" w14:textId="77777777" w:rsidTr="00F73A8B">
        <w:tc>
          <w:tcPr>
            <w:tcW w:w="562" w:type="dxa"/>
            <w:tcBorders>
              <w:top w:val="single" w:sz="4" w:space="0" w:color="3B3838" w:themeColor="background2" w:themeShade="40"/>
            </w:tcBorders>
            <w:vAlign w:val="center"/>
          </w:tcPr>
          <w:p w14:paraId="6F99756A" w14:textId="77777777" w:rsidR="00180759" w:rsidRPr="00D46416" w:rsidRDefault="00180759" w:rsidP="008D1B10">
            <w:pPr>
              <w:pStyle w:val="NormalWeb"/>
              <w:numPr>
                <w:ilvl w:val="0"/>
                <w:numId w:val="29"/>
              </w:numPr>
              <w:tabs>
                <w:tab w:val="left" w:pos="360"/>
              </w:tabs>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tcBorders>
            <w:vAlign w:val="center"/>
          </w:tcPr>
          <w:p w14:paraId="6D3A4ECD" w14:textId="494375E6" w:rsidR="00180759" w:rsidRPr="00D46416" w:rsidRDefault="00180759" w:rsidP="00180759">
            <w:pPr>
              <w:pStyle w:val="NormalWeb"/>
              <w:spacing w:before="40" w:beforeAutospacing="0" w:after="40" w:afterAutospacing="0" w:line="240" w:lineRule="atLeast"/>
              <w:rPr>
                <w:rFonts w:cs="Arial"/>
                <w:color w:val="000000"/>
                <w:szCs w:val="18"/>
                <w:lang w:val="lv-LV"/>
              </w:rPr>
            </w:pPr>
            <w:r w:rsidRPr="00D46416">
              <w:rPr>
                <w:rFonts w:cs="Arial"/>
                <w:szCs w:val="18"/>
                <w:lang w:val="lv-LV"/>
              </w:rPr>
              <w:t>Ierosinātās administratīvo pārkāpumu lietvedības pēdējos 3 gados (VID012)</w:t>
            </w:r>
            <w:r w:rsidR="00F36893" w:rsidRPr="00D46416">
              <w:rPr>
                <w:rFonts w:cs="Arial"/>
                <w:szCs w:val="18"/>
                <w:lang w:val="lv-LV"/>
              </w:rPr>
              <w:t xml:space="preserve"> </w:t>
            </w:r>
            <w:r w:rsidR="00F36893" w:rsidRPr="00D46416">
              <w:rPr>
                <w:rFonts w:cs="Arial"/>
                <w:b/>
                <w:color w:val="0070C0"/>
                <w:szCs w:val="18"/>
                <w:lang w:val="lv-LV"/>
              </w:rPr>
              <w:t>*STEMR</w:t>
            </w:r>
          </w:p>
        </w:tc>
        <w:tc>
          <w:tcPr>
            <w:tcW w:w="10489" w:type="dxa"/>
            <w:tcBorders>
              <w:top w:val="single" w:sz="4" w:space="0" w:color="3B3838" w:themeColor="background2" w:themeShade="40"/>
            </w:tcBorders>
            <w:shd w:val="clear" w:color="auto" w:fill="F2F2F2" w:themeFill="background1" w:themeFillShade="F2"/>
            <w:vAlign w:val="center"/>
          </w:tcPr>
          <w:p w14:paraId="70EE12DE" w14:textId="2CC9128D" w:rsidR="00180759" w:rsidRPr="00D46416" w:rsidRDefault="005574AE" w:rsidP="00A34E04">
            <w:pPr>
              <w:pStyle w:val="NormalWeb"/>
              <w:spacing w:before="40" w:beforeAutospacing="0" w:after="40" w:afterAutospacing="0" w:line="240" w:lineRule="atLeast"/>
              <w:jc w:val="both"/>
              <w:rPr>
                <w:rFonts w:cs="Arial"/>
                <w:i/>
                <w:szCs w:val="18"/>
                <w:lang w:val="lv-LV"/>
              </w:rPr>
            </w:pPr>
            <w:r w:rsidRPr="00D46416">
              <w:rPr>
                <w:rFonts w:cs="Arial"/>
                <w:szCs w:val="18"/>
                <w:lang w:val="lv-LV"/>
              </w:rPr>
              <w:t>Ierosināto lietu izskatīšana var notikt pēc izglītības iestādes izglītojamo, viņu vecāku iniciatīvas, kā arī trauksmes cēlāju-darbinieku iniciatīvas. Tāpat lietvedības var tikt uzsāktas, atbildīgajiem dienestiem (piemēram, VUGD, Veselības Inspekcija u.c.) veicot pārbaudes izglītības iestādē.</w:t>
            </w:r>
          </w:p>
        </w:tc>
      </w:tr>
      <w:tr w:rsidR="00180759" w:rsidRPr="00BF06FA" w14:paraId="110B06F4" w14:textId="77777777" w:rsidTr="00F73A8B">
        <w:tc>
          <w:tcPr>
            <w:tcW w:w="562" w:type="dxa"/>
            <w:tcBorders>
              <w:top w:val="single" w:sz="4" w:space="0" w:color="3B3838" w:themeColor="background2" w:themeShade="40"/>
            </w:tcBorders>
            <w:vAlign w:val="center"/>
          </w:tcPr>
          <w:p w14:paraId="2FB6ABF0" w14:textId="77777777" w:rsidR="00180759" w:rsidRPr="00D46416" w:rsidRDefault="00180759" w:rsidP="008D1B10">
            <w:pPr>
              <w:pStyle w:val="NormalWeb"/>
              <w:numPr>
                <w:ilvl w:val="0"/>
                <w:numId w:val="29"/>
              </w:numPr>
              <w:tabs>
                <w:tab w:val="left" w:pos="360"/>
              </w:tabs>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tcBorders>
            <w:vAlign w:val="center"/>
          </w:tcPr>
          <w:p w14:paraId="0DEEF5CD" w14:textId="1F2468A0" w:rsidR="00180759" w:rsidRPr="00D46416" w:rsidRDefault="00180759" w:rsidP="00180759">
            <w:pPr>
              <w:pStyle w:val="NormalWeb"/>
              <w:spacing w:before="40" w:beforeAutospacing="0" w:after="40" w:afterAutospacing="0" w:line="240" w:lineRule="atLeast"/>
              <w:rPr>
                <w:rFonts w:cs="Arial"/>
                <w:color w:val="000000"/>
                <w:szCs w:val="18"/>
                <w:lang w:val="lv-LV"/>
              </w:rPr>
            </w:pPr>
            <w:r w:rsidRPr="00D46416">
              <w:rPr>
                <w:rFonts w:cs="Arial"/>
                <w:szCs w:val="18"/>
                <w:lang w:val="lv-LV"/>
              </w:rPr>
              <w:t>Izglītojamo īpatsvars, kuri piedzīvo iebiedēšanu, uzmākšanos, vardarbību, seksuālo diskrimināciju vai ļaunprātīgu izmantošanu (VID003)</w:t>
            </w:r>
          </w:p>
        </w:tc>
        <w:tc>
          <w:tcPr>
            <w:tcW w:w="10489" w:type="dxa"/>
            <w:tcBorders>
              <w:top w:val="single" w:sz="4" w:space="0" w:color="3B3838" w:themeColor="background2" w:themeShade="40"/>
            </w:tcBorders>
            <w:shd w:val="clear" w:color="auto" w:fill="F2F2F2" w:themeFill="background1" w:themeFillShade="F2"/>
            <w:vAlign w:val="center"/>
          </w:tcPr>
          <w:p w14:paraId="23586442" w14:textId="0FF01624" w:rsidR="00180759" w:rsidRPr="00D46416" w:rsidRDefault="005574AE" w:rsidP="00180759">
            <w:pPr>
              <w:pStyle w:val="NormalWeb"/>
              <w:spacing w:before="40" w:beforeAutospacing="0" w:after="40" w:afterAutospacing="0" w:line="240" w:lineRule="atLeast"/>
              <w:rPr>
                <w:rFonts w:cs="Arial"/>
                <w:i/>
                <w:szCs w:val="18"/>
                <w:lang w:val="lv-LV"/>
              </w:rPr>
            </w:pPr>
            <w:r w:rsidRPr="00D46416">
              <w:rPr>
                <w:rFonts w:cs="Arial"/>
                <w:szCs w:val="18"/>
                <w:lang w:val="lv-LV"/>
              </w:rPr>
              <w:t>Tiek ņemtas vērā izglītības iestādē piedzīvotās vardarbības formas: emocionālā, fiziskā, seksuālā vardarbība, kā arī novārtā pamešana. Pielietojuma ierobežojumus noteiks instrumentārijs, kas būs maksimāli pielāgots starptautiski izmantojamiem.</w:t>
            </w:r>
            <w:r w:rsidR="00E24962" w:rsidRPr="00D46416">
              <w:rPr>
                <w:rFonts w:cs="Arial"/>
                <w:szCs w:val="18"/>
                <w:lang w:val="lv-LV"/>
              </w:rPr>
              <w:t xml:space="preserve"> </w:t>
            </w:r>
          </w:p>
        </w:tc>
      </w:tr>
      <w:tr w:rsidR="00180759" w:rsidRPr="00BF06FA" w14:paraId="5B3E29E0" w14:textId="77777777" w:rsidTr="00F73A8B">
        <w:tc>
          <w:tcPr>
            <w:tcW w:w="562" w:type="dxa"/>
            <w:tcBorders>
              <w:top w:val="single" w:sz="4" w:space="0" w:color="3B3838" w:themeColor="background2" w:themeShade="40"/>
            </w:tcBorders>
            <w:vAlign w:val="center"/>
          </w:tcPr>
          <w:p w14:paraId="7E0DD39F" w14:textId="77777777" w:rsidR="00180759" w:rsidRPr="00D46416" w:rsidRDefault="00180759" w:rsidP="008D1B10">
            <w:pPr>
              <w:pStyle w:val="NormalWeb"/>
              <w:numPr>
                <w:ilvl w:val="0"/>
                <w:numId w:val="29"/>
              </w:numPr>
              <w:tabs>
                <w:tab w:val="left" w:pos="360"/>
              </w:tabs>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tcBorders>
            <w:vAlign w:val="center"/>
          </w:tcPr>
          <w:p w14:paraId="737C76C4" w14:textId="55AD84AD" w:rsidR="00180759" w:rsidRPr="00D46416" w:rsidRDefault="00180759" w:rsidP="00180759">
            <w:pPr>
              <w:pStyle w:val="NormalWeb"/>
              <w:spacing w:before="40" w:beforeAutospacing="0" w:after="40" w:afterAutospacing="0" w:line="240" w:lineRule="atLeast"/>
              <w:rPr>
                <w:rFonts w:cs="Arial"/>
                <w:color w:val="000000"/>
                <w:szCs w:val="18"/>
                <w:lang w:val="lv-LV"/>
              </w:rPr>
            </w:pPr>
            <w:r w:rsidRPr="00D46416">
              <w:rPr>
                <w:rFonts w:cs="Arial"/>
                <w:szCs w:val="18"/>
                <w:lang w:val="lv-LV"/>
              </w:rPr>
              <w:t>Izglītojamo un pedagogu piederības sajūtas līmenis izglītības iestādei (VID004)</w:t>
            </w:r>
          </w:p>
        </w:tc>
        <w:tc>
          <w:tcPr>
            <w:tcW w:w="10489" w:type="dxa"/>
            <w:tcBorders>
              <w:top w:val="single" w:sz="4" w:space="0" w:color="3B3838" w:themeColor="background2" w:themeShade="40"/>
            </w:tcBorders>
            <w:shd w:val="clear" w:color="auto" w:fill="F2F2F2" w:themeFill="background1" w:themeFillShade="F2"/>
            <w:vAlign w:val="center"/>
          </w:tcPr>
          <w:p w14:paraId="08E52EB9" w14:textId="50629BF8" w:rsidR="00180759" w:rsidRPr="00D46416" w:rsidRDefault="00EC4D24" w:rsidP="00180759">
            <w:pPr>
              <w:pStyle w:val="NormalWeb"/>
              <w:spacing w:before="40" w:beforeAutospacing="0" w:after="40" w:afterAutospacing="0" w:line="240" w:lineRule="atLeast"/>
              <w:rPr>
                <w:rFonts w:cs="Arial"/>
                <w:szCs w:val="18"/>
                <w:lang w:val="lv-LV"/>
              </w:rPr>
            </w:pPr>
            <w:r w:rsidRPr="00D46416">
              <w:rPr>
                <w:rFonts w:cs="Arial"/>
                <w:szCs w:val="18"/>
                <w:lang w:val="lv-LV"/>
              </w:rPr>
              <w:t>Pielietojuma ierobežojumus noteiks izstrādātais instrumentārijs, nosakot faktorus piederības sajūtas mērīšanai. Izglītojamo vecuma ierobežojums anketēšanai: 12+ gadi.</w:t>
            </w:r>
            <w:r w:rsidR="0080775B" w:rsidRPr="00D46416">
              <w:rPr>
                <w:rFonts w:cs="Arial"/>
                <w:szCs w:val="18"/>
                <w:lang w:val="lv-LV"/>
              </w:rPr>
              <w:t xml:space="preserve"> Ieteicams aptaujā iekļaut pedagogus, kas izglītības iestādē ir nodarbināti vismaz uz 0.3 slodzi.</w:t>
            </w:r>
          </w:p>
        </w:tc>
      </w:tr>
      <w:tr w:rsidR="00A340BE" w:rsidRPr="00BF06FA" w14:paraId="5F9942A9" w14:textId="77777777" w:rsidTr="00F73A8B">
        <w:tc>
          <w:tcPr>
            <w:tcW w:w="562" w:type="dxa"/>
            <w:tcBorders>
              <w:top w:val="single" w:sz="4" w:space="0" w:color="3B3838" w:themeColor="background2" w:themeShade="40"/>
            </w:tcBorders>
            <w:vAlign w:val="center"/>
          </w:tcPr>
          <w:p w14:paraId="127D9F28" w14:textId="77777777" w:rsidR="00A340BE" w:rsidRPr="00D46416" w:rsidRDefault="00A340BE" w:rsidP="008D1B10">
            <w:pPr>
              <w:pStyle w:val="NormalWeb"/>
              <w:numPr>
                <w:ilvl w:val="0"/>
                <w:numId w:val="29"/>
              </w:numPr>
              <w:tabs>
                <w:tab w:val="left" w:pos="360"/>
              </w:tabs>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tcBorders>
            <w:vAlign w:val="center"/>
          </w:tcPr>
          <w:p w14:paraId="784F7C7F" w14:textId="20903405" w:rsidR="00A340BE" w:rsidRPr="00D46416" w:rsidRDefault="00A340BE" w:rsidP="00A340BE">
            <w:pPr>
              <w:pStyle w:val="NormalWeb"/>
              <w:spacing w:before="40" w:beforeAutospacing="0" w:after="40" w:afterAutospacing="0" w:line="240" w:lineRule="atLeast"/>
              <w:rPr>
                <w:rFonts w:cs="Arial"/>
                <w:color w:val="000000"/>
                <w:szCs w:val="18"/>
                <w:lang w:val="lv-LV"/>
              </w:rPr>
            </w:pPr>
            <w:r w:rsidRPr="00D46416">
              <w:rPr>
                <w:rFonts w:cs="Arial"/>
                <w:szCs w:val="18"/>
                <w:lang w:val="lv-LV"/>
              </w:rPr>
              <w:t>Pedagogu mainība (VID005)</w:t>
            </w:r>
            <w:r w:rsidR="00D855FB" w:rsidRPr="00D46416">
              <w:rPr>
                <w:rFonts w:cs="Arial"/>
                <w:szCs w:val="18"/>
                <w:lang w:val="lv-LV"/>
              </w:rPr>
              <w:t xml:space="preserve"> </w:t>
            </w:r>
            <w:r w:rsidR="00D855FB" w:rsidRPr="00D46416">
              <w:rPr>
                <w:rFonts w:cs="Arial"/>
                <w:b/>
                <w:color w:val="C00000"/>
                <w:szCs w:val="18"/>
                <w:lang w:val="lv-LV"/>
              </w:rPr>
              <w:t>*RIS</w:t>
            </w:r>
            <w:r w:rsidR="00F36893" w:rsidRPr="00D46416">
              <w:rPr>
                <w:rFonts w:cs="Arial"/>
                <w:b/>
                <w:color w:val="C00000"/>
                <w:szCs w:val="18"/>
                <w:lang w:val="lv-LV"/>
              </w:rPr>
              <w:t xml:space="preserve"> </w:t>
            </w:r>
            <w:r w:rsidR="00F36893" w:rsidRPr="00D46416">
              <w:rPr>
                <w:rFonts w:cs="Arial"/>
                <w:b/>
                <w:color w:val="0070C0"/>
                <w:szCs w:val="18"/>
                <w:lang w:val="lv-LV"/>
              </w:rPr>
              <w:t>*STEMR</w:t>
            </w:r>
          </w:p>
        </w:tc>
        <w:tc>
          <w:tcPr>
            <w:tcW w:w="10489" w:type="dxa"/>
            <w:tcBorders>
              <w:top w:val="single" w:sz="4" w:space="0" w:color="3B3838" w:themeColor="background2" w:themeShade="40"/>
            </w:tcBorders>
            <w:shd w:val="clear" w:color="auto" w:fill="F2F2F2" w:themeFill="background1" w:themeFillShade="F2"/>
            <w:vAlign w:val="center"/>
          </w:tcPr>
          <w:p w14:paraId="1C681278" w14:textId="0E2B95D7" w:rsidR="00A340BE" w:rsidRPr="00D46416" w:rsidRDefault="00A340BE" w:rsidP="00A340BE">
            <w:pPr>
              <w:pStyle w:val="NormalWeb"/>
              <w:spacing w:before="40" w:beforeAutospacing="0" w:after="40" w:afterAutospacing="0" w:line="240" w:lineRule="atLeast"/>
              <w:rPr>
                <w:rFonts w:cs="Arial"/>
                <w:szCs w:val="18"/>
                <w:lang w:val="lv-LV"/>
              </w:rPr>
            </w:pPr>
            <w:r w:rsidRPr="00D46416">
              <w:rPr>
                <w:rFonts w:cs="Arial"/>
                <w:szCs w:val="18"/>
                <w:lang w:val="lv-LV"/>
              </w:rPr>
              <w:t>Tiek ņemti vērā visi pedagogi, kuri ir bijuši darba attiecībās ar izglītības iestādi, neskatoties uz viņu slodzi izglītības iestādē.</w:t>
            </w:r>
          </w:p>
        </w:tc>
      </w:tr>
      <w:tr w:rsidR="00A340BE" w:rsidRPr="00BF06FA" w14:paraId="5CBA1DA0" w14:textId="77777777" w:rsidTr="00F73A8B">
        <w:tc>
          <w:tcPr>
            <w:tcW w:w="562" w:type="dxa"/>
            <w:tcBorders>
              <w:bottom w:val="single" w:sz="4" w:space="0" w:color="3B3838" w:themeColor="background2" w:themeShade="40"/>
            </w:tcBorders>
            <w:vAlign w:val="center"/>
          </w:tcPr>
          <w:p w14:paraId="3C2FF610" w14:textId="77777777" w:rsidR="00A340BE" w:rsidRPr="00D46416" w:rsidRDefault="00A340BE" w:rsidP="008D1B10">
            <w:pPr>
              <w:pStyle w:val="NormalWeb"/>
              <w:numPr>
                <w:ilvl w:val="0"/>
                <w:numId w:val="29"/>
              </w:numPr>
              <w:tabs>
                <w:tab w:val="left" w:pos="360"/>
              </w:tabs>
              <w:spacing w:before="40" w:beforeAutospacing="0" w:after="40" w:afterAutospacing="0" w:line="240" w:lineRule="atLeast"/>
              <w:jc w:val="center"/>
              <w:rPr>
                <w:rFonts w:cs="Arial"/>
                <w:szCs w:val="18"/>
                <w:lang w:val="lv-LV"/>
              </w:rPr>
            </w:pPr>
          </w:p>
        </w:tc>
        <w:tc>
          <w:tcPr>
            <w:tcW w:w="3119" w:type="dxa"/>
            <w:tcBorders>
              <w:bottom w:val="single" w:sz="4" w:space="0" w:color="3B3838" w:themeColor="background2" w:themeShade="40"/>
            </w:tcBorders>
            <w:vAlign w:val="center"/>
          </w:tcPr>
          <w:p w14:paraId="16FFAA3E" w14:textId="43EE4FCB" w:rsidR="00A340BE" w:rsidRPr="00D46416" w:rsidRDefault="00A340BE" w:rsidP="00A340BE">
            <w:pPr>
              <w:pStyle w:val="NormalWeb"/>
              <w:spacing w:before="40" w:beforeAutospacing="0" w:after="40" w:afterAutospacing="0" w:line="240" w:lineRule="atLeast"/>
              <w:rPr>
                <w:rFonts w:cs="Arial"/>
                <w:color w:val="000000"/>
                <w:szCs w:val="18"/>
                <w:lang w:val="lv-LV"/>
              </w:rPr>
            </w:pPr>
            <w:r w:rsidRPr="00D46416">
              <w:rPr>
                <w:rFonts w:cs="Arial"/>
                <w:szCs w:val="18"/>
                <w:lang w:val="lv-LV"/>
              </w:rPr>
              <w:t>Izglītojamo skaits uz atbalsta personāla likmi (VID006)</w:t>
            </w:r>
            <w:r w:rsidR="00114A91" w:rsidRPr="00D46416">
              <w:rPr>
                <w:rFonts w:cs="Arial"/>
                <w:szCs w:val="18"/>
                <w:lang w:val="lv-LV"/>
              </w:rPr>
              <w:t xml:space="preserve"> </w:t>
            </w:r>
            <w:r w:rsidR="00114A91" w:rsidRPr="00D46416">
              <w:rPr>
                <w:rFonts w:cs="Arial"/>
                <w:b/>
                <w:color w:val="C00000"/>
                <w:szCs w:val="18"/>
                <w:lang w:val="lv-LV"/>
              </w:rPr>
              <w:t>*RIS</w:t>
            </w:r>
            <w:r w:rsidR="00F36893" w:rsidRPr="00D46416">
              <w:rPr>
                <w:rFonts w:cs="Arial"/>
                <w:b/>
                <w:color w:val="C00000"/>
                <w:szCs w:val="18"/>
                <w:lang w:val="lv-LV"/>
              </w:rPr>
              <w:t xml:space="preserve"> </w:t>
            </w:r>
            <w:r w:rsidR="00F36893" w:rsidRPr="00D46416">
              <w:rPr>
                <w:rFonts w:cs="Arial"/>
                <w:b/>
                <w:color w:val="0070C0"/>
                <w:szCs w:val="18"/>
                <w:lang w:val="lv-LV"/>
              </w:rPr>
              <w:t>*STEMR</w:t>
            </w:r>
          </w:p>
        </w:tc>
        <w:tc>
          <w:tcPr>
            <w:tcW w:w="10489" w:type="dxa"/>
            <w:tcBorders>
              <w:bottom w:val="single" w:sz="4" w:space="0" w:color="3B3838" w:themeColor="background2" w:themeShade="40"/>
            </w:tcBorders>
            <w:shd w:val="clear" w:color="auto" w:fill="F2F2F2" w:themeFill="background1" w:themeFillShade="F2"/>
            <w:vAlign w:val="center"/>
          </w:tcPr>
          <w:p w14:paraId="6932CB9C" w14:textId="39200A42" w:rsidR="00A340BE" w:rsidRPr="00D46416" w:rsidRDefault="00A340BE" w:rsidP="00A340BE">
            <w:pPr>
              <w:pStyle w:val="NormalWeb"/>
              <w:spacing w:before="40" w:beforeAutospacing="0" w:after="40" w:afterAutospacing="0" w:line="240" w:lineRule="atLeast"/>
              <w:rPr>
                <w:rFonts w:cs="Arial"/>
                <w:szCs w:val="18"/>
                <w:lang w:val="lv-LV"/>
              </w:rPr>
            </w:pPr>
            <w:r w:rsidRPr="00D46416">
              <w:rPr>
                <w:rFonts w:cs="Arial"/>
                <w:szCs w:val="18"/>
                <w:lang w:val="lv-LV"/>
              </w:rPr>
              <w:t>Rādītājā iekļauj visu atbalsta personālu, kas nodarbināti faktiskā slodzē: skolotājs logopēds, speciālais pedagogs, sociālais pedagogs, pedagoga palīgs, izglītības psihologs, pedagogs karjeras konsultants.</w:t>
            </w:r>
          </w:p>
        </w:tc>
      </w:tr>
      <w:tr w:rsidR="00A340BE" w:rsidRPr="00BF06FA" w14:paraId="5C45175F" w14:textId="77777777" w:rsidTr="00F73A8B">
        <w:tc>
          <w:tcPr>
            <w:tcW w:w="562" w:type="dxa"/>
            <w:tcBorders>
              <w:top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6B0F69ED" w14:textId="77777777" w:rsidR="00A340BE" w:rsidRPr="00D46416" w:rsidRDefault="00A340BE" w:rsidP="008D1B10">
            <w:pPr>
              <w:pStyle w:val="NormalWeb"/>
              <w:numPr>
                <w:ilvl w:val="0"/>
                <w:numId w:val="29"/>
              </w:numPr>
              <w:tabs>
                <w:tab w:val="left" w:pos="360"/>
              </w:tabs>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vAlign w:val="center"/>
          </w:tcPr>
          <w:p w14:paraId="495F8B07" w14:textId="6C82D492" w:rsidR="00A340BE" w:rsidRPr="00D46416" w:rsidRDefault="00A340BE" w:rsidP="00A340BE">
            <w:pPr>
              <w:pStyle w:val="NormalWeb"/>
              <w:spacing w:before="40" w:beforeAutospacing="0" w:after="40" w:afterAutospacing="0" w:line="240" w:lineRule="atLeast"/>
              <w:rPr>
                <w:rFonts w:cs="Arial"/>
                <w:color w:val="000000"/>
                <w:szCs w:val="18"/>
                <w:lang w:val="lv-LV"/>
              </w:rPr>
            </w:pPr>
            <w:r w:rsidRPr="00D46416">
              <w:rPr>
                <w:rFonts w:cs="Arial"/>
                <w:szCs w:val="18"/>
                <w:lang w:val="lv-LV"/>
              </w:rPr>
              <w:t>Izglītojamo īpatsvars, kuri nepieciešamībās gadījumā saņēmuši atbalstu priekšlaicīgas mācību pārtraukšanas samazināšanai (VID007)</w:t>
            </w:r>
          </w:p>
        </w:tc>
        <w:tc>
          <w:tcPr>
            <w:tcW w:w="10489" w:type="dxa"/>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F2F2F2" w:themeFill="background1" w:themeFillShade="F2"/>
            <w:vAlign w:val="center"/>
          </w:tcPr>
          <w:p w14:paraId="716574F7" w14:textId="2613791A" w:rsidR="00A340BE" w:rsidRPr="00D46416" w:rsidRDefault="00A340BE" w:rsidP="00A340BE">
            <w:pPr>
              <w:pStyle w:val="NormalWeb"/>
              <w:spacing w:before="40" w:beforeAutospacing="0" w:after="40" w:afterAutospacing="0" w:line="240" w:lineRule="atLeast"/>
              <w:rPr>
                <w:rFonts w:cs="Arial"/>
                <w:szCs w:val="18"/>
                <w:lang w:val="lv-LV"/>
              </w:rPr>
            </w:pPr>
            <w:r w:rsidRPr="00D46416">
              <w:rPr>
                <w:rFonts w:cs="Arial"/>
                <w:szCs w:val="18"/>
                <w:lang w:val="lv-LV"/>
              </w:rPr>
              <w:t xml:space="preserve">Pielietojuma ierobežojumus noteiks izstrādātais instrumentārijs, kas atbilst programmas </w:t>
            </w:r>
            <w:proofErr w:type="spellStart"/>
            <w:r w:rsidRPr="00D46416">
              <w:rPr>
                <w:rFonts w:cs="Arial"/>
                <w:szCs w:val="18"/>
                <w:lang w:val="lv-LV"/>
              </w:rPr>
              <w:t>PuMPuRs</w:t>
            </w:r>
            <w:proofErr w:type="spellEnd"/>
            <w:r w:rsidRPr="00D46416">
              <w:rPr>
                <w:rFonts w:cs="Arial"/>
                <w:szCs w:val="18"/>
                <w:lang w:val="lv-LV"/>
              </w:rPr>
              <w:t xml:space="preserve"> apbalsta kritēriju nosacījumiem, </w:t>
            </w:r>
            <w:r w:rsidR="00D86A34">
              <w:rPr>
                <w:rFonts w:cs="Arial"/>
                <w:szCs w:val="18"/>
                <w:lang w:val="lv-LV"/>
              </w:rPr>
              <w:t>t. sk.</w:t>
            </w:r>
            <w:r w:rsidRPr="00D46416">
              <w:rPr>
                <w:rFonts w:cs="Arial"/>
                <w:szCs w:val="18"/>
                <w:lang w:val="lv-LV"/>
              </w:rPr>
              <w:t xml:space="preserve"> izglītojamo vecuma ierobežojums: 5.-12. klases audzēkņi.</w:t>
            </w:r>
          </w:p>
        </w:tc>
      </w:tr>
      <w:tr w:rsidR="005E4ADF" w:rsidRPr="00BF06FA" w14:paraId="1A29B06F" w14:textId="77777777" w:rsidTr="00F73A8B">
        <w:tc>
          <w:tcPr>
            <w:tcW w:w="14170" w:type="dxa"/>
            <w:gridSpan w:val="3"/>
            <w:tcBorders>
              <w:top w:val="single" w:sz="4" w:space="0" w:color="3B3838" w:themeColor="background2" w:themeShade="40"/>
              <w:bottom w:val="single" w:sz="4" w:space="0" w:color="ED7D31" w:themeColor="accent2"/>
              <w:right w:val="single" w:sz="4" w:space="0" w:color="auto"/>
            </w:tcBorders>
            <w:shd w:val="clear" w:color="auto" w:fill="D9D9D9" w:themeFill="background1" w:themeFillShade="D9"/>
            <w:vAlign w:val="center"/>
          </w:tcPr>
          <w:p w14:paraId="619E8A3A" w14:textId="77777777" w:rsidR="005E4ADF" w:rsidRPr="00D46416" w:rsidRDefault="005E4ADF" w:rsidP="00180759">
            <w:pPr>
              <w:pStyle w:val="NormalWeb"/>
              <w:spacing w:before="40" w:beforeAutospacing="0" w:after="40" w:afterAutospacing="0" w:line="240" w:lineRule="atLeast"/>
              <w:rPr>
                <w:rFonts w:cs="Arial"/>
                <w:i/>
                <w:szCs w:val="18"/>
                <w:lang w:val="lv-LV"/>
              </w:rPr>
            </w:pPr>
            <w:r w:rsidRPr="00D46416">
              <w:rPr>
                <w:rFonts w:cs="Arial"/>
                <w:caps/>
                <w:szCs w:val="18"/>
                <w:lang w:val="lv-LV"/>
              </w:rPr>
              <w:t>Citi rādītāji</w:t>
            </w:r>
          </w:p>
        </w:tc>
      </w:tr>
      <w:tr w:rsidR="005E4ADF" w:rsidRPr="00BF06FA" w14:paraId="6213C256" w14:textId="77777777" w:rsidTr="00F73A8B">
        <w:tc>
          <w:tcPr>
            <w:tcW w:w="562" w:type="dxa"/>
            <w:tcBorders>
              <w:bottom w:val="single" w:sz="4" w:space="0" w:color="ED7D31" w:themeColor="accent2"/>
            </w:tcBorders>
            <w:vAlign w:val="center"/>
          </w:tcPr>
          <w:p w14:paraId="4C62523D" w14:textId="77777777" w:rsidR="005E4ADF" w:rsidRPr="00D46416" w:rsidRDefault="005E4ADF" w:rsidP="008D1B10">
            <w:pPr>
              <w:pStyle w:val="NormalWeb"/>
              <w:numPr>
                <w:ilvl w:val="0"/>
                <w:numId w:val="29"/>
              </w:numPr>
              <w:tabs>
                <w:tab w:val="left" w:pos="360"/>
              </w:tabs>
              <w:spacing w:before="40" w:beforeAutospacing="0" w:after="40" w:afterAutospacing="0" w:line="240" w:lineRule="atLeast"/>
              <w:jc w:val="center"/>
              <w:rPr>
                <w:rFonts w:cs="Arial"/>
                <w:szCs w:val="18"/>
                <w:lang w:val="lv-LV"/>
              </w:rPr>
            </w:pPr>
          </w:p>
        </w:tc>
        <w:tc>
          <w:tcPr>
            <w:tcW w:w="3119" w:type="dxa"/>
            <w:tcBorders>
              <w:bottom w:val="single" w:sz="4" w:space="0" w:color="ED7D31" w:themeColor="accent2"/>
              <w:right w:val="single" w:sz="4" w:space="0" w:color="auto"/>
            </w:tcBorders>
            <w:vAlign w:val="center"/>
          </w:tcPr>
          <w:p w14:paraId="72F9C5AC" w14:textId="050D2505" w:rsidR="005E4ADF" w:rsidRPr="00D46416" w:rsidRDefault="00622C2F" w:rsidP="00180759">
            <w:pPr>
              <w:pStyle w:val="NormalWeb"/>
              <w:spacing w:before="40" w:beforeAutospacing="0" w:after="40" w:afterAutospacing="0" w:line="240" w:lineRule="atLeast"/>
              <w:jc w:val="both"/>
              <w:rPr>
                <w:rFonts w:cs="Arial"/>
                <w:color w:val="000000"/>
                <w:szCs w:val="18"/>
                <w:lang w:val="lv-LV"/>
              </w:rPr>
            </w:pPr>
            <w:r w:rsidRPr="00D46416">
              <w:rPr>
                <w:rFonts w:cs="Arial"/>
                <w:color w:val="000000"/>
                <w:szCs w:val="18"/>
                <w:lang w:val="lv-LV"/>
              </w:rPr>
              <w:t>Atba</w:t>
            </w:r>
            <w:r w:rsidR="00E36225" w:rsidRPr="00D46416">
              <w:rPr>
                <w:rFonts w:cs="Arial"/>
                <w:color w:val="000000"/>
                <w:szCs w:val="18"/>
                <w:lang w:val="lv-LV"/>
              </w:rPr>
              <w:t>lsta speciālistu nodrošinājums izglītības iestādē</w:t>
            </w:r>
            <w:r w:rsidR="00FD0B51">
              <w:rPr>
                <w:rFonts w:cs="Arial"/>
                <w:color w:val="000000"/>
                <w:szCs w:val="18"/>
                <w:lang w:val="lv-LV"/>
              </w:rPr>
              <w:t>s</w:t>
            </w:r>
            <w:r w:rsidR="00B32C98" w:rsidRPr="00D46416">
              <w:rPr>
                <w:rFonts w:cs="Arial"/>
                <w:color w:val="000000"/>
                <w:szCs w:val="18"/>
                <w:lang w:val="lv-LV"/>
              </w:rPr>
              <w:t xml:space="preserve"> (VIIS un/vai pašvaldības dati)</w:t>
            </w:r>
          </w:p>
        </w:tc>
        <w:tc>
          <w:tcPr>
            <w:tcW w:w="10489" w:type="dxa"/>
            <w:tcBorders>
              <w:left w:val="single" w:sz="4" w:space="0" w:color="auto"/>
              <w:bottom w:val="single" w:sz="4" w:space="0" w:color="ED7D31" w:themeColor="accent2"/>
              <w:right w:val="single" w:sz="4" w:space="0" w:color="auto"/>
            </w:tcBorders>
            <w:shd w:val="clear" w:color="auto" w:fill="F2F2F2" w:themeFill="background1" w:themeFillShade="F2"/>
            <w:vAlign w:val="center"/>
          </w:tcPr>
          <w:p w14:paraId="73215DAE" w14:textId="4836A326" w:rsidR="005E4ADF" w:rsidRPr="00D46416" w:rsidRDefault="00622C2F" w:rsidP="00180759">
            <w:pPr>
              <w:pStyle w:val="NormalWeb"/>
              <w:spacing w:before="40" w:beforeAutospacing="0" w:after="40" w:afterAutospacing="0" w:line="240" w:lineRule="atLeast"/>
              <w:rPr>
                <w:rFonts w:cs="Arial"/>
                <w:szCs w:val="18"/>
                <w:lang w:val="lv-LV"/>
              </w:rPr>
            </w:pPr>
            <w:r w:rsidRPr="00D46416">
              <w:rPr>
                <w:rFonts w:cs="Arial"/>
                <w:szCs w:val="18"/>
                <w:lang w:val="lv-LV"/>
              </w:rPr>
              <w:t xml:space="preserve">Atbalsta </w:t>
            </w:r>
            <w:r w:rsidR="00E36225" w:rsidRPr="00D46416">
              <w:rPr>
                <w:rFonts w:cs="Arial"/>
                <w:szCs w:val="18"/>
                <w:lang w:val="lv-LV"/>
              </w:rPr>
              <w:t>speciālistu</w:t>
            </w:r>
            <w:r w:rsidRPr="00D46416">
              <w:rPr>
                <w:rFonts w:cs="Arial"/>
                <w:szCs w:val="18"/>
                <w:lang w:val="lv-LV"/>
              </w:rPr>
              <w:t xml:space="preserve"> likmju skaits </w:t>
            </w:r>
            <w:r w:rsidR="00867F2E" w:rsidRPr="00D46416">
              <w:rPr>
                <w:rFonts w:cs="Arial"/>
                <w:szCs w:val="18"/>
                <w:lang w:val="lv-LV"/>
              </w:rPr>
              <w:t>izglītības iestādē</w:t>
            </w:r>
            <w:r w:rsidR="00FD0B51">
              <w:rPr>
                <w:rFonts w:cs="Arial"/>
                <w:szCs w:val="18"/>
                <w:lang w:val="lv-LV"/>
              </w:rPr>
              <w:t>s</w:t>
            </w:r>
            <w:r w:rsidR="00867F2E" w:rsidRPr="00D46416">
              <w:rPr>
                <w:rFonts w:cs="Arial"/>
                <w:szCs w:val="18"/>
                <w:lang w:val="lv-LV"/>
              </w:rPr>
              <w:t xml:space="preserve"> </w:t>
            </w:r>
            <w:r w:rsidRPr="00D46416">
              <w:rPr>
                <w:rFonts w:cs="Arial"/>
                <w:szCs w:val="18"/>
                <w:lang w:val="lv-LV"/>
              </w:rPr>
              <w:t xml:space="preserve">dalījumā pēc kvalifikācijas veida </w:t>
            </w:r>
            <w:r w:rsidR="004F0EF6" w:rsidRPr="00D46416">
              <w:rPr>
                <w:rFonts w:cs="Arial"/>
                <w:szCs w:val="18"/>
                <w:lang w:val="lv-LV"/>
              </w:rPr>
              <w:t>(</w:t>
            </w:r>
            <w:r w:rsidRPr="00D46416">
              <w:rPr>
                <w:rFonts w:cs="Arial"/>
                <w:szCs w:val="18"/>
                <w:lang w:val="lv-LV"/>
              </w:rPr>
              <w:t>izglītības psihologs, skolotājs - logopēds, speciālais pedagogs, sociālais pedagogs, pedagoga palīgs, karjeras izglītības speciālists,</w:t>
            </w:r>
            <w:r w:rsidR="00867F2E" w:rsidRPr="00D46416">
              <w:rPr>
                <w:rFonts w:cs="Arial"/>
                <w:szCs w:val="18"/>
                <w:lang w:val="lv-LV"/>
              </w:rPr>
              <w:t xml:space="preserve"> bibliotekārs)</w:t>
            </w:r>
            <w:r w:rsidRPr="00D46416">
              <w:rPr>
                <w:rFonts w:cs="Arial"/>
                <w:szCs w:val="18"/>
                <w:lang w:val="lv-LV"/>
              </w:rPr>
              <w:t>.</w:t>
            </w:r>
          </w:p>
        </w:tc>
      </w:tr>
      <w:tr w:rsidR="005E4ADF" w:rsidRPr="00BF06FA" w14:paraId="561CBBC0" w14:textId="77777777" w:rsidTr="00F73A8B">
        <w:trPr>
          <w:trHeight w:val="313"/>
        </w:trPr>
        <w:tc>
          <w:tcPr>
            <w:tcW w:w="14170" w:type="dxa"/>
            <w:gridSpan w:val="3"/>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D7D31" w:themeFill="accent2"/>
            <w:vAlign w:val="center"/>
          </w:tcPr>
          <w:p w14:paraId="1546BF11" w14:textId="77777777" w:rsidR="005E4ADF" w:rsidRPr="00D46416" w:rsidRDefault="005E4ADF" w:rsidP="00180759">
            <w:pPr>
              <w:pStyle w:val="NormalWeb"/>
              <w:spacing w:before="40" w:beforeAutospacing="0" w:after="40" w:afterAutospacing="0" w:line="240" w:lineRule="atLeast"/>
              <w:rPr>
                <w:rFonts w:cs="Arial"/>
                <w:b/>
                <w:color w:val="3B3838" w:themeColor="background2" w:themeShade="40"/>
                <w:szCs w:val="18"/>
                <w:lang w:val="lv-LV"/>
              </w:rPr>
            </w:pPr>
            <w:r w:rsidRPr="00D46416">
              <w:rPr>
                <w:rFonts w:cs="Arial"/>
                <w:b/>
                <w:color w:val="000000"/>
                <w:szCs w:val="18"/>
                <w:lang w:val="lv-LV"/>
              </w:rPr>
              <w:t>R: Pirmsskolas izglītība</w:t>
            </w:r>
          </w:p>
        </w:tc>
      </w:tr>
      <w:tr w:rsidR="005E4ADF" w:rsidRPr="00BF06FA" w14:paraId="02231E5F"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275BA704" w14:textId="77777777" w:rsidR="005E4ADF" w:rsidRPr="00D46416" w:rsidRDefault="005E4ADF" w:rsidP="00180759">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637F4C" w:rsidRPr="00BF06FA" w14:paraId="01238699" w14:textId="77777777" w:rsidTr="00F73A8B">
        <w:tc>
          <w:tcPr>
            <w:tcW w:w="562" w:type="dxa"/>
            <w:tcBorders>
              <w:top w:val="single" w:sz="4" w:space="0" w:color="ED7D31" w:themeColor="accent2"/>
            </w:tcBorders>
            <w:vAlign w:val="center"/>
          </w:tcPr>
          <w:p w14:paraId="1850D4CB" w14:textId="77777777" w:rsidR="00637F4C" w:rsidRPr="00D46416" w:rsidRDefault="00637F4C" w:rsidP="008D1B10">
            <w:pPr>
              <w:pStyle w:val="NormalWeb"/>
              <w:numPr>
                <w:ilvl w:val="0"/>
                <w:numId w:val="29"/>
              </w:numPr>
              <w:tabs>
                <w:tab w:val="left" w:pos="360"/>
              </w:tabs>
              <w:spacing w:before="40" w:beforeAutospacing="0" w:after="40" w:afterAutospacing="0" w:line="240" w:lineRule="atLeast"/>
              <w:jc w:val="center"/>
              <w:rPr>
                <w:rFonts w:cs="Arial"/>
                <w:szCs w:val="18"/>
                <w:lang w:val="lv-LV"/>
              </w:rPr>
            </w:pPr>
          </w:p>
        </w:tc>
        <w:tc>
          <w:tcPr>
            <w:tcW w:w="3119" w:type="dxa"/>
            <w:tcBorders>
              <w:top w:val="single" w:sz="4" w:space="0" w:color="ED7D31" w:themeColor="accent2"/>
            </w:tcBorders>
          </w:tcPr>
          <w:p w14:paraId="70001EA7" w14:textId="3EA29C4B" w:rsidR="00637F4C" w:rsidRPr="00D46416" w:rsidRDefault="00637F4C" w:rsidP="00637F4C">
            <w:pPr>
              <w:pStyle w:val="NormalWeb"/>
              <w:spacing w:before="40" w:beforeAutospacing="0" w:after="40" w:afterAutospacing="0" w:line="240" w:lineRule="atLeast"/>
              <w:rPr>
                <w:rFonts w:cs="Arial"/>
                <w:color w:val="000000"/>
                <w:szCs w:val="18"/>
                <w:lang w:val="lv-LV"/>
              </w:rPr>
            </w:pPr>
            <w:r w:rsidRPr="00D46416">
              <w:rPr>
                <w:rFonts w:cs="Arial"/>
                <w:szCs w:val="18"/>
                <w:lang w:val="lv-LV"/>
              </w:rPr>
              <w:t>Pedagogu un vecāku īpatsvars, kas aptaujā apstiprinājuši savu un bērnu drošības sajūtu izglītības iestādē</w:t>
            </w:r>
            <w:r w:rsidR="00B20267" w:rsidRPr="00D46416">
              <w:rPr>
                <w:rFonts w:cs="Arial"/>
                <w:szCs w:val="18"/>
                <w:lang w:val="lv-LV"/>
              </w:rPr>
              <w:t xml:space="preserve"> (RID00</w:t>
            </w:r>
            <w:r w:rsidR="00056E6C" w:rsidRPr="00D46416">
              <w:rPr>
                <w:rFonts w:cs="Arial"/>
                <w:szCs w:val="18"/>
                <w:lang w:val="lv-LV"/>
              </w:rPr>
              <w:t>1</w:t>
            </w:r>
            <w:r w:rsidR="00B20267" w:rsidRPr="00D46416">
              <w:rPr>
                <w:rFonts w:cs="Arial"/>
                <w:szCs w:val="18"/>
                <w:lang w:val="lv-LV"/>
              </w:rPr>
              <w:t>)</w:t>
            </w:r>
          </w:p>
        </w:tc>
        <w:tc>
          <w:tcPr>
            <w:tcW w:w="10489" w:type="dxa"/>
            <w:tcBorders>
              <w:top w:val="single" w:sz="4" w:space="0" w:color="ED7D31" w:themeColor="accent2"/>
            </w:tcBorders>
            <w:shd w:val="clear" w:color="auto" w:fill="F2F2F2" w:themeFill="background1" w:themeFillShade="F2"/>
            <w:vAlign w:val="center"/>
          </w:tcPr>
          <w:p w14:paraId="4FA4D245" w14:textId="5DC606EF" w:rsidR="00637F4C" w:rsidRPr="00D46416" w:rsidRDefault="00637F4C" w:rsidP="00637F4C">
            <w:pPr>
              <w:pStyle w:val="NormalWeb"/>
              <w:spacing w:before="40" w:beforeAutospacing="0" w:after="40" w:afterAutospacing="0" w:line="240" w:lineRule="atLeast"/>
              <w:rPr>
                <w:rFonts w:cs="Arial"/>
                <w:i/>
                <w:szCs w:val="18"/>
                <w:lang w:val="lv-LV"/>
              </w:rPr>
            </w:pPr>
            <w:r w:rsidRPr="00D46416">
              <w:rPr>
                <w:rFonts w:cs="Arial"/>
                <w:szCs w:val="18"/>
                <w:lang w:val="lv-LV"/>
              </w:rPr>
              <w:t>Respondentu drošības sajūtas līmeni izglītības iestādē aprēķina kā % no maksimāli iespējamā punktu skaita: vērtējuma līmeni punktos izdala ar maksimāli iespējamo punktu skaitu: 5 * vērtējumu skaits (ja ir vairāki vērtējumi vienam respondentam). Aprēķina vidējo no abu grupu rādītājiem (vecāki un pedagogi).</w:t>
            </w:r>
          </w:p>
        </w:tc>
      </w:tr>
      <w:tr w:rsidR="00637F4C" w:rsidRPr="00BF06FA" w14:paraId="61041AB8" w14:textId="77777777" w:rsidTr="00F73A8B">
        <w:tc>
          <w:tcPr>
            <w:tcW w:w="562" w:type="dxa"/>
            <w:tcBorders>
              <w:top w:val="single" w:sz="4" w:space="0" w:color="ED7D31" w:themeColor="accent2"/>
            </w:tcBorders>
            <w:vAlign w:val="center"/>
          </w:tcPr>
          <w:p w14:paraId="27E2C797" w14:textId="77777777" w:rsidR="00637F4C" w:rsidRPr="00D46416" w:rsidRDefault="00637F4C" w:rsidP="008D1B10">
            <w:pPr>
              <w:pStyle w:val="NormalWeb"/>
              <w:numPr>
                <w:ilvl w:val="0"/>
                <w:numId w:val="29"/>
              </w:numPr>
              <w:tabs>
                <w:tab w:val="left" w:pos="360"/>
              </w:tabs>
              <w:spacing w:before="40" w:beforeAutospacing="0" w:after="40" w:afterAutospacing="0" w:line="240" w:lineRule="atLeast"/>
              <w:jc w:val="center"/>
              <w:rPr>
                <w:rFonts w:cs="Arial"/>
                <w:szCs w:val="18"/>
                <w:lang w:val="lv-LV"/>
              </w:rPr>
            </w:pPr>
          </w:p>
        </w:tc>
        <w:tc>
          <w:tcPr>
            <w:tcW w:w="3119" w:type="dxa"/>
            <w:tcBorders>
              <w:top w:val="single" w:sz="4" w:space="0" w:color="ED7D31" w:themeColor="accent2"/>
            </w:tcBorders>
          </w:tcPr>
          <w:p w14:paraId="420FBB5B" w14:textId="219ABCA1" w:rsidR="00637F4C" w:rsidRPr="00D46416" w:rsidRDefault="00637F4C" w:rsidP="00637F4C">
            <w:pPr>
              <w:pStyle w:val="NormalWeb"/>
              <w:spacing w:before="40" w:beforeAutospacing="0" w:after="40" w:afterAutospacing="0" w:line="240" w:lineRule="atLeast"/>
              <w:rPr>
                <w:rFonts w:cs="Arial"/>
                <w:color w:val="000000"/>
                <w:szCs w:val="18"/>
                <w:lang w:val="lv-LV"/>
              </w:rPr>
            </w:pPr>
            <w:r w:rsidRPr="00D46416">
              <w:rPr>
                <w:rFonts w:cs="Arial"/>
                <w:szCs w:val="18"/>
                <w:lang w:val="lv-LV"/>
              </w:rPr>
              <w:t>Sūdzības par izglītības iestādi</w:t>
            </w:r>
            <w:r w:rsidR="00B20267" w:rsidRPr="00D46416">
              <w:rPr>
                <w:rFonts w:cs="Arial"/>
                <w:szCs w:val="18"/>
                <w:lang w:val="lv-LV"/>
              </w:rPr>
              <w:t xml:space="preserve"> (RID00</w:t>
            </w:r>
            <w:r w:rsidR="00056E6C" w:rsidRPr="00D46416">
              <w:rPr>
                <w:rFonts w:cs="Arial"/>
                <w:szCs w:val="18"/>
                <w:lang w:val="lv-LV"/>
              </w:rPr>
              <w:t>2</w:t>
            </w:r>
            <w:r w:rsidR="00B20267" w:rsidRPr="00D46416">
              <w:rPr>
                <w:rFonts w:cs="Arial"/>
                <w:szCs w:val="18"/>
                <w:lang w:val="lv-LV"/>
              </w:rPr>
              <w:t>)</w:t>
            </w:r>
          </w:p>
        </w:tc>
        <w:tc>
          <w:tcPr>
            <w:tcW w:w="10489" w:type="dxa"/>
            <w:tcBorders>
              <w:top w:val="single" w:sz="4" w:space="0" w:color="ED7D31" w:themeColor="accent2"/>
            </w:tcBorders>
            <w:shd w:val="clear" w:color="auto" w:fill="F2F2F2" w:themeFill="background1" w:themeFillShade="F2"/>
            <w:vAlign w:val="center"/>
          </w:tcPr>
          <w:p w14:paraId="7093612E" w14:textId="05EC95E9" w:rsidR="00637F4C" w:rsidRPr="00D46416" w:rsidRDefault="00637F4C" w:rsidP="00637F4C">
            <w:pPr>
              <w:pStyle w:val="NormalWeb"/>
              <w:spacing w:before="40" w:beforeAutospacing="0" w:after="40" w:afterAutospacing="0" w:line="240" w:lineRule="atLeast"/>
              <w:rPr>
                <w:rFonts w:cs="Arial"/>
                <w:i/>
                <w:szCs w:val="18"/>
                <w:lang w:val="lv-LV"/>
              </w:rPr>
            </w:pPr>
            <w:r w:rsidRPr="00D46416">
              <w:rPr>
                <w:rFonts w:cs="Arial"/>
                <w:szCs w:val="18"/>
                <w:lang w:val="lv-LV"/>
              </w:rPr>
              <w:t>Gada laikā saņemto sūdzību skaitu par izglītības iestādi izdala ar vidējo bērnu skaitu konkrētajā iestādē. Izdala sūdzības, kuras apstiprinās, pret kopējo sūdzību skaitu un pareizina ar 0,5. Aprēķina abu rādītāju vidējo rezultātu.</w:t>
            </w:r>
          </w:p>
        </w:tc>
      </w:tr>
      <w:tr w:rsidR="00637F4C" w:rsidRPr="00BF06FA" w14:paraId="40C91598" w14:textId="77777777" w:rsidTr="00F73A8B">
        <w:tc>
          <w:tcPr>
            <w:tcW w:w="562" w:type="dxa"/>
            <w:tcBorders>
              <w:top w:val="single" w:sz="4" w:space="0" w:color="ED7D31" w:themeColor="accent2"/>
            </w:tcBorders>
            <w:vAlign w:val="center"/>
          </w:tcPr>
          <w:p w14:paraId="33D1EC7F" w14:textId="77777777" w:rsidR="00637F4C" w:rsidRPr="00D46416" w:rsidRDefault="00637F4C" w:rsidP="008D1B10">
            <w:pPr>
              <w:pStyle w:val="NormalWeb"/>
              <w:numPr>
                <w:ilvl w:val="0"/>
                <w:numId w:val="29"/>
              </w:numPr>
              <w:tabs>
                <w:tab w:val="left" w:pos="360"/>
              </w:tabs>
              <w:spacing w:before="40" w:beforeAutospacing="0" w:after="40" w:afterAutospacing="0" w:line="240" w:lineRule="atLeast"/>
              <w:jc w:val="center"/>
              <w:rPr>
                <w:rFonts w:cs="Arial"/>
                <w:szCs w:val="18"/>
                <w:lang w:val="lv-LV"/>
              </w:rPr>
            </w:pPr>
          </w:p>
        </w:tc>
        <w:tc>
          <w:tcPr>
            <w:tcW w:w="3119" w:type="dxa"/>
            <w:tcBorders>
              <w:top w:val="single" w:sz="4" w:space="0" w:color="ED7D31" w:themeColor="accent2"/>
            </w:tcBorders>
          </w:tcPr>
          <w:p w14:paraId="176A8F4B" w14:textId="5310467C" w:rsidR="00637F4C" w:rsidRPr="00D46416" w:rsidRDefault="00637F4C" w:rsidP="00637F4C">
            <w:pPr>
              <w:pStyle w:val="NormalWeb"/>
              <w:spacing w:before="40" w:beforeAutospacing="0" w:after="40" w:afterAutospacing="0" w:line="240" w:lineRule="atLeast"/>
              <w:rPr>
                <w:rFonts w:cs="Arial"/>
                <w:color w:val="000000"/>
                <w:szCs w:val="18"/>
                <w:lang w:val="lv-LV"/>
              </w:rPr>
            </w:pPr>
            <w:r w:rsidRPr="00D46416">
              <w:rPr>
                <w:rFonts w:cs="Arial"/>
                <w:szCs w:val="18"/>
                <w:lang w:val="lv-LV"/>
              </w:rPr>
              <w:t>Ierosinātās administratīvo pārkāpumu lietvedības pēdējos 3 gados</w:t>
            </w:r>
            <w:r w:rsidR="00B20267" w:rsidRPr="00D46416">
              <w:rPr>
                <w:rFonts w:cs="Arial"/>
                <w:szCs w:val="18"/>
                <w:lang w:val="lv-LV"/>
              </w:rPr>
              <w:t xml:space="preserve"> (RID0</w:t>
            </w:r>
            <w:r w:rsidR="00056E6C" w:rsidRPr="00D46416">
              <w:rPr>
                <w:rFonts w:cs="Arial"/>
                <w:szCs w:val="18"/>
                <w:lang w:val="lv-LV"/>
              </w:rPr>
              <w:t>12</w:t>
            </w:r>
            <w:r w:rsidR="00B20267" w:rsidRPr="00D46416">
              <w:rPr>
                <w:rFonts w:cs="Arial"/>
                <w:szCs w:val="18"/>
                <w:lang w:val="lv-LV"/>
              </w:rPr>
              <w:t>)</w:t>
            </w:r>
          </w:p>
        </w:tc>
        <w:tc>
          <w:tcPr>
            <w:tcW w:w="10489" w:type="dxa"/>
            <w:tcBorders>
              <w:top w:val="single" w:sz="4" w:space="0" w:color="ED7D31" w:themeColor="accent2"/>
            </w:tcBorders>
            <w:shd w:val="clear" w:color="auto" w:fill="F2F2F2" w:themeFill="background1" w:themeFillShade="F2"/>
            <w:vAlign w:val="center"/>
          </w:tcPr>
          <w:p w14:paraId="6E07EAD6" w14:textId="09968E4C" w:rsidR="00637F4C" w:rsidRPr="00D46416" w:rsidRDefault="00637F4C" w:rsidP="00637F4C">
            <w:pPr>
              <w:pStyle w:val="NormalWeb"/>
              <w:spacing w:before="40" w:beforeAutospacing="0" w:after="40" w:afterAutospacing="0" w:line="240" w:lineRule="atLeast"/>
              <w:rPr>
                <w:rFonts w:cs="Arial"/>
                <w:i/>
                <w:szCs w:val="18"/>
                <w:lang w:val="lv-LV"/>
              </w:rPr>
            </w:pPr>
            <w:r w:rsidRPr="00D46416">
              <w:rPr>
                <w:rFonts w:cs="Arial"/>
                <w:szCs w:val="18"/>
                <w:lang w:val="lv-LV"/>
              </w:rPr>
              <w:t>Par izglītības iestādi ierosināto administratīvo pārkāpumu lietvedību skaits.</w:t>
            </w:r>
          </w:p>
        </w:tc>
      </w:tr>
      <w:tr w:rsidR="00637F4C" w:rsidRPr="00BF06FA" w14:paraId="1CD62A7D" w14:textId="77777777" w:rsidTr="00F73A8B">
        <w:tc>
          <w:tcPr>
            <w:tcW w:w="562" w:type="dxa"/>
            <w:tcBorders>
              <w:top w:val="single" w:sz="4" w:space="0" w:color="ED7D31" w:themeColor="accent2"/>
            </w:tcBorders>
            <w:vAlign w:val="center"/>
          </w:tcPr>
          <w:p w14:paraId="75BB5BC2" w14:textId="77777777" w:rsidR="00637F4C" w:rsidRPr="00D46416" w:rsidRDefault="00637F4C" w:rsidP="008D1B10">
            <w:pPr>
              <w:pStyle w:val="NormalWeb"/>
              <w:numPr>
                <w:ilvl w:val="0"/>
                <w:numId w:val="29"/>
              </w:numPr>
              <w:tabs>
                <w:tab w:val="left" w:pos="360"/>
              </w:tabs>
              <w:spacing w:before="40" w:beforeAutospacing="0" w:after="40" w:afterAutospacing="0" w:line="240" w:lineRule="atLeast"/>
              <w:jc w:val="center"/>
              <w:rPr>
                <w:rFonts w:cs="Arial"/>
                <w:szCs w:val="18"/>
                <w:lang w:val="lv-LV"/>
              </w:rPr>
            </w:pPr>
          </w:p>
        </w:tc>
        <w:tc>
          <w:tcPr>
            <w:tcW w:w="3119" w:type="dxa"/>
            <w:tcBorders>
              <w:top w:val="single" w:sz="4" w:space="0" w:color="ED7D31" w:themeColor="accent2"/>
            </w:tcBorders>
          </w:tcPr>
          <w:p w14:paraId="2FBC1D7C" w14:textId="624BE8F3" w:rsidR="00637F4C" w:rsidRPr="00D46416" w:rsidRDefault="00637F4C" w:rsidP="00637F4C">
            <w:pPr>
              <w:pStyle w:val="NormalWeb"/>
              <w:spacing w:before="40" w:beforeAutospacing="0" w:after="40" w:afterAutospacing="0" w:line="240" w:lineRule="atLeast"/>
              <w:rPr>
                <w:rFonts w:cs="Arial"/>
                <w:color w:val="000000"/>
                <w:szCs w:val="18"/>
                <w:lang w:val="lv-LV"/>
              </w:rPr>
            </w:pPr>
            <w:r w:rsidRPr="00D46416">
              <w:rPr>
                <w:rFonts w:cs="Arial"/>
                <w:szCs w:val="18"/>
                <w:lang w:val="lv-LV"/>
              </w:rPr>
              <w:t>Pedagogu īpatsvars, kas aptaujā apstiprinājuši piederības sajūtu izglītības iestādei</w:t>
            </w:r>
            <w:r w:rsidR="00B20267" w:rsidRPr="00D46416">
              <w:rPr>
                <w:rFonts w:cs="Arial"/>
                <w:szCs w:val="18"/>
                <w:lang w:val="lv-LV"/>
              </w:rPr>
              <w:t xml:space="preserve"> (RID004)</w:t>
            </w:r>
          </w:p>
        </w:tc>
        <w:tc>
          <w:tcPr>
            <w:tcW w:w="10489" w:type="dxa"/>
            <w:tcBorders>
              <w:top w:val="single" w:sz="4" w:space="0" w:color="ED7D31" w:themeColor="accent2"/>
            </w:tcBorders>
            <w:shd w:val="clear" w:color="auto" w:fill="F2F2F2" w:themeFill="background1" w:themeFillShade="F2"/>
            <w:vAlign w:val="center"/>
          </w:tcPr>
          <w:p w14:paraId="5EC3E933" w14:textId="281D6175" w:rsidR="00637F4C" w:rsidRPr="00D46416" w:rsidRDefault="00637F4C" w:rsidP="00637F4C">
            <w:pPr>
              <w:pStyle w:val="NormalWeb"/>
              <w:spacing w:before="40" w:beforeAutospacing="0" w:after="40" w:afterAutospacing="0" w:line="240" w:lineRule="atLeast"/>
              <w:rPr>
                <w:rFonts w:cs="Arial"/>
                <w:i/>
                <w:szCs w:val="18"/>
                <w:lang w:val="lv-LV"/>
              </w:rPr>
            </w:pPr>
            <w:r w:rsidRPr="00D46416">
              <w:rPr>
                <w:rFonts w:cs="Arial"/>
                <w:szCs w:val="18"/>
                <w:lang w:val="lv-LV"/>
              </w:rPr>
              <w:t>Respondentu piederības sajūtas līmeni aprēķina kā % no maksimāli iespējamā punktu skaita: vērtējuma līmeni punktos izdala ar maksimāli iespējamo punktu skaitu: 5 * vērtējumu skaits (ja ir vairāki vērtējumi vienam respondentam).</w:t>
            </w:r>
          </w:p>
        </w:tc>
      </w:tr>
      <w:tr w:rsidR="00637F4C" w:rsidRPr="00BF06FA" w14:paraId="717A07E1" w14:textId="77777777" w:rsidTr="00F73A8B">
        <w:tc>
          <w:tcPr>
            <w:tcW w:w="562" w:type="dxa"/>
            <w:vAlign w:val="center"/>
          </w:tcPr>
          <w:p w14:paraId="4AEF53C7" w14:textId="77777777" w:rsidR="00637F4C" w:rsidRPr="00D46416" w:rsidRDefault="00637F4C" w:rsidP="008D1B10">
            <w:pPr>
              <w:pStyle w:val="NormalWeb"/>
              <w:numPr>
                <w:ilvl w:val="0"/>
                <w:numId w:val="29"/>
              </w:numPr>
              <w:tabs>
                <w:tab w:val="left" w:pos="360"/>
              </w:tabs>
              <w:spacing w:before="40" w:beforeAutospacing="0" w:after="40" w:afterAutospacing="0" w:line="240" w:lineRule="atLeast"/>
              <w:jc w:val="center"/>
              <w:rPr>
                <w:rFonts w:cs="Arial"/>
                <w:szCs w:val="18"/>
                <w:lang w:val="lv-LV"/>
              </w:rPr>
            </w:pPr>
          </w:p>
        </w:tc>
        <w:tc>
          <w:tcPr>
            <w:tcW w:w="3119" w:type="dxa"/>
          </w:tcPr>
          <w:p w14:paraId="5A6DDBF9" w14:textId="18908471" w:rsidR="00637F4C" w:rsidRPr="00D46416" w:rsidRDefault="00637F4C" w:rsidP="00637F4C">
            <w:pPr>
              <w:pStyle w:val="NormalWeb"/>
              <w:spacing w:before="40" w:beforeAutospacing="0" w:after="40" w:afterAutospacing="0" w:line="240" w:lineRule="atLeast"/>
              <w:rPr>
                <w:rFonts w:cs="Arial"/>
                <w:color w:val="000000"/>
                <w:szCs w:val="18"/>
                <w:lang w:val="lv-LV"/>
              </w:rPr>
            </w:pPr>
            <w:r w:rsidRPr="00D46416">
              <w:rPr>
                <w:rFonts w:cs="Arial"/>
                <w:szCs w:val="18"/>
                <w:lang w:val="lv-LV"/>
              </w:rPr>
              <w:t>Pedagogu mainība</w:t>
            </w:r>
            <w:r w:rsidR="00056E6C" w:rsidRPr="00D46416">
              <w:rPr>
                <w:rFonts w:cs="Arial"/>
                <w:szCs w:val="18"/>
                <w:lang w:val="lv-LV"/>
              </w:rPr>
              <w:t xml:space="preserve"> (RID005)</w:t>
            </w:r>
          </w:p>
        </w:tc>
        <w:tc>
          <w:tcPr>
            <w:tcW w:w="10489" w:type="dxa"/>
            <w:shd w:val="clear" w:color="auto" w:fill="F2F2F2" w:themeFill="background1" w:themeFillShade="F2"/>
            <w:vAlign w:val="center"/>
          </w:tcPr>
          <w:p w14:paraId="439CCD3A" w14:textId="02C5EE07" w:rsidR="00637F4C" w:rsidRPr="00D46416" w:rsidRDefault="00637F4C" w:rsidP="00637F4C">
            <w:pPr>
              <w:pStyle w:val="NormalWeb"/>
              <w:spacing w:before="40" w:beforeAutospacing="0" w:after="40" w:afterAutospacing="0" w:line="240" w:lineRule="atLeast"/>
              <w:rPr>
                <w:rFonts w:cs="Arial"/>
                <w:i/>
                <w:szCs w:val="18"/>
                <w:lang w:val="lv-LV"/>
              </w:rPr>
            </w:pPr>
            <w:r w:rsidRPr="00D46416">
              <w:rPr>
                <w:rFonts w:cs="Arial"/>
                <w:szCs w:val="18"/>
                <w:lang w:val="lv-LV"/>
              </w:rPr>
              <w:t>Pedagogu skaitu, kuri atstājuši izglītības iestādi izdala ar vidējo pedagogu skaitu.</w:t>
            </w:r>
          </w:p>
        </w:tc>
      </w:tr>
      <w:tr w:rsidR="00637F4C" w:rsidRPr="00BF06FA" w14:paraId="73BA1F3C" w14:textId="77777777" w:rsidTr="00F73A8B">
        <w:tc>
          <w:tcPr>
            <w:tcW w:w="562" w:type="dxa"/>
            <w:tcBorders>
              <w:bottom w:val="single" w:sz="4" w:space="0" w:color="3B3838" w:themeColor="background2" w:themeShade="40"/>
            </w:tcBorders>
            <w:vAlign w:val="center"/>
          </w:tcPr>
          <w:p w14:paraId="718D2C76" w14:textId="77777777" w:rsidR="00637F4C" w:rsidRPr="00D46416" w:rsidRDefault="00637F4C" w:rsidP="008D1B10">
            <w:pPr>
              <w:pStyle w:val="NormalWeb"/>
              <w:numPr>
                <w:ilvl w:val="0"/>
                <w:numId w:val="29"/>
              </w:numPr>
              <w:tabs>
                <w:tab w:val="left" w:pos="360"/>
              </w:tabs>
              <w:spacing w:before="40" w:beforeAutospacing="0" w:after="40" w:afterAutospacing="0" w:line="240" w:lineRule="atLeast"/>
              <w:jc w:val="center"/>
              <w:rPr>
                <w:rFonts w:cs="Arial"/>
                <w:szCs w:val="18"/>
                <w:lang w:val="lv-LV"/>
              </w:rPr>
            </w:pPr>
          </w:p>
        </w:tc>
        <w:tc>
          <w:tcPr>
            <w:tcW w:w="3119" w:type="dxa"/>
            <w:tcBorders>
              <w:bottom w:val="single" w:sz="4" w:space="0" w:color="3B3838" w:themeColor="background2" w:themeShade="40"/>
              <w:right w:val="single" w:sz="4" w:space="0" w:color="auto"/>
            </w:tcBorders>
          </w:tcPr>
          <w:p w14:paraId="4FEF9018" w14:textId="77A7B2DF" w:rsidR="00637F4C" w:rsidRPr="00D46416" w:rsidRDefault="00637F4C" w:rsidP="00637F4C">
            <w:pPr>
              <w:pStyle w:val="NormalWeb"/>
              <w:spacing w:before="40" w:beforeAutospacing="0" w:after="40" w:afterAutospacing="0" w:line="240" w:lineRule="atLeast"/>
              <w:rPr>
                <w:rFonts w:cs="Arial"/>
                <w:color w:val="000000"/>
                <w:szCs w:val="18"/>
                <w:lang w:val="lv-LV"/>
              </w:rPr>
            </w:pPr>
            <w:r w:rsidRPr="00D46416">
              <w:rPr>
                <w:rFonts w:cs="Arial"/>
                <w:szCs w:val="18"/>
                <w:lang w:val="lv-LV"/>
              </w:rPr>
              <w:t>Bērnu skaits uz atbalsta personāla likmi</w:t>
            </w:r>
            <w:r w:rsidR="00056E6C" w:rsidRPr="00D46416">
              <w:rPr>
                <w:rFonts w:cs="Arial"/>
                <w:szCs w:val="18"/>
                <w:lang w:val="lv-LV"/>
              </w:rPr>
              <w:t xml:space="preserve"> (RID006)</w:t>
            </w:r>
          </w:p>
        </w:tc>
        <w:tc>
          <w:tcPr>
            <w:tcW w:w="10489" w:type="dxa"/>
            <w:tcBorders>
              <w:left w:val="single" w:sz="4" w:space="0" w:color="auto"/>
              <w:bottom w:val="single" w:sz="4" w:space="0" w:color="3B3838" w:themeColor="background2" w:themeShade="40"/>
              <w:right w:val="single" w:sz="4" w:space="0" w:color="auto"/>
            </w:tcBorders>
            <w:shd w:val="clear" w:color="auto" w:fill="F2F2F2" w:themeFill="background1" w:themeFillShade="F2"/>
            <w:vAlign w:val="center"/>
          </w:tcPr>
          <w:p w14:paraId="3477D1D8" w14:textId="5BC0D76F" w:rsidR="00637F4C" w:rsidRPr="00D46416" w:rsidRDefault="00637F4C" w:rsidP="00637F4C">
            <w:pPr>
              <w:pStyle w:val="NormalWeb"/>
              <w:spacing w:before="40" w:beforeAutospacing="0" w:after="40" w:afterAutospacing="0" w:line="240" w:lineRule="atLeast"/>
              <w:rPr>
                <w:rFonts w:cs="Arial"/>
                <w:i/>
                <w:szCs w:val="18"/>
                <w:lang w:val="lv-LV"/>
              </w:rPr>
            </w:pPr>
            <w:r w:rsidRPr="00D46416">
              <w:rPr>
                <w:rFonts w:cs="Arial"/>
                <w:szCs w:val="18"/>
                <w:lang w:val="lv-LV"/>
              </w:rPr>
              <w:t>Bērnu skaitu 1.septembrī attiecīgajā iestādē izdala ar iestādē nodarbināto atbalsta personu likmju skaitu.</w:t>
            </w:r>
          </w:p>
        </w:tc>
      </w:tr>
      <w:tr w:rsidR="005E4ADF" w:rsidRPr="00BF06FA" w14:paraId="1D30A9D6" w14:textId="77777777" w:rsidTr="00F73A8B">
        <w:tc>
          <w:tcPr>
            <w:tcW w:w="14170" w:type="dxa"/>
            <w:gridSpan w:val="3"/>
            <w:tcBorders>
              <w:top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D9D9D9" w:themeFill="background1" w:themeFillShade="D9"/>
            <w:vAlign w:val="center"/>
          </w:tcPr>
          <w:p w14:paraId="464D43D9" w14:textId="77777777" w:rsidR="005E4ADF" w:rsidRPr="00D46416" w:rsidRDefault="005E4ADF" w:rsidP="00180759">
            <w:pPr>
              <w:pStyle w:val="NormalWeb"/>
              <w:spacing w:before="40" w:beforeAutospacing="0" w:after="40" w:afterAutospacing="0" w:line="240" w:lineRule="atLeast"/>
              <w:rPr>
                <w:rFonts w:cs="Arial"/>
                <w:i/>
                <w:szCs w:val="18"/>
                <w:lang w:val="lv-LV"/>
              </w:rPr>
            </w:pPr>
            <w:r w:rsidRPr="00D46416">
              <w:rPr>
                <w:rFonts w:cs="Arial"/>
                <w:caps/>
                <w:szCs w:val="18"/>
                <w:lang w:val="lv-LV"/>
              </w:rPr>
              <w:t>Citi rādītāji</w:t>
            </w:r>
          </w:p>
        </w:tc>
      </w:tr>
      <w:tr w:rsidR="005E4ADF" w:rsidRPr="00BF06FA" w14:paraId="226EC7B1" w14:textId="77777777" w:rsidTr="00F73A8B">
        <w:tc>
          <w:tcPr>
            <w:tcW w:w="562" w:type="dxa"/>
            <w:tcBorders>
              <w:top w:val="single" w:sz="4" w:space="0" w:color="3B3838" w:themeColor="background2" w:themeShade="40"/>
            </w:tcBorders>
            <w:vAlign w:val="center"/>
          </w:tcPr>
          <w:p w14:paraId="6EF02D96" w14:textId="77777777" w:rsidR="005E4ADF" w:rsidRPr="00D46416" w:rsidRDefault="005E4ADF" w:rsidP="008D1B10">
            <w:pPr>
              <w:pStyle w:val="NormalWeb"/>
              <w:numPr>
                <w:ilvl w:val="0"/>
                <w:numId w:val="29"/>
              </w:numPr>
              <w:tabs>
                <w:tab w:val="left" w:pos="360"/>
              </w:tabs>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right w:val="single" w:sz="4" w:space="0" w:color="auto"/>
            </w:tcBorders>
            <w:vAlign w:val="center"/>
          </w:tcPr>
          <w:p w14:paraId="0F11D233" w14:textId="7D1761BA" w:rsidR="005E4ADF" w:rsidRPr="00D46416" w:rsidRDefault="002856CA" w:rsidP="00180759">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Atbalsta speciālistu nodrošinājums izglītības iestādē</w:t>
            </w:r>
            <w:r w:rsidR="00FD0B51">
              <w:rPr>
                <w:rFonts w:cs="Arial"/>
                <w:color w:val="000000"/>
                <w:szCs w:val="18"/>
                <w:lang w:val="lv-LV"/>
              </w:rPr>
              <w:t>s</w:t>
            </w:r>
            <w:r w:rsidRPr="00D46416">
              <w:rPr>
                <w:rFonts w:cs="Arial"/>
                <w:color w:val="000000"/>
                <w:szCs w:val="18"/>
                <w:lang w:val="lv-LV"/>
              </w:rPr>
              <w:t xml:space="preserve"> (VIIS un/vai pašvaldības dati)</w:t>
            </w:r>
          </w:p>
        </w:tc>
        <w:tc>
          <w:tcPr>
            <w:tcW w:w="10489" w:type="dxa"/>
            <w:tcBorders>
              <w:top w:val="single" w:sz="4" w:space="0" w:color="3B3838" w:themeColor="background2" w:themeShade="40"/>
              <w:left w:val="single" w:sz="4" w:space="0" w:color="auto"/>
              <w:right w:val="single" w:sz="4" w:space="0" w:color="auto"/>
            </w:tcBorders>
            <w:shd w:val="clear" w:color="auto" w:fill="F2F2F2" w:themeFill="background1" w:themeFillShade="F2"/>
            <w:vAlign w:val="center"/>
          </w:tcPr>
          <w:p w14:paraId="39B9A800" w14:textId="731DD1C7" w:rsidR="005E4ADF" w:rsidRPr="00D46416" w:rsidRDefault="002856CA" w:rsidP="00180759">
            <w:pPr>
              <w:pStyle w:val="NormalWeb"/>
              <w:spacing w:before="40" w:beforeAutospacing="0" w:after="40" w:afterAutospacing="0" w:line="240" w:lineRule="atLeast"/>
              <w:rPr>
                <w:rFonts w:cs="Arial"/>
                <w:i/>
                <w:szCs w:val="18"/>
                <w:lang w:val="lv-LV"/>
              </w:rPr>
            </w:pPr>
            <w:r w:rsidRPr="00D46416">
              <w:rPr>
                <w:rFonts w:cs="Arial"/>
                <w:szCs w:val="18"/>
                <w:lang w:val="lv-LV"/>
              </w:rPr>
              <w:t>Atbalsta speciālistu likmju skaits izglītības iestādē</w:t>
            </w:r>
            <w:r w:rsidR="00FD0B51">
              <w:rPr>
                <w:rFonts w:cs="Arial"/>
                <w:szCs w:val="18"/>
                <w:lang w:val="lv-LV"/>
              </w:rPr>
              <w:t>s</w:t>
            </w:r>
            <w:r w:rsidRPr="00D46416">
              <w:rPr>
                <w:rFonts w:cs="Arial"/>
                <w:szCs w:val="18"/>
                <w:lang w:val="lv-LV"/>
              </w:rPr>
              <w:t xml:space="preserve"> dalījumā pēc kvalifikācijas veida (izglītības psihologs, skolotājs - logopēds, speciālais pedagogs, sociālais pedagogs, pedagoga palīgs, karjeras izglītības speciālists, bibliotekārs).</w:t>
            </w:r>
          </w:p>
        </w:tc>
      </w:tr>
      <w:tr w:rsidR="005E4ADF" w:rsidRPr="00BF06FA" w14:paraId="7D8ED055" w14:textId="77777777" w:rsidTr="00F73A8B">
        <w:tc>
          <w:tcPr>
            <w:tcW w:w="14170" w:type="dxa"/>
            <w:gridSpan w:val="3"/>
            <w:tcBorders>
              <w:right w:val="single" w:sz="4" w:space="0" w:color="3B3838" w:themeColor="background2" w:themeShade="40"/>
            </w:tcBorders>
            <w:shd w:val="clear" w:color="auto" w:fill="1F3864" w:themeFill="accent1" w:themeFillShade="80"/>
            <w:vAlign w:val="center"/>
          </w:tcPr>
          <w:p w14:paraId="0F95B6B4" w14:textId="77777777" w:rsidR="005E4ADF" w:rsidRPr="00D46416" w:rsidRDefault="005E4ADF" w:rsidP="00180759">
            <w:pPr>
              <w:pStyle w:val="NormalWeb"/>
              <w:spacing w:before="40" w:beforeAutospacing="0" w:after="40" w:afterAutospacing="0" w:line="240" w:lineRule="atLeast"/>
              <w:rPr>
                <w:rFonts w:cs="Arial"/>
                <w:i/>
                <w:szCs w:val="18"/>
                <w:lang w:val="lv-LV"/>
              </w:rPr>
            </w:pPr>
            <w:r w:rsidRPr="00D46416">
              <w:rPr>
                <w:rFonts w:cs="Arial"/>
                <w:b/>
                <w:color w:val="FFFFFF" w:themeColor="background1"/>
                <w:szCs w:val="18"/>
                <w:lang w:val="lv-LV"/>
              </w:rPr>
              <w:t>P: Profesionālā izglītība</w:t>
            </w:r>
          </w:p>
        </w:tc>
      </w:tr>
      <w:tr w:rsidR="005E4ADF" w:rsidRPr="00BF06FA" w14:paraId="7A6DED45"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6ADB4EE1" w14:textId="77777777" w:rsidR="005E4ADF" w:rsidRPr="00D46416" w:rsidRDefault="005E4ADF" w:rsidP="00180759">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BF06FA" w:rsidRPr="00BF06FA" w14:paraId="520D94AA" w14:textId="77777777" w:rsidTr="00F73A8B">
        <w:tc>
          <w:tcPr>
            <w:tcW w:w="562" w:type="dxa"/>
            <w:vAlign w:val="center"/>
          </w:tcPr>
          <w:p w14:paraId="663460AE" w14:textId="77777777" w:rsidR="00BF06FA" w:rsidRPr="00D46416" w:rsidRDefault="00BF06FA" w:rsidP="008D1B10">
            <w:pPr>
              <w:pStyle w:val="NormalWeb"/>
              <w:numPr>
                <w:ilvl w:val="0"/>
                <w:numId w:val="29"/>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026DF3B8" w14:textId="072C97BA" w:rsidR="00BF06FA" w:rsidRPr="00D46416" w:rsidRDefault="00BF06FA" w:rsidP="00BF06FA">
            <w:pPr>
              <w:pStyle w:val="NormalWeb"/>
              <w:spacing w:before="40" w:beforeAutospacing="0" w:after="40" w:afterAutospacing="0" w:line="240" w:lineRule="atLeast"/>
              <w:rPr>
                <w:rFonts w:cs="Arial"/>
                <w:color w:val="000000"/>
                <w:szCs w:val="18"/>
                <w:lang w:val="lv-LV"/>
              </w:rPr>
            </w:pPr>
            <w:r w:rsidRPr="00D46416">
              <w:rPr>
                <w:rFonts w:cs="Arial"/>
                <w:szCs w:val="18"/>
                <w:lang w:val="lv-LV"/>
              </w:rPr>
              <w:t>Izglītojamo un pedagogu drošības sajūtas līmenis izglītības iestādē</w:t>
            </w:r>
            <w:r w:rsidR="001B2480" w:rsidRPr="00D46416">
              <w:rPr>
                <w:rFonts w:cs="Arial"/>
                <w:szCs w:val="18"/>
                <w:lang w:val="lv-LV"/>
              </w:rPr>
              <w:t xml:space="preserve"> (PID001)</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4F2B7AA9" w14:textId="19714A18" w:rsidR="00BF06FA" w:rsidRPr="00D46416" w:rsidRDefault="00BF06FA" w:rsidP="00BF06FA">
            <w:pPr>
              <w:pStyle w:val="NormalWeb"/>
              <w:spacing w:before="40" w:beforeAutospacing="0" w:after="40" w:afterAutospacing="0" w:line="240" w:lineRule="atLeast"/>
              <w:rPr>
                <w:rFonts w:cs="Arial"/>
                <w:i/>
                <w:szCs w:val="18"/>
                <w:lang w:val="lv-LV"/>
              </w:rPr>
            </w:pPr>
            <w:r w:rsidRPr="00D46416">
              <w:rPr>
                <w:rFonts w:cs="Arial"/>
                <w:szCs w:val="18"/>
                <w:lang w:val="lv-LV"/>
              </w:rPr>
              <w:t>Izglītojamo un pedagogu drošības sajūtas līmeni izglītības iestādē aprēķina kā % no maksimālā iespējamā punktu skaita: vērtējuma līmeni punktos izdala ar maksimāli iespējamo punktu skaitu: 5 * vērtējumu skaits (ja ir vairāki vērtējumi vienam respondentam). Aprēķina vidējo no abu grupu rādītājiem.</w:t>
            </w:r>
          </w:p>
        </w:tc>
      </w:tr>
      <w:tr w:rsidR="00BF06FA" w:rsidRPr="00BF06FA" w14:paraId="1607FFC9" w14:textId="77777777" w:rsidTr="00F73A8B">
        <w:tc>
          <w:tcPr>
            <w:tcW w:w="562" w:type="dxa"/>
            <w:vAlign w:val="center"/>
          </w:tcPr>
          <w:p w14:paraId="3FD9BF8C" w14:textId="77777777" w:rsidR="00BF06FA" w:rsidRPr="00D46416" w:rsidRDefault="00BF06FA" w:rsidP="008D1B10">
            <w:pPr>
              <w:pStyle w:val="NormalWeb"/>
              <w:numPr>
                <w:ilvl w:val="0"/>
                <w:numId w:val="29"/>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1F962186" w14:textId="5B31D397" w:rsidR="00BF06FA" w:rsidRPr="00D46416" w:rsidRDefault="00BF06FA" w:rsidP="00BF06FA">
            <w:pPr>
              <w:pStyle w:val="NormalWeb"/>
              <w:spacing w:before="40" w:beforeAutospacing="0" w:after="40" w:afterAutospacing="0" w:line="240" w:lineRule="atLeast"/>
              <w:rPr>
                <w:rFonts w:cs="Arial"/>
                <w:color w:val="000000"/>
                <w:szCs w:val="18"/>
                <w:lang w:val="lv-LV"/>
              </w:rPr>
            </w:pPr>
            <w:r w:rsidRPr="00D46416">
              <w:rPr>
                <w:rFonts w:cs="Arial"/>
                <w:szCs w:val="18"/>
                <w:lang w:val="lv-LV"/>
              </w:rPr>
              <w:t>Sūdzības par izglītības iestādi</w:t>
            </w:r>
            <w:r w:rsidR="001B2480" w:rsidRPr="00D46416">
              <w:rPr>
                <w:rFonts w:cs="Arial"/>
                <w:szCs w:val="18"/>
                <w:lang w:val="lv-LV"/>
              </w:rPr>
              <w:t xml:space="preserve"> (PID002)</w:t>
            </w:r>
            <w:r w:rsidR="00D855FB" w:rsidRPr="00D46416">
              <w:rPr>
                <w:rFonts w:cs="Arial"/>
                <w:b/>
                <w:color w:val="C00000"/>
                <w:szCs w:val="18"/>
                <w:lang w:val="lv-LV"/>
              </w:rPr>
              <w:t xml:space="preserve"> *RIS</w:t>
            </w:r>
            <w:r w:rsidR="007C5FA7" w:rsidRPr="00D46416">
              <w:rPr>
                <w:rFonts w:cs="Arial"/>
                <w:b/>
                <w:color w:val="0070C0"/>
                <w:szCs w:val="18"/>
                <w:lang w:val="lv-LV"/>
              </w:rPr>
              <w:t>*STEMR</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5D90C5FA" w14:textId="2E7E2A1B" w:rsidR="00BF06FA" w:rsidRPr="00D46416" w:rsidRDefault="00BF06FA" w:rsidP="00BF06FA">
            <w:pPr>
              <w:pStyle w:val="NormalWeb"/>
              <w:spacing w:before="40" w:beforeAutospacing="0" w:after="40" w:afterAutospacing="0" w:line="240" w:lineRule="atLeast"/>
              <w:rPr>
                <w:rFonts w:cs="Arial"/>
                <w:i/>
                <w:szCs w:val="18"/>
                <w:lang w:val="lv-LV"/>
              </w:rPr>
            </w:pPr>
            <w:r w:rsidRPr="00D46416">
              <w:rPr>
                <w:rFonts w:cs="Arial"/>
                <w:szCs w:val="18"/>
                <w:lang w:val="lv-LV"/>
              </w:rPr>
              <w:t>Gada laikā saņemto sūdzību skaitu par izglītības iestādi izdala ar vidējo izglītojamo skaitu konkrētajā iestādē. Izdala sūdzības, kuras apstiprinās, pret kopējo sūdzību skaitu un pareizina ar 0,5. Aprēķina abu rādītāju vidējo rezultātu.</w:t>
            </w:r>
          </w:p>
        </w:tc>
      </w:tr>
      <w:tr w:rsidR="00BF06FA" w:rsidRPr="00BF06FA" w14:paraId="61120A6E" w14:textId="77777777" w:rsidTr="00F73A8B">
        <w:tc>
          <w:tcPr>
            <w:tcW w:w="562" w:type="dxa"/>
            <w:vAlign w:val="center"/>
          </w:tcPr>
          <w:p w14:paraId="568BC2B7" w14:textId="77777777" w:rsidR="00BF06FA" w:rsidRPr="00D46416" w:rsidRDefault="00BF06FA" w:rsidP="008D1B10">
            <w:pPr>
              <w:pStyle w:val="NormalWeb"/>
              <w:numPr>
                <w:ilvl w:val="0"/>
                <w:numId w:val="29"/>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4AB9C7BD" w14:textId="33EB61B7" w:rsidR="00BF06FA" w:rsidRPr="00D46416" w:rsidRDefault="00BF06FA" w:rsidP="00BF06FA">
            <w:pPr>
              <w:pStyle w:val="NormalWeb"/>
              <w:spacing w:before="40" w:beforeAutospacing="0" w:after="40" w:afterAutospacing="0" w:line="240" w:lineRule="atLeast"/>
              <w:rPr>
                <w:rFonts w:cs="Arial"/>
                <w:color w:val="000000"/>
                <w:szCs w:val="18"/>
                <w:lang w:val="lv-LV"/>
              </w:rPr>
            </w:pPr>
            <w:r w:rsidRPr="00D46416">
              <w:rPr>
                <w:rFonts w:cs="Arial"/>
                <w:szCs w:val="18"/>
                <w:lang w:val="lv-LV"/>
              </w:rPr>
              <w:t>Izglītojamo īpatsvars, kuri piedzīvo iebiedēšanu, uzmākšanos, vardarbību, seksuālo diskrimināciju vai ļaunprātīgu izmantošanu</w:t>
            </w:r>
            <w:r w:rsidR="001B2480" w:rsidRPr="00D46416">
              <w:rPr>
                <w:rFonts w:cs="Arial"/>
                <w:szCs w:val="18"/>
                <w:lang w:val="lv-LV"/>
              </w:rPr>
              <w:t xml:space="preserve"> (PID003)</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54306EA8" w14:textId="6BA8DBE2" w:rsidR="00BF06FA" w:rsidRPr="00D46416" w:rsidRDefault="00BF06FA" w:rsidP="00BF06FA">
            <w:pPr>
              <w:pStyle w:val="NormalWeb"/>
              <w:spacing w:before="40" w:beforeAutospacing="0" w:after="40" w:afterAutospacing="0" w:line="240" w:lineRule="atLeast"/>
              <w:rPr>
                <w:rFonts w:cs="Arial"/>
                <w:i/>
                <w:szCs w:val="18"/>
                <w:lang w:val="lv-LV"/>
              </w:rPr>
            </w:pPr>
            <w:r w:rsidRPr="00D46416">
              <w:rPr>
                <w:rFonts w:cs="Arial"/>
                <w:szCs w:val="18"/>
                <w:lang w:val="lv-LV"/>
              </w:rPr>
              <w:t>Izglītojamo skaitu, kuri aptaujā norādījuši, ka piedzīvo iebiedēšanu, uzmākšanos, vardarbību, seksuālo diskrimināciju vai ļaunprātīgu izmantošanu, izdala ar analīzē iekļauto respondentu skaitu.</w:t>
            </w:r>
          </w:p>
        </w:tc>
      </w:tr>
      <w:tr w:rsidR="00BF06FA" w:rsidRPr="00BF06FA" w14:paraId="2AEE4FCD" w14:textId="77777777" w:rsidTr="00F73A8B">
        <w:tc>
          <w:tcPr>
            <w:tcW w:w="562" w:type="dxa"/>
            <w:vAlign w:val="center"/>
          </w:tcPr>
          <w:p w14:paraId="45173011" w14:textId="77777777" w:rsidR="00BF06FA" w:rsidRPr="00D46416" w:rsidRDefault="00BF06FA" w:rsidP="008D1B10">
            <w:pPr>
              <w:pStyle w:val="NormalWeb"/>
              <w:numPr>
                <w:ilvl w:val="0"/>
                <w:numId w:val="29"/>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259BDFC2" w14:textId="6E447220" w:rsidR="00BF06FA" w:rsidRPr="00D46416" w:rsidRDefault="00BF06FA" w:rsidP="00BF06FA">
            <w:pPr>
              <w:pStyle w:val="NormalWeb"/>
              <w:spacing w:before="40" w:beforeAutospacing="0" w:after="40" w:afterAutospacing="0" w:line="240" w:lineRule="atLeast"/>
              <w:rPr>
                <w:rFonts w:cs="Arial"/>
                <w:color w:val="000000"/>
                <w:szCs w:val="18"/>
                <w:lang w:val="lv-LV"/>
              </w:rPr>
            </w:pPr>
            <w:r w:rsidRPr="00D46416">
              <w:rPr>
                <w:rFonts w:cs="Arial"/>
                <w:szCs w:val="18"/>
                <w:lang w:val="lv-LV"/>
              </w:rPr>
              <w:t>Izglītojamo un pedagogu piederības sajūtas līmenis izglītības iestādei</w:t>
            </w:r>
            <w:r w:rsidR="001B2480" w:rsidRPr="00D46416">
              <w:rPr>
                <w:rFonts w:cs="Arial"/>
                <w:szCs w:val="18"/>
                <w:lang w:val="lv-LV"/>
              </w:rPr>
              <w:t xml:space="preserve"> (PID00</w:t>
            </w:r>
            <w:r w:rsidR="00393272" w:rsidRPr="00D46416">
              <w:rPr>
                <w:rFonts w:cs="Arial"/>
                <w:szCs w:val="18"/>
                <w:lang w:val="lv-LV"/>
              </w:rPr>
              <w:t>4</w:t>
            </w:r>
            <w:r w:rsidR="001B2480" w:rsidRPr="00D46416">
              <w:rPr>
                <w:rFonts w:cs="Arial"/>
                <w:szCs w:val="18"/>
                <w:lang w:val="lv-LV"/>
              </w:rPr>
              <w:t>)</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67E3D84F" w14:textId="0464D189" w:rsidR="00BF06FA" w:rsidRPr="00D46416" w:rsidRDefault="00BF06FA" w:rsidP="00BF06FA">
            <w:pPr>
              <w:pStyle w:val="NormalWeb"/>
              <w:spacing w:before="40" w:beforeAutospacing="0" w:after="40" w:afterAutospacing="0" w:line="240" w:lineRule="atLeast"/>
              <w:rPr>
                <w:rFonts w:cs="Arial"/>
                <w:i/>
                <w:szCs w:val="18"/>
                <w:lang w:val="lv-LV"/>
              </w:rPr>
            </w:pPr>
            <w:r w:rsidRPr="00D46416">
              <w:rPr>
                <w:rFonts w:cs="Arial"/>
                <w:szCs w:val="18"/>
                <w:lang w:val="lv-LV"/>
              </w:rPr>
              <w:t>Izglītojamo un pedagogu piederības sajūtas līmeni aprēķina kā % no maksimālā iespējamā punktu skaita: vērtējuma līmeni punktos izdala ar maksimāli iespējamo punktu skaitu: 5 * vērtējumu skaits (ja ir vairāki vērtējumi vienam respondentam). Aprēķina vidējo no abu grupu rādītājiem.</w:t>
            </w:r>
          </w:p>
        </w:tc>
      </w:tr>
      <w:tr w:rsidR="00BF06FA" w:rsidRPr="00BF06FA" w14:paraId="36D56B72" w14:textId="77777777" w:rsidTr="00F73A8B">
        <w:tc>
          <w:tcPr>
            <w:tcW w:w="562" w:type="dxa"/>
            <w:vAlign w:val="center"/>
          </w:tcPr>
          <w:p w14:paraId="7DF2B3E4" w14:textId="77777777" w:rsidR="00BF06FA" w:rsidRPr="00D46416" w:rsidRDefault="00BF06FA" w:rsidP="008D1B10">
            <w:pPr>
              <w:pStyle w:val="NormalWeb"/>
              <w:numPr>
                <w:ilvl w:val="0"/>
                <w:numId w:val="29"/>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62EC31A7" w14:textId="218F3CF8" w:rsidR="00BF06FA" w:rsidRPr="00D46416" w:rsidRDefault="00BF06FA" w:rsidP="00BF06FA">
            <w:pPr>
              <w:pStyle w:val="NormalWeb"/>
              <w:spacing w:before="40" w:beforeAutospacing="0" w:after="40" w:afterAutospacing="0" w:line="240" w:lineRule="atLeast"/>
              <w:rPr>
                <w:rFonts w:cs="Arial"/>
                <w:color w:val="000000"/>
                <w:szCs w:val="18"/>
                <w:lang w:val="lv-LV"/>
              </w:rPr>
            </w:pPr>
            <w:r w:rsidRPr="00D46416">
              <w:rPr>
                <w:rFonts w:cs="Arial"/>
                <w:szCs w:val="18"/>
                <w:lang w:val="lv-LV"/>
              </w:rPr>
              <w:t>Pedagogu mainība</w:t>
            </w:r>
            <w:r w:rsidR="00393272" w:rsidRPr="00D46416">
              <w:rPr>
                <w:rFonts w:cs="Arial"/>
                <w:szCs w:val="18"/>
                <w:lang w:val="lv-LV"/>
              </w:rPr>
              <w:t xml:space="preserve"> (PID005)</w:t>
            </w:r>
            <w:r w:rsidR="00D855FB" w:rsidRPr="00D46416">
              <w:rPr>
                <w:rFonts w:cs="Arial"/>
                <w:szCs w:val="18"/>
                <w:lang w:val="lv-LV"/>
              </w:rPr>
              <w:t xml:space="preserve"> </w:t>
            </w:r>
            <w:r w:rsidR="00D855FB" w:rsidRPr="00D46416">
              <w:rPr>
                <w:rFonts w:cs="Arial"/>
                <w:b/>
                <w:color w:val="C00000"/>
                <w:szCs w:val="18"/>
                <w:lang w:val="lv-LV"/>
              </w:rPr>
              <w:t>*RIS</w:t>
            </w:r>
            <w:r w:rsidR="007C5FA7" w:rsidRPr="00D46416">
              <w:rPr>
                <w:rFonts w:cs="Arial"/>
                <w:b/>
                <w:color w:val="0070C0"/>
                <w:szCs w:val="18"/>
                <w:lang w:val="lv-LV"/>
              </w:rPr>
              <w:t>*STEMR</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1A39CF61" w14:textId="3500EED4" w:rsidR="00BF06FA" w:rsidRPr="00D46416" w:rsidRDefault="00BF06FA" w:rsidP="00BF06FA">
            <w:pPr>
              <w:pStyle w:val="NormalWeb"/>
              <w:spacing w:before="40" w:beforeAutospacing="0" w:after="40" w:afterAutospacing="0" w:line="240" w:lineRule="atLeast"/>
              <w:rPr>
                <w:rFonts w:cs="Arial"/>
                <w:i/>
                <w:szCs w:val="18"/>
                <w:lang w:val="lv-LV"/>
              </w:rPr>
            </w:pPr>
            <w:r w:rsidRPr="00D46416">
              <w:rPr>
                <w:rFonts w:cs="Arial"/>
                <w:szCs w:val="18"/>
                <w:lang w:val="lv-LV"/>
              </w:rPr>
              <w:t>Pedagogu skaitu, kuri atstājuši izglītības iestādi izdala ar vidējo pedagogu skaitu.</w:t>
            </w:r>
          </w:p>
        </w:tc>
      </w:tr>
      <w:tr w:rsidR="00BF06FA" w:rsidRPr="00BF06FA" w14:paraId="35475B1D" w14:textId="77777777" w:rsidTr="00F73A8B">
        <w:tc>
          <w:tcPr>
            <w:tcW w:w="562" w:type="dxa"/>
            <w:vAlign w:val="center"/>
          </w:tcPr>
          <w:p w14:paraId="28B1945B" w14:textId="77777777" w:rsidR="00BF06FA" w:rsidRPr="00D46416" w:rsidRDefault="00BF06FA" w:rsidP="008D1B10">
            <w:pPr>
              <w:pStyle w:val="NormalWeb"/>
              <w:numPr>
                <w:ilvl w:val="0"/>
                <w:numId w:val="29"/>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3F953BA7" w14:textId="1E83FDE3" w:rsidR="00BF06FA" w:rsidRPr="00D46416" w:rsidRDefault="00BF06FA" w:rsidP="00BF06FA">
            <w:pPr>
              <w:pStyle w:val="NormalWeb"/>
              <w:spacing w:before="40" w:beforeAutospacing="0" w:after="40" w:afterAutospacing="0" w:line="240" w:lineRule="atLeast"/>
              <w:rPr>
                <w:rFonts w:cs="Arial"/>
                <w:color w:val="000000"/>
                <w:szCs w:val="18"/>
                <w:lang w:val="lv-LV"/>
              </w:rPr>
            </w:pPr>
            <w:r w:rsidRPr="00D46416">
              <w:rPr>
                <w:rFonts w:cs="Arial"/>
                <w:szCs w:val="18"/>
                <w:lang w:val="lv-LV"/>
              </w:rPr>
              <w:t>Izglītojamo skaits uz atbalsta personāla likmi</w:t>
            </w:r>
            <w:r w:rsidR="00393272" w:rsidRPr="00D46416">
              <w:rPr>
                <w:rFonts w:cs="Arial"/>
                <w:szCs w:val="18"/>
                <w:lang w:val="lv-LV"/>
              </w:rPr>
              <w:t xml:space="preserve"> (PID006)</w:t>
            </w:r>
            <w:r w:rsidR="00702D25" w:rsidRPr="00D46416">
              <w:rPr>
                <w:rFonts w:cs="Arial"/>
                <w:szCs w:val="18"/>
                <w:lang w:val="lv-LV"/>
              </w:rPr>
              <w:t xml:space="preserve"> </w:t>
            </w:r>
            <w:r w:rsidR="00702D25" w:rsidRPr="00D46416">
              <w:rPr>
                <w:rFonts w:cs="Arial"/>
                <w:b/>
                <w:color w:val="C00000"/>
                <w:szCs w:val="18"/>
                <w:lang w:val="lv-LV"/>
              </w:rPr>
              <w:t>*RIS</w:t>
            </w:r>
            <w:r w:rsidR="007C5FA7" w:rsidRPr="00D46416">
              <w:rPr>
                <w:rFonts w:cs="Arial"/>
                <w:b/>
                <w:color w:val="0070C0"/>
                <w:szCs w:val="18"/>
                <w:lang w:val="lv-LV"/>
              </w:rPr>
              <w:t>*STEMR</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5B1E5247" w14:textId="7698E623" w:rsidR="00BF06FA" w:rsidRPr="00D46416" w:rsidRDefault="00BF06FA" w:rsidP="00BF06FA">
            <w:pPr>
              <w:pStyle w:val="NormalWeb"/>
              <w:spacing w:before="40" w:beforeAutospacing="0" w:after="40" w:afterAutospacing="0" w:line="240" w:lineRule="atLeast"/>
              <w:rPr>
                <w:rFonts w:cs="Arial"/>
                <w:i/>
                <w:szCs w:val="18"/>
                <w:lang w:val="lv-LV"/>
              </w:rPr>
            </w:pPr>
            <w:r w:rsidRPr="00D46416">
              <w:rPr>
                <w:rFonts w:cs="Arial"/>
                <w:szCs w:val="18"/>
                <w:lang w:val="lv-LV"/>
              </w:rPr>
              <w:t>Izglītojamo skaitu izdala ar iestādē nodarbināto atbalsta personu likmju skaitu.</w:t>
            </w:r>
          </w:p>
        </w:tc>
      </w:tr>
      <w:tr w:rsidR="00BF06FA" w:rsidRPr="00BF06FA" w14:paraId="5396BBE4" w14:textId="77777777" w:rsidTr="00F73A8B">
        <w:tc>
          <w:tcPr>
            <w:tcW w:w="562" w:type="dxa"/>
            <w:vAlign w:val="center"/>
          </w:tcPr>
          <w:p w14:paraId="24F7AD4B" w14:textId="77777777" w:rsidR="00BF06FA" w:rsidRPr="00D46416" w:rsidRDefault="00BF06FA" w:rsidP="008D1B10">
            <w:pPr>
              <w:pStyle w:val="NormalWeb"/>
              <w:numPr>
                <w:ilvl w:val="0"/>
                <w:numId w:val="29"/>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4CBFE54C" w14:textId="486DC17A" w:rsidR="00BF06FA" w:rsidRPr="00D46416" w:rsidRDefault="00BF06FA" w:rsidP="00BF06FA">
            <w:pPr>
              <w:pStyle w:val="NormalWeb"/>
              <w:spacing w:before="40" w:beforeAutospacing="0" w:after="40" w:afterAutospacing="0" w:line="240" w:lineRule="atLeast"/>
              <w:rPr>
                <w:rFonts w:cs="Arial"/>
                <w:color w:val="000000"/>
                <w:szCs w:val="18"/>
                <w:lang w:val="lv-LV"/>
              </w:rPr>
            </w:pPr>
            <w:r w:rsidRPr="00D46416">
              <w:rPr>
                <w:rFonts w:cs="Arial"/>
                <w:szCs w:val="18"/>
                <w:lang w:val="lv-LV"/>
              </w:rPr>
              <w:t>Izglītojamo īpatsvars, kuri nepieciešamībās gadījumā saņēmuši atbalstu priekšlaicīgas mācību pārtraukšanas samazināšanai</w:t>
            </w:r>
            <w:r w:rsidR="00393272" w:rsidRPr="00D46416">
              <w:rPr>
                <w:rFonts w:cs="Arial"/>
                <w:szCs w:val="18"/>
                <w:lang w:val="lv-LV"/>
              </w:rPr>
              <w:t xml:space="preserve"> (PID007)</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78CC6049" w14:textId="3DF0BB5D" w:rsidR="00BF06FA" w:rsidRPr="00D46416" w:rsidRDefault="00BF06FA" w:rsidP="00BF06FA">
            <w:pPr>
              <w:pStyle w:val="NormalWeb"/>
              <w:spacing w:before="40" w:beforeAutospacing="0" w:after="40" w:afterAutospacing="0" w:line="240" w:lineRule="atLeast"/>
              <w:rPr>
                <w:rFonts w:cs="Arial"/>
                <w:i/>
                <w:szCs w:val="18"/>
                <w:lang w:val="lv-LV"/>
              </w:rPr>
            </w:pPr>
            <w:r w:rsidRPr="00D46416">
              <w:rPr>
                <w:rFonts w:cs="Arial"/>
                <w:szCs w:val="18"/>
                <w:lang w:val="lv-LV"/>
              </w:rPr>
              <w:t xml:space="preserve">Izglītojamo skaitu, kuri saņēmuši atbalstu priekšlaicīgas mācību pārtraukšanas samazināšanai, izdala ar izglītojamo skaitu, kuriem identificēts priekšlaicīgas mācību pārtraukšanas risks. Rādītāja ieguvei tiek veidots jauns process, bet šobrīd tas var tikt savietots ar projektā </w:t>
            </w:r>
            <w:proofErr w:type="spellStart"/>
            <w:r w:rsidRPr="00D46416">
              <w:rPr>
                <w:rFonts w:cs="Arial"/>
                <w:szCs w:val="18"/>
                <w:lang w:val="lv-LV"/>
              </w:rPr>
              <w:t>PuMPuRS</w:t>
            </w:r>
            <w:proofErr w:type="spellEnd"/>
            <w:r w:rsidRPr="00D46416">
              <w:rPr>
                <w:rFonts w:cs="Arial"/>
                <w:szCs w:val="18"/>
                <w:lang w:val="lv-LV"/>
              </w:rPr>
              <w:t xml:space="preserve"> apkopoto informāciju.</w:t>
            </w:r>
          </w:p>
        </w:tc>
      </w:tr>
      <w:tr w:rsidR="00BF06FA" w:rsidRPr="00BF06FA" w14:paraId="0D44DC36" w14:textId="77777777" w:rsidTr="00F73A8B">
        <w:tc>
          <w:tcPr>
            <w:tcW w:w="562" w:type="dxa"/>
            <w:vAlign w:val="center"/>
          </w:tcPr>
          <w:p w14:paraId="6E0D247B" w14:textId="77777777" w:rsidR="00BF06FA" w:rsidRPr="00D46416" w:rsidRDefault="00BF06FA" w:rsidP="008D1B10">
            <w:pPr>
              <w:pStyle w:val="NormalWeb"/>
              <w:numPr>
                <w:ilvl w:val="0"/>
                <w:numId w:val="29"/>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093D8403" w14:textId="4502FBD5" w:rsidR="00BF06FA" w:rsidRPr="00D46416" w:rsidRDefault="00BF06FA" w:rsidP="00BF06FA">
            <w:pPr>
              <w:pStyle w:val="NormalWeb"/>
              <w:spacing w:before="40" w:beforeAutospacing="0" w:after="40" w:afterAutospacing="0" w:line="240" w:lineRule="atLeast"/>
              <w:rPr>
                <w:rFonts w:cs="Arial"/>
                <w:color w:val="000000"/>
                <w:szCs w:val="18"/>
                <w:lang w:val="lv-LV"/>
              </w:rPr>
            </w:pPr>
            <w:r w:rsidRPr="00D46416">
              <w:rPr>
                <w:rFonts w:cs="Arial"/>
                <w:szCs w:val="18"/>
                <w:lang w:val="lv-LV"/>
              </w:rPr>
              <w:t>Ierosinātās administratīvo pārkāpumu lietvedības pēdējos 3 gados</w:t>
            </w:r>
            <w:r w:rsidR="00135489" w:rsidRPr="00D46416">
              <w:rPr>
                <w:rFonts w:cs="Arial"/>
                <w:szCs w:val="18"/>
                <w:lang w:val="lv-LV"/>
              </w:rPr>
              <w:t xml:space="preserve"> (PID012)</w:t>
            </w:r>
            <w:r w:rsidR="007C5FA7" w:rsidRPr="00D46416">
              <w:rPr>
                <w:rFonts w:cs="Arial"/>
                <w:b/>
                <w:color w:val="0070C0"/>
                <w:szCs w:val="18"/>
                <w:lang w:val="lv-LV"/>
              </w:rPr>
              <w:t xml:space="preserve"> *STEMR</w:t>
            </w:r>
          </w:p>
        </w:tc>
        <w:tc>
          <w:tcPr>
            <w:tcW w:w="10489" w:type="dxa"/>
            <w:tcBorders>
              <w:left w:val="single" w:sz="4" w:space="0" w:color="auto"/>
            </w:tcBorders>
            <w:shd w:val="clear" w:color="auto" w:fill="F2F2F2" w:themeFill="background1" w:themeFillShade="F2"/>
            <w:vAlign w:val="center"/>
          </w:tcPr>
          <w:p w14:paraId="17FE2E59" w14:textId="4CBF5B34" w:rsidR="00BF06FA" w:rsidRPr="00D46416" w:rsidRDefault="00BF06FA" w:rsidP="00BF06FA">
            <w:pPr>
              <w:pStyle w:val="NormalWeb"/>
              <w:spacing w:before="40" w:beforeAutospacing="0" w:after="40" w:afterAutospacing="0" w:line="240" w:lineRule="atLeast"/>
              <w:rPr>
                <w:rFonts w:cs="Arial"/>
                <w:i/>
                <w:szCs w:val="18"/>
                <w:lang w:val="lv-LV"/>
              </w:rPr>
            </w:pPr>
            <w:r w:rsidRPr="00D46416">
              <w:rPr>
                <w:rFonts w:cs="Arial"/>
                <w:szCs w:val="18"/>
                <w:lang w:val="lv-LV"/>
              </w:rPr>
              <w:t>Par izglītības iestādi ierosināto administratīvo pārkāpumu lietvedību skaits.</w:t>
            </w:r>
          </w:p>
        </w:tc>
      </w:tr>
      <w:tr w:rsidR="005E4ADF" w:rsidRPr="00BF06FA" w14:paraId="6B1ABDF6" w14:textId="77777777" w:rsidTr="00F73A8B">
        <w:tc>
          <w:tcPr>
            <w:tcW w:w="14170" w:type="dxa"/>
            <w:gridSpan w:val="3"/>
            <w:tcBorders>
              <w:bottom w:val="single" w:sz="4" w:space="0" w:color="ED7D31" w:themeColor="accent2"/>
              <w:right w:val="single" w:sz="4" w:space="0" w:color="auto"/>
            </w:tcBorders>
            <w:shd w:val="clear" w:color="auto" w:fill="D9D9D9" w:themeFill="background1" w:themeFillShade="D9"/>
            <w:vAlign w:val="center"/>
          </w:tcPr>
          <w:p w14:paraId="25C0A8DC" w14:textId="77777777" w:rsidR="005E4ADF" w:rsidRPr="00D46416" w:rsidRDefault="005E4ADF" w:rsidP="00180759">
            <w:pPr>
              <w:pStyle w:val="NormalWeb"/>
              <w:spacing w:before="40" w:beforeAutospacing="0" w:after="40" w:afterAutospacing="0" w:line="240" w:lineRule="atLeast"/>
              <w:rPr>
                <w:rFonts w:cs="Arial"/>
                <w:i/>
                <w:szCs w:val="18"/>
                <w:lang w:val="lv-LV"/>
              </w:rPr>
            </w:pPr>
            <w:r w:rsidRPr="00D46416">
              <w:rPr>
                <w:rFonts w:cs="Arial"/>
                <w:caps/>
                <w:szCs w:val="18"/>
                <w:lang w:val="lv-LV"/>
              </w:rPr>
              <w:t>Citi rādītāji</w:t>
            </w:r>
          </w:p>
        </w:tc>
      </w:tr>
      <w:tr w:rsidR="005E4ADF" w:rsidRPr="00BF06FA" w14:paraId="13EEB7C4" w14:textId="77777777" w:rsidTr="00F73A8B">
        <w:tc>
          <w:tcPr>
            <w:tcW w:w="562" w:type="dxa"/>
            <w:vAlign w:val="center"/>
          </w:tcPr>
          <w:p w14:paraId="7BF66F7D" w14:textId="77777777" w:rsidR="005E4ADF" w:rsidRPr="00D46416" w:rsidRDefault="005E4ADF" w:rsidP="008D1B10">
            <w:pPr>
              <w:pStyle w:val="NormalWeb"/>
              <w:numPr>
                <w:ilvl w:val="0"/>
                <w:numId w:val="29"/>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3820089E" w14:textId="49B9B83A" w:rsidR="005E4ADF" w:rsidRPr="00D46416" w:rsidRDefault="002856CA" w:rsidP="00180759">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Atbalsta speciālistu nodrošinājums izglītības iestādē</w:t>
            </w:r>
            <w:r w:rsidR="00FD0B51">
              <w:rPr>
                <w:rFonts w:cs="Arial"/>
                <w:color w:val="000000"/>
                <w:szCs w:val="18"/>
                <w:lang w:val="lv-LV"/>
              </w:rPr>
              <w:t>s</w:t>
            </w:r>
            <w:r w:rsidRPr="00D46416">
              <w:rPr>
                <w:rFonts w:cs="Arial"/>
                <w:color w:val="000000"/>
                <w:szCs w:val="18"/>
                <w:lang w:val="lv-LV"/>
              </w:rPr>
              <w:t xml:space="preserve"> (VIIS un/vai pašvaldības dati)</w:t>
            </w:r>
          </w:p>
        </w:tc>
        <w:tc>
          <w:tcPr>
            <w:tcW w:w="10489" w:type="dxa"/>
            <w:tcBorders>
              <w:left w:val="single" w:sz="4" w:space="0" w:color="auto"/>
            </w:tcBorders>
            <w:shd w:val="clear" w:color="auto" w:fill="F2F2F2" w:themeFill="background1" w:themeFillShade="F2"/>
            <w:vAlign w:val="center"/>
          </w:tcPr>
          <w:p w14:paraId="3FF77921" w14:textId="100277C7" w:rsidR="005E4ADF" w:rsidRPr="00D46416" w:rsidRDefault="002856CA" w:rsidP="00180759">
            <w:pPr>
              <w:pStyle w:val="NormalWeb"/>
              <w:spacing w:before="40" w:beforeAutospacing="0" w:after="40" w:afterAutospacing="0" w:line="240" w:lineRule="atLeast"/>
              <w:rPr>
                <w:rFonts w:cs="Arial"/>
                <w:i/>
                <w:szCs w:val="18"/>
                <w:lang w:val="lv-LV"/>
              </w:rPr>
            </w:pPr>
            <w:r w:rsidRPr="00D46416">
              <w:rPr>
                <w:rFonts w:cs="Arial"/>
                <w:szCs w:val="18"/>
                <w:lang w:val="lv-LV"/>
              </w:rPr>
              <w:t>Atbalsta speciālistu likmju skaits izglītības iestādē</w:t>
            </w:r>
            <w:r w:rsidR="00FD0B51">
              <w:rPr>
                <w:rFonts w:cs="Arial"/>
                <w:szCs w:val="18"/>
                <w:lang w:val="lv-LV"/>
              </w:rPr>
              <w:t>s</w:t>
            </w:r>
            <w:r w:rsidRPr="00D46416">
              <w:rPr>
                <w:rFonts w:cs="Arial"/>
                <w:szCs w:val="18"/>
                <w:lang w:val="lv-LV"/>
              </w:rPr>
              <w:t xml:space="preserve"> dalījumā pēc kvalifikācijas veida (izglītības psihologs, skolotājs - logopēds, speciālais pedagogs, sociālais pedagogs, pedagoga palīgs, karjeras izglītības speciālists, bibliotekārs).</w:t>
            </w:r>
          </w:p>
        </w:tc>
      </w:tr>
      <w:tr w:rsidR="005E4ADF" w:rsidRPr="00BF06FA" w14:paraId="0D9EAF1B" w14:textId="77777777" w:rsidTr="00F73A8B">
        <w:trPr>
          <w:trHeight w:val="261"/>
        </w:trPr>
        <w:tc>
          <w:tcPr>
            <w:tcW w:w="3681" w:type="dxa"/>
            <w:gridSpan w:val="2"/>
            <w:tcBorders>
              <w:right w:val="single" w:sz="4" w:space="0" w:color="auto"/>
            </w:tcBorders>
            <w:shd w:val="clear" w:color="auto" w:fill="525252" w:themeFill="accent3" w:themeFillShade="80"/>
            <w:vAlign w:val="center"/>
          </w:tcPr>
          <w:p w14:paraId="52C28997" w14:textId="77777777" w:rsidR="005E4ADF" w:rsidRPr="00D46416" w:rsidRDefault="005E4ADF" w:rsidP="00180759">
            <w:pPr>
              <w:pStyle w:val="NormalWeb"/>
              <w:spacing w:before="40" w:beforeAutospacing="0" w:after="40" w:afterAutospacing="0" w:line="240" w:lineRule="atLeast"/>
              <w:rPr>
                <w:rFonts w:cs="Arial"/>
                <w:b/>
                <w:color w:val="FFFFFF" w:themeColor="background1"/>
                <w:szCs w:val="18"/>
                <w:lang w:val="lv-LV"/>
              </w:rPr>
            </w:pPr>
            <w:r w:rsidRPr="00D46416">
              <w:rPr>
                <w:rFonts w:cs="Arial"/>
                <w:b/>
                <w:color w:val="FFFFFF" w:themeColor="background1"/>
                <w:szCs w:val="18"/>
                <w:lang w:val="lv-LV"/>
              </w:rPr>
              <w:t xml:space="preserve">G: Pieaugušo izglītība </w:t>
            </w:r>
          </w:p>
        </w:tc>
        <w:tc>
          <w:tcPr>
            <w:tcW w:w="10489" w:type="dxa"/>
            <w:tcBorders>
              <w:left w:val="single" w:sz="4" w:space="0" w:color="auto"/>
            </w:tcBorders>
            <w:shd w:val="clear" w:color="auto" w:fill="525252" w:themeFill="accent3" w:themeFillShade="80"/>
            <w:vAlign w:val="center"/>
          </w:tcPr>
          <w:p w14:paraId="0C254A43" w14:textId="77777777" w:rsidR="005E4ADF" w:rsidRPr="00D46416" w:rsidRDefault="005E4ADF" w:rsidP="00180759">
            <w:pPr>
              <w:pStyle w:val="NormalWeb"/>
              <w:spacing w:before="40" w:beforeAutospacing="0" w:after="40" w:afterAutospacing="0" w:line="240" w:lineRule="atLeast"/>
              <w:rPr>
                <w:rFonts w:cs="Arial"/>
                <w:b/>
                <w:color w:val="FFFFFF" w:themeColor="background1"/>
                <w:szCs w:val="18"/>
                <w:lang w:val="lv-LV"/>
              </w:rPr>
            </w:pPr>
          </w:p>
        </w:tc>
      </w:tr>
      <w:tr w:rsidR="005E4ADF" w:rsidRPr="00BF06FA" w14:paraId="5568B6AA"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1BB04C38" w14:textId="77777777" w:rsidR="005E4ADF" w:rsidRPr="00D46416" w:rsidRDefault="005E4ADF" w:rsidP="00180759">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09013D" w:rsidRPr="00BF06FA" w14:paraId="0A48932B" w14:textId="77777777" w:rsidTr="00F73A8B">
        <w:tc>
          <w:tcPr>
            <w:tcW w:w="562" w:type="dxa"/>
            <w:vAlign w:val="center"/>
          </w:tcPr>
          <w:p w14:paraId="2D348C0C" w14:textId="77777777" w:rsidR="0009013D" w:rsidRPr="00D46416" w:rsidRDefault="0009013D" w:rsidP="008D1B10">
            <w:pPr>
              <w:pStyle w:val="NormalWeb"/>
              <w:numPr>
                <w:ilvl w:val="0"/>
                <w:numId w:val="29"/>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53ED7E9A" w14:textId="7C54BC67" w:rsidR="0009013D" w:rsidRPr="00D46416" w:rsidRDefault="0009013D" w:rsidP="0009013D">
            <w:pPr>
              <w:pStyle w:val="NormalWeb"/>
              <w:spacing w:before="40" w:beforeAutospacing="0" w:after="40" w:afterAutospacing="0" w:line="240" w:lineRule="atLeast"/>
              <w:rPr>
                <w:rFonts w:cs="Arial"/>
                <w:szCs w:val="18"/>
                <w:lang w:val="lv-LV"/>
              </w:rPr>
            </w:pPr>
            <w:r w:rsidRPr="00D46416">
              <w:rPr>
                <w:rFonts w:cs="Arial"/>
                <w:szCs w:val="18"/>
                <w:lang w:val="lv-LV"/>
              </w:rPr>
              <w:t>Pieaugušo īpatsvars, kuri nepiedalījās pieaugušo izglītībā un negribētu piedalīties (GID008)</w:t>
            </w:r>
          </w:p>
        </w:tc>
        <w:tc>
          <w:tcPr>
            <w:tcW w:w="10489" w:type="dxa"/>
            <w:tcBorders>
              <w:left w:val="single" w:sz="4" w:space="0" w:color="auto"/>
            </w:tcBorders>
            <w:shd w:val="clear" w:color="auto" w:fill="F2F2F2" w:themeFill="background1" w:themeFillShade="F2"/>
            <w:vAlign w:val="center"/>
          </w:tcPr>
          <w:p w14:paraId="591EB668" w14:textId="18A50C57" w:rsidR="0009013D" w:rsidRPr="00D46416" w:rsidRDefault="0009013D" w:rsidP="0009013D">
            <w:pPr>
              <w:pStyle w:val="NormalWeb"/>
              <w:spacing w:before="40" w:beforeAutospacing="0" w:after="40" w:afterAutospacing="0" w:line="240" w:lineRule="atLeast"/>
              <w:rPr>
                <w:rFonts w:cs="Arial"/>
                <w:szCs w:val="18"/>
                <w:lang w:val="lv-LV"/>
              </w:rPr>
            </w:pPr>
            <w:r w:rsidRPr="00D46416">
              <w:rPr>
                <w:rFonts w:cs="Arial"/>
                <w:szCs w:val="18"/>
                <w:lang w:val="lv-LV"/>
              </w:rPr>
              <w:t>Pieaugušo skaitu, kuri nepiedalījās pieaugušo izglītībā un negribētu piedalīties, izdala ar analīzē iekļauto respondentu skaitu.</w:t>
            </w:r>
          </w:p>
        </w:tc>
      </w:tr>
      <w:tr w:rsidR="0009013D" w:rsidRPr="00BF06FA" w14:paraId="0C6927D1" w14:textId="77777777" w:rsidTr="00F73A8B">
        <w:tc>
          <w:tcPr>
            <w:tcW w:w="562" w:type="dxa"/>
            <w:vAlign w:val="center"/>
          </w:tcPr>
          <w:p w14:paraId="1D4294DE" w14:textId="77777777" w:rsidR="0009013D" w:rsidRPr="00D46416" w:rsidRDefault="0009013D" w:rsidP="008D1B10">
            <w:pPr>
              <w:pStyle w:val="NormalWeb"/>
              <w:numPr>
                <w:ilvl w:val="0"/>
                <w:numId w:val="29"/>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1E55BDA0" w14:textId="5C6A73DD" w:rsidR="0009013D" w:rsidRPr="00D46416" w:rsidRDefault="0009013D" w:rsidP="0009013D">
            <w:pPr>
              <w:pStyle w:val="NormalWeb"/>
              <w:spacing w:before="40" w:beforeAutospacing="0" w:after="40" w:afterAutospacing="0" w:line="240" w:lineRule="atLeast"/>
              <w:rPr>
                <w:rFonts w:cs="Arial"/>
                <w:szCs w:val="18"/>
                <w:lang w:val="lv-LV"/>
              </w:rPr>
            </w:pPr>
            <w:r w:rsidRPr="00D46416">
              <w:rPr>
                <w:rFonts w:cs="Arial"/>
                <w:szCs w:val="18"/>
                <w:lang w:val="lv-LV"/>
              </w:rPr>
              <w:t>Pieaugušo īpatsvars, kuri nepiedalījās pieaugušo izglītībā, jo trūka darba devēja vai publisku dienestu atbalsta, bet gribētu piedalīties (GID00</w:t>
            </w:r>
            <w:r w:rsidR="00CA02D1" w:rsidRPr="00D46416">
              <w:rPr>
                <w:rFonts w:cs="Arial"/>
                <w:szCs w:val="18"/>
                <w:lang w:val="lv-LV"/>
              </w:rPr>
              <w:t>9</w:t>
            </w:r>
            <w:r w:rsidRPr="00D46416">
              <w:rPr>
                <w:rFonts w:cs="Arial"/>
                <w:szCs w:val="18"/>
                <w:lang w:val="lv-LV"/>
              </w:rPr>
              <w:t>)</w:t>
            </w:r>
          </w:p>
        </w:tc>
        <w:tc>
          <w:tcPr>
            <w:tcW w:w="10489" w:type="dxa"/>
            <w:tcBorders>
              <w:left w:val="single" w:sz="4" w:space="0" w:color="auto"/>
            </w:tcBorders>
            <w:shd w:val="clear" w:color="auto" w:fill="F2F2F2" w:themeFill="background1" w:themeFillShade="F2"/>
            <w:vAlign w:val="center"/>
          </w:tcPr>
          <w:p w14:paraId="5A5866B6" w14:textId="7028C6EC" w:rsidR="0009013D" w:rsidRPr="00D46416" w:rsidRDefault="0009013D" w:rsidP="0009013D">
            <w:pPr>
              <w:pStyle w:val="NormalWeb"/>
              <w:spacing w:before="40" w:beforeAutospacing="0" w:after="40" w:afterAutospacing="0" w:line="240" w:lineRule="atLeast"/>
              <w:rPr>
                <w:rFonts w:cs="Arial"/>
                <w:szCs w:val="18"/>
                <w:lang w:val="lv-LV"/>
              </w:rPr>
            </w:pPr>
            <w:r w:rsidRPr="00D46416">
              <w:rPr>
                <w:rFonts w:cs="Arial"/>
                <w:szCs w:val="18"/>
                <w:lang w:val="lv-LV"/>
              </w:rPr>
              <w:t>Pieaugušo skaitu, kuri nepiedalījās pieaugušo izglītībā, jo trūka darba devēja vai publisku dienestu atbalsta, bet gribētu piedalīties, izdala ar analīzē iekļauto respondentu skaitu</w:t>
            </w:r>
          </w:p>
        </w:tc>
      </w:tr>
    </w:tbl>
    <w:p w14:paraId="18327129" w14:textId="35072EFB" w:rsidR="005E4ADF" w:rsidRDefault="00B569A5" w:rsidP="00077BD6">
      <w:pPr>
        <w:pStyle w:val="Heading3"/>
        <w:ind w:left="851" w:hanging="851"/>
      </w:pPr>
      <w:bookmarkStart w:id="66" w:name="_Toc126012378"/>
      <w:bookmarkStart w:id="67" w:name="_Toc126099540"/>
      <w:bookmarkStart w:id="68" w:name="_Toc126190303"/>
      <w:r w:rsidRPr="00BF06FA">
        <w:t xml:space="preserve">Elements: </w:t>
      </w:r>
      <w:r w:rsidR="00420E9B">
        <w:t xml:space="preserve">I </w:t>
      </w:r>
      <w:r w:rsidR="00AD1929">
        <w:t>–</w:t>
      </w:r>
      <w:r w:rsidR="00420E9B">
        <w:t xml:space="preserve"> </w:t>
      </w:r>
      <w:r w:rsidR="005E4ADF" w:rsidRPr="00BF06FA">
        <w:t>Infrastruktūra un resursi</w:t>
      </w:r>
      <w:bookmarkEnd w:id="66"/>
      <w:bookmarkEnd w:id="67"/>
      <w:bookmarkEnd w:id="68"/>
    </w:p>
    <w:p w14:paraId="285CA59F" w14:textId="5FB291DF" w:rsidR="004D54B8" w:rsidRPr="004D54B8" w:rsidRDefault="005D6E1F" w:rsidP="00EB68A7">
      <w:pPr>
        <w:keepNext/>
        <w:jc w:val="right"/>
        <w:rPr>
          <w:lang w:val="lv-LV"/>
        </w:rPr>
      </w:pPr>
      <w:r>
        <w:rPr>
          <w:rFonts w:cs="Arial"/>
          <w:i/>
          <w:lang w:val="lv-LV"/>
        </w:rPr>
        <w:t>1</w:t>
      </w:r>
      <w:r w:rsidR="004D54B8" w:rsidRPr="002620B7">
        <w:rPr>
          <w:rFonts w:cs="Arial"/>
          <w:i/>
          <w:lang w:val="lv-LV"/>
        </w:rPr>
        <w:t>.</w:t>
      </w:r>
      <w:r w:rsidR="004D54B8">
        <w:rPr>
          <w:rFonts w:cs="Arial"/>
          <w:i/>
          <w:lang w:val="lv-LV"/>
        </w:rPr>
        <w:t>7</w:t>
      </w:r>
      <w:r w:rsidR="004D54B8" w:rsidRPr="002620B7">
        <w:rPr>
          <w:rFonts w:cs="Arial"/>
          <w:i/>
          <w:lang w:val="lv-LV"/>
        </w:rPr>
        <w:t>.</w:t>
      </w:r>
      <w:r w:rsidR="00AD1929">
        <w:rPr>
          <w:rFonts w:cs="Arial"/>
          <w:i/>
          <w:lang w:val="lv-LV"/>
        </w:rPr>
        <w:t xml:space="preserve"> </w:t>
      </w:r>
      <w:r w:rsidR="004D54B8" w:rsidRPr="002620B7">
        <w:rPr>
          <w:rFonts w:cs="Arial"/>
          <w:i/>
          <w:lang w:val="lv-LV"/>
        </w:rPr>
        <w:t xml:space="preserve">tabula: </w:t>
      </w:r>
      <w:r w:rsidR="004D54B8">
        <w:rPr>
          <w:rFonts w:cs="Arial"/>
          <w:b/>
          <w:bCs/>
          <w:iCs/>
          <w:lang w:val="lv-LV"/>
        </w:rPr>
        <w:t>Izglītības kvalitātes rādītāji “I – Iekļaujoša vide / I – Infrastruktūra un resursi”</w:t>
      </w:r>
      <w:r w:rsidR="00AD1929">
        <w:rPr>
          <w:rFonts w:cs="Arial"/>
          <w:b/>
          <w:lang w:val="lv-LV"/>
        </w:rPr>
        <w:t xml:space="preserve"> </w:t>
      </w:r>
      <w:r w:rsidR="004D54B8" w:rsidRPr="00C37DA4">
        <w:rPr>
          <w:rFonts w:cs="Arial"/>
          <w:b/>
          <w:highlight w:val="yellow"/>
          <w:lang w:val="lv-LV"/>
        </w:rPr>
        <w:br/>
      </w:r>
      <w:r w:rsidR="004D54B8" w:rsidRPr="002620B7">
        <w:rPr>
          <w:rFonts w:cs="Arial"/>
          <w:bCs/>
          <w:lang w:val="lv-LV"/>
        </w:rPr>
        <w:t>(</w:t>
      </w:r>
      <w:r w:rsidR="004D54B8" w:rsidRPr="002620B7">
        <w:rPr>
          <w:rFonts w:cs="Arial"/>
          <w:bCs/>
          <w:u w:val="single"/>
          <w:lang w:val="lv-LV"/>
        </w:rPr>
        <w:t>Avots</w:t>
      </w:r>
      <w:r w:rsidR="004D54B8" w:rsidRPr="002620B7">
        <w:rPr>
          <w:rFonts w:cs="Arial"/>
          <w:bCs/>
          <w:lang w:val="lv-LV"/>
        </w:rPr>
        <w:t xml:space="preserve">: </w:t>
      </w:r>
      <w:r w:rsidR="00AD1929">
        <w:rPr>
          <w:rFonts w:cs="Arial"/>
          <w:bCs/>
          <w:lang w:val="lv-LV"/>
        </w:rPr>
        <w:t>a</w:t>
      </w:r>
      <w:r w:rsidR="004D54B8">
        <w:rPr>
          <w:rFonts w:cs="Arial"/>
          <w:bCs/>
          <w:lang w:val="lv-LV"/>
        </w:rPr>
        <w:t>utoru apkopojums</w:t>
      </w:r>
      <w:r w:rsidR="004D54B8" w:rsidRPr="002620B7">
        <w:rPr>
          <w:rFonts w:cs="Arial"/>
          <w:bCs/>
          <w:lang w:val="lv-LV"/>
        </w:rPr>
        <w:t>)</w:t>
      </w:r>
    </w:p>
    <w:tbl>
      <w:tblPr>
        <w:tblStyle w:val="TableGrid"/>
        <w:tblW w:w="14170" w:type="dxa"/>
        <w:tblBorders>
          <w:top w:val="single" w:sz="4" w:space="0" w:color="FFFFFF" w:themeColor="background1"/>
          <w:left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4A0" w:firstRow="1" w:lastRow="0" w:firstColumn="1" w:lastColumn="0" w:noHBand="0" w:noVBand="1"/>
      </w:tblPr>
      <w:tblGrid>
        <w:gridCol w:w="562"/>
        <w:gridCol w:w="3119"/>
        <w:gridCol w:w="10489"/>
      </w:tblGrid>
      <w:tr w:rsidR="005E4ADF" w:rsidRPr="00BF06FA" w14:paraId="540AF287" w14:textId="77777777" w:rsidTr="00F73A8B">
        <w:trPr>
          <w:cantSplit/>
          <w:trHeight w:val="491"/>
          <w:tblHeader/>
        </w:trPr>
        <w:tc>
          <w:tcPr>
            <w:tcW w:w="562" w:type="dxa"/>
            <w:tcBorders>
              <w:top w:val="single" w:sz="4" w:space="0" w:color="FFFFFF" w:themeColor="background1"/>
              <w:bottom w:val="single" w:sz="4" w:space="0" w:color="3B3838" w:themeColor="background2" w:themeShade="40"/>
              <w:right w:val="single" w:sz="4" w:space="0" w:color="FFFFFF" w:themeColor="background1"/>
            </w:tcBorders>
            <w:shd w:val="clear" w:color="auto" w:fill="68478D"/>
            <w:vAlign w:val="center"/>
          </w:tcPr>
          <w:p w14:paraId="622BECC9" w14:textId="77777777" w:rsidR="005E4ADF" w:rsidRPr="00D46416" w:rsidRDefault="005E4ADF" w:rsidP="00145C02">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Nr.</w:t>
            </w:r>
          </w:p>
        </w:tc>
        <w:tc>
          <w:tcPr>
            <w:tcW w:w="3119" w:type="dxa"/>
            <w:tcBorders>
              <w:top w:val="single" w:sz="4" w:space="0" w:color="FFFFFF" w:themeColor="background1"/>
              <w:left w:val="single" w:sz="4" w:space="0" w:color="FFFFFF" w:themeColor="background1"/>
              <w:bottom w:val="single" w:sz="4" w:space="0" w:color="3B3838" w:themeColor="background2" w:themeShade="40"/>
              <w:right w:val="single" w:sz="4" w:space="0" w:color="FFFFFF" w:themeColor="background1"/>
            </w:tcBorders>
            <w:shd w:val="clear" w:color="auto" w:fill="68478D"/>
            <w:vAlign w:val="center"/>
          </w:tcPr>
          <w:p w14:paraId="4A27D261" w14:textId="77777777" w:rsidR="005E4ADF" w:rsidRPr="00D46416" w:rsidRDefault="005E4ADF" w:rsidP="00145C02">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Rādītājs</w:t>
            </w:r>
          </w:p>
        </w:tc>
        <w:tc>
          <w:tcPr>
            <w:tcW w:w="10489" w:type="dxa"/>
            <w:tcBorders>
              <w:top w:val="single" w:sz="4" w:space="0" w:color="FFFFFF" w:themeColor="background1"/>
              <w:left w:val="single" w:sz="4" w:space="0" w:color="FFFFFF" w:themeColor="background1"/>
              <w:bottom w:val="single" w:sz="4" w:space="0" w:color="3B3838" w:themeColor="background2" w:themeShade="40"/>
            </w:tcBorders>
            <w:shd w:val="clear" w:color="auto" w:fill="68478D"/>
            <w:vAlign w:val="center"/>
          </w:tcPr>
          <w:p w14:paraId="74BEBAA3" w14:textId="77777777" w:rsidR="005E4ADF" w:rsidRPr="00D46416" w:rsidRDefault="005E4ADF" w:rsidP="00145C02">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Rādītāja aprēķina metodika</w:t>
            </w:r>
          </w:p>
        </w:tc>
      </w:tr>
      <w:tr w:rsidR="005E4ADF" w:rsidRPr="00BF06FA" w14:paraId="642E7ECA" w14:textId="77777777" w:rsidTr="00F73A8B">
        <w:trPr>
          <w:cantSplit/>
          <w:trHeight w:val="65"/>
          <w:tblHeader/>
        </w:trPr>
        <w:tc>
          <w:tcPr>
            <w:tcW w:w="562"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430713DD" w14:textId="77777777" w:rsidR="005E4ADF" w:rsidRPr="00D46416" w:rsidRDefault="005E4ADF" w:rsidP="00145C02">
            <w:pPr>
              <w:pStyle w:val="NormalWeb"/>
              <w:spacing w:before="0" w:beforeAutospacing="0" w:after="0" w:afterAutospacing="0"/>
              <w:jc w:val="center"/>
              <w:rPr>
                <w:rFonts w:cs="Arial"/>
                <w:i/>
                <w:color w:val="262626" w:themeColor="text1" w:themeTint="D9"/>
                <w:sz w:val="16"/>
                <w:szCs w:val="16"/>
                <w:lang w:val="lv-LV"/>
              </w:rPr>
            </w:pPr>
            <w:r w:rsidRPr="00D46416">
              <w:rPr>
                <w:rFonts w:cs="Arial"/>
                <w:i/>
                <w:color w:val="262626" w:themeColor="text1" w:themeTint="D9"/>
                <w:sz w:val="16"/>
                <w:szCs w:val="16"/>
                <w:lang w:val="lv-LV"/>
              </w:rPr>
              <w:t>1</w:t>
            </w:r>
          </w:p>
        </w:tc>
        <w:tc>
          <w:tcPr>
            <w:tcW w:w="3119" w:type="dxa"/>
            <w:tcBorders>
              <w:top w:val="single" w:sz="4" w:space="0" w:color="3B3838" w:themeColor="background2" w:themeShade="40"/>
              <w:bottom w:val="single" w:sz="4" w:space="0" w:color="3B3838" w:themeColor="background2" w:themeShade="40"/>
              <w:right w:val="single" w:sz="4" w:space="0" w:color="auto"/>
            </w:tcBorders>
            <w:shd w:val="clear" w:color="auto" w:fill="F2F2F2" w:themeFill="background1" w:themeFillShade="F2"/>
            <w:vAlign w:val="center"/>
          </w:tcPr>
          <w:p w14:paraId="0191D191" w14:textId="77777777" w:rsidR="005E4ADF" w:rsidRPr="00D46416" w:rsidRDefault="005E4ADF" w:rsidP="00145C02">
            <w:pPr>
              <w:pStyle w:val="NormalWeb"/>
              <w:spacing w:before="0" w:beforeAutospacing="0" w:after="0" w:afterAutospacing="0"/>
              <w:jc w:val="center"/>
              <w:rPr>
                <w:rFonts w:cs="Arial"/>
                <w:i/>
                <w:color w:val="262626" w:themeColor="text1" w:themeTint="D9"/>
                <w:sz w:val="16"/>
                <w:szCs w:val="16"/>
                <w:lang w:val="lv-LV"/>
              </w:rPr>
            </w:pPr>
            <w:r w:rsidRPr="00D46416">
              <w:rPr>
                <w:rFonts w:cs="Arial"/>
                <w:i/>
                <w:color w:val="262626" w:themeColor="text1" w:themeTint="D9"/>
                <w:sz w:val="16"/>
                <w:szCs w:val="16"/>
                <w:lang w:val="lv-LV"/>
              </w:rPr>
              <w:t>2</w:t>
            </w:r>
          </w:p>
        </w:tc>
        <w:tc>
          <w:tcPr>
            <w:tcW w:w="10489"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522157B4" w14:textId="77777777" w:rsidR="005E4ADF" w:rsidRPr="00D46416" w:rsidRDefault="005E4ADF" w:rsidP="00145C02">
            <w:pPr>
              <w:pStyle w:val="NormalWeb"/>
              <w:spacing w:before="0" w:beforeAutospacing="0" w:after="0" w:afterAutospacing="0"/>
              <w:jc w:val="center"/>
              <w:rPr>
                <w:rFonts w:cs="Arial"/>
                <w:i/>
                <w:color w:val="262626" w:themeColor="text1" w:themeTint="D9"/>
                <w:sz w:val="16"/>
                <w:szCs w:val="16"/>
                <w:lang w:val="lv-LV"/>
              </w:rPr>
            </w:pPr>
            <w:r w:rsidRPr="00D46416">
              <w:rPr>
                <w:rFonts w:cs="Arial"/>
                <w:i/>
                <w:color w:val="262626" w:themeColor="text1" w:themeTint="D9"/>
                <w:sz w:val="16"/>
                <w:szCs w:val="16"/>
                <w:lang w:val="lv-LV"/>
              </w:rPr>
              <w:t>3</w:t>
            </w:r>
          </w:p>
        </w:tc>
      </w:tr>
      <w:tr w:rsidR="005E4ADF" w:rsidRPr="00BF06FA" w14:paraId="5F30DE3F" w14:textId="77777777" w:rsidTr="00F73A8B">
        <w:trPr>
          <w:trHeight w:val="287"/>
        </w:trPr>
        <w:tc>
          <w:tcPr>
            <w:tcW w:w="14170" w:type="dxa"/>
            <w:gridSpan w:val="3"/>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FFC000" w:themeFill="accent4"/>
            <w:vAlign w:val="center"/>
          </w:tcPr>
          <w:p w14:paraId="66C2EDFD" w14:textId="77777777" w:rsidR="005E4ADF" w:rsidRPr="00D46416" w:rsidRDefault="005E4ADF" w:rsidP="00145C02">
            <w:pPr>
              <w:pStyle w:val="NormalWeb"/>
              <w:spacing w:before="40" w:beforeAutospacing="0" w:after="40" w:afterAutospacing="0" w:line="240" w:lineRule="atLeast"/>
              <w:rPr>
                <w:rFonts w:cs="Arial"/>
                <w:b/>
                <w:color w:val="3B3838" w:themeColor="background2" w:themeShade="40"/>
                <w:szCs w:val="18"/>
                <w:lang w:val="lv-LV"/>
              </w:rPr>
            </w:pPr>
            <w:r w:rsidRPr="00D46416">
              <w:rPr>
                <w:rFonts w:cs="Arial"/>
                <w:b/>
                <w:szCs w:val="18"/>
                <w:lang w:val="lv-LV"/>
              </w:rPr>
              <w:t>V: Vispārējā izglītība</w:t>
            </w:r>
          </w:p>
        </w:tc>
      </w:tr>
      <w:tr w:rsidR="005E4ADF" w:rsidRPr="00BF06FA" w14:paraId="36EBE570"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70CB00D5" w14:textId="44E5651C" w:rsidR="005E4ADF" w:rsidRPr="00D46416" w:rsidRDefault="005E4ADF" w:rsidP="00145C02">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D75CB7" w:rsidRPr="00BF06FA" w14:paraId="7B9FEA5C" w14:textId="77777777" w:rsidTr="00F73A8B">
        <w:tc>
          <w:tcPr>
            <w:tcW w:w="562" w:type="dxa"/>
            <w:tcBorders>
              <w:top w:val="single" w:sz="4" w:space="0" w:color="3B3838" w:themeColor="background2" w:themeShade="40"/>
            </w:tcBorders>
            <w:vAlign w:val="center"/>
          </w:tcPr>
          <w:p w14:paraId="12CDCF7C" w14:textId="77777777" w:rsidR="00D75CB7" w:rsidRPr="00D46416" w:rsidRDefault="00D75CB7"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tcBorders>
            <w:vAlign w:val="center"/>
          </w:tcPr>
          <w:p w14:paraId="7C9D7AB2" w14:textId="1EFBBEAC" w:rsidR="00D75CB7" w:rsidRPr="00D46416" w:rsidRDefault="00D75CB7" w:rsidP="00D75CB7">
            <w:pPr>
              <w:pStyle w:val="NormalWeb"/>
              <w:spacing w:before="40" w:beforeAutospacing="0" w:after="40" w:afterAutospacing="0" w:line="240" w:lineRule="atLeast"/>
              <w:rPr>
                <w:rFonts w:cs="Arial"/>
                <w:color w:val="000000"/>
                <w:szCs w:val="18"/>
                <w:lang w:val="lv-LV"/>
              </w:rPr>
            </w:pPr>
            <w:r w:rsidRPr="00D46416">
              <w:rPr>
                <w:rFonts w:cs="Arial"/>
                <w:szCs w:val="18"/>
                <w:lang w:val="lv-LV"/>
              </w:rPr>
              <w:t>Izglītojamo un pedagogu vērtējums par izglītības iestāžu esošo vidi un resursiem (</w:t>
            </w:r>
            <w:r w:rsidR="002B569B" w:rsidRPr="00D46416">
              <w:rPr>
                <w:rFonts w:cs="Arial"/>
                <w:szCs w:val="18"/>
                <w:lang w:val="lv-LV"/>
              </w:rPr>
              <w:t>VII001)</w:t>
            </w:r>
          </w:p>
        </w:tc>
        <w:tc>
          <w:tcPr>
            <w:tcW w:w="10489" w:type="dxa"/>
            <w:tcBorders>
              <w:top w:val="single" w:sz="4" w:space="0" w:color="3B3838" w:themeColor="background2" w:themeShade="40"/>
            </w:tcBorders>
            <w:shd w:val="clear" w:color="auto" w:fill="F2F2F2" w:themeFill="background1" w:themeFillShade="F2"/>
            <w:vAlign w:val="center"/>
          </w:tcPr>
          <w:p w14:paraId="4078F6C6" w14:textId="5147FD2B" w:rsidR="00D75CB7" w:rsidRPr="00D46416" w:rsidRDefault="00D75CB7" w:rsidP="00D75CB7">
            <w:pPr>
              <w:pStyle w:val="NormalWeb"/>
              <w:spacing w:before="40" w:beforeAutospacing="0" w:after="40" w:afterAutospacing="0" w:line="240" w:lineRule="atLeast"/>
              <w:rPr>
                <w:rFonts w:cs="Arial"/>
                <w:i/>
                <w:szCs w:val="18"/>
                <w:lang w:val="lv-LV"/>
              </w:rPr>
            </w:pPr>
            <w:r w:rsidRPr="00D46416">
              <w:rPr>
                <w:rFonts w:cs="Arial"/>
                <w:szCs w:val="18"/>
                <w:lang w:val="lv-LV"/>
              </w:rPr>
              <w:t>Izglītojamo un pedagogu vērtējumu par izglītības iestāžu esošo vidi un resursiem aprēķina kā % no maksimālā iespējamā punktu skaita: vērtējuma līmeni punktos izdala ar maksimāli iespējamo punktu skaitu: 5 * vērtējumu skaits (ja ir vairāki vērtējumi vienam respondentam). Aprēķina vidējo no 2 grupu rādītājiem.</w:t>
            </w:r>
          </w:p>
        </w:tc>
      </w:tr>
      <w:tr w:rsidR="00D75CB7" w:rsidRPr="00BF06FA" w14:paraId="5CBD448F" w14:textId="77777777" w:rsidTr="00F73A8B">
        <w:tc>
          <w:tcPr>
            <w:tcW w:w="562" w:type="dxa"/>
            <w:tcBorders>
              <w:top w:val="single" w:sz="4" w:space="0" w:color="3B3838" w:themeColor="background2" w:themeShade="40"/>
            </w:tcBorders>
            <w:vAlign w:val="center"/>
          </w:tcPr>
          <w:p w14:paraId="7C611495" w14:textId="77777777" w:rsidR="00D75CB7" w:rsidRPr="00D46416" w:rsidRDefault="00D75CB7"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tcBorders>
            <w:vAlign w:val="center"/>
          </w:tcPr>
          <w:p w14:paraId="335F9184" w14:textId="70A7C2A3" w:rsidR="00D75CB7" w:rsidRPr="00D46416" w:rsidRDefault="00D75CB7" w:rsidP="00D75CB7">
            <w:pPr>
              <w:pStyle w:val="NormalWeb"/>
              <w:spacing w:before="40" w:beforeAutospacing="0" w:after="40" w:afterAutospacing="0" w:line="240" w:lineRule="atLeast"/>
              <w:rPr>
                <w:rFonts w:cs="Arial"/>
                <w:color w:val="000000"/>
                <w:szCs w:val="18"/>
                <w:lang w:val="lv-LV"/>
              </w:rPr>
            </w:pPr>
            <w:r w:rsidRPr="00D46416">
              <w:rPr>
                <w:rFonts w:cs="Arial"/>
                <w:szCs w:val="18"/>
                <w:lang w:val="lv-LV"/>
              </w:rPr>
              <w:t xml:space="preserve">Izglītības iestāžu īpatsvars, kurās ir pieejams ātrgaitas internets (&gt;30 </w:t>
            </w:r>
            <w:proofErr w:type="spellStart"/>
            <w:r w:rsidRPr="00D46416">
              <w:rPr>
                <w:rFonts w:cs="Arial"/>
                <w:szCs w:val="18"/>
                <w:lang w:val="lv-LV"/>
              </w:rPr>
              <w:t>mb</w:t>
            </w:r>
            <w:proofErr w:type="spellEnd"/>
            <w:r w:rsidRPr="00D46416">
              <w:rPr>
                <w:rFonts w:cs="Arial"/>
                <w:szCs w:val="18"/>
                <w:lang w:val="lv-LV"/>
              </w:rPr>
              <w:t>/s)</w:t>
            </w:r>
            <w:r w:rsidR="002B569B" w:rsidRPr="00D46416">
              <w:rPr>
                <w:rFonts w:cs="Arial"/>
                <w:szCs w:val="18"/>
                <w:lang w:val="lv-LV"/>
              </w:rPr>
              <w:t xml:space="preserve"> (VII00</w:t>
            </w:r>
            <w:r w:rsidR="00406005" w:rsidRPr="00D46416">
              <w:rPr>
                <w:rFonts w:cs="Arial"/>
                <w:szCs w:val="18"/>
                <w:lang w:val="lv-LV"/>
              </w:rPr>
              <w:t>2</w:t>
            </w:r>
            <w:r w:rsidR="002B569B" w:rsidRPr="00D46416">
              <w:rPr>
                <w:rFonts w:cs="Arial"/>
                <w:szCs w:val="18"/>
                <w:lang w:val="lv-LV"/>
              </w:rPr>
              <w:t>)</w:t>
            </w:r>
          </w:p>
        </w:tc>
        <w:tc>
          <w:tcPr>
            <w:tcW w:w="10489" w:type="dxa"/>
            <w:tcBorders>
              <w:top w:val="single" w:sz="4" w:space="0" w:color="3B3838" w:themeColor="background2" w:themeShade="40"/>
            </w:tcBorders>
            <w:shd w:val="clear" w:color="auto" w:fill="F2F2F2" w:themeFill="background1" w:themeFillShade="F2"/>
            <w:vAlign w:val="center"/>
          </w:tcPr>
          <w:p w14:paraId="745E3251" w14:textId="0B462560" w:rsidR="00D75CB7" w:rsidRPr="00D46416" w:rsidRDefault="00D75CB7" w:rsidP="00D75CB7">
            <w:pPr>
              <w:pStyle w:val="NormalWeb"/>
              <w:spacing w:before="40" w:beforeAutospacing="0" w:after="40" w:afterAutospacing="0" w:line="240" w:lineRule="atLeast"/>
              <w:rPr>
                <w:rFonts w:cs="Arial"/>
                <w:i/>
                <w:szCs w:val="18"/>
                <w:lang w:val="lv-LV"/>
              </w:rPr>
            </w:pPr>
            <w:r w:rsidRPr="00D46416">
              <w:rPr>
                <w:rFonts w:cs="Arial"/>
                <w:szCs w:val="18"/>
                <w:lang w:val="lv-LV"/>
              </w:rPr>
              <w:t>Izglītības iestāžu skaitu, kurām ir pieejams ātrgaitas internets, izdala ar izglītības iestāžu skaitu.</w:t>
            </w:r>
          </w:p>
        </w:tc>
      </w:tr>
      <w:tr w:rsidR="00D75CB7" w:rsidRPr="00BF06FA" w14:paraId="1E95A103" w14:textId="77777777" w:rsidTr="00F73A8B">
        <w:tc>
          <w:tcPr>
            <w:tcW w:w="562" w:type="dxa"/>
            <w:tcBorders>
              <w:top w:val="single" w:sz="4" w:space="0" w:color="3B3838" w:themeColor="background2" w:themeShade="40"/>
            </w:tcBorders>
            <w:vAlign w:val="center"/>
          </w:tcPr>
          <w:p w14:paraId="68489CDF" w14:textId="77777777" w:rsidR="00D75CB7" w:rsidRPr="00D46416" w:rsidRDefault="00D75CB7"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tcBorders>
            <w:vAlign w:val="center"/>
          </w:tcPr>
          <w:p w14:paraId="44B6F44C" w14:textId="0CC34472" w:rsidR="00D75CB7" w:rsidRPr="00D46416" w:rsidRDefault="00D75CB7" w:rsidP="00D75CB7">
            <w:pPr>
              <w:pStyle w:val="NormalWeb"/>
              <w:spacing w:before="40" w:beforeAutospacing="0" w:after="40" w:afterAutospacing="0" w:line="240" w:lineRule="atLeast"/>
              <w:rPr>
                <w:rFonts w:cs="Arial"/>
                <w:color w:val="000000"/>
                <w:szCs w:val="18"/>
                <w:lang w:val="lv-LV"/>
              </w:rPr>
            </w:pPr>
            <w:r w:rsidRPr="00D46416">
              <w:rPr>
                <w:rFonts w:cs="Arial"/>
                <w:szCs w:val="18"/>
                <w:lang w:val="lv-LV"/>
              </w:rPr>
              <w:t>Investīcijas jaunās/modernās iekārtās un aprīkojumā uz vienu izglītojamo pēdējos 5 gados</w:t>
            </w:r>
            <w:r w:rsidR="00406005" w:rsidRPr="00D46416">
              <w:rPr>
                <w:rFonts w:cs="Arial"/>
                <w:szCs w:val="18"/>
                <w:lang w:val="lv-LV"/>
              </w:rPr>
              <w:t xml:space="preserve"> (VII003)</w:t>
            </w:r>
          </w:p>
        </w:tc>
        <w:tc>
          <w:tcPr>
            <w:tcW w:w="10489" w:type="dxa"/>
            <w:tcBorders>
              <w:top w:val="single" w:sz="4" w:space="0" w:color="3B3838" w:themeColor="background2" w:themeShade="40"/>
            </w:tcBorders>
            <w:shd w:val="clear" w:color="auto" w:fill="F2F2F2" w:themeFill="background1" w:themeFillShade="F2"/>
            <w:vAlign w:val="center"/>
          </w:tcPr>
          <w:p w14:paraId="39C6E6EB" w14:textId="382BF2C6" w:rsidR="00D75CB7" w:rsidRPr="00D46416" w:rsidRDefault="00D75CB7" w:rsidP="00D75CB7">
            <w:pPr>
              <w:pStyle w:val="NormalWeb"/>
              <w:spacing w:before="40" w:beforeAutospacing="0" w:after="40" w:afterAutospacing="0" w:line="240" w:lineRule="atLeast"/>
              <w:rPr>
                <w:rFonts w:cs="Arial"/>
                <w:i/>
                <w:szCs w:val="18"/>
                <w:lang w:val="lv-LV"/>
              </w:rPr>
            </w:pPr>
            <w:r w:rsidRPr="00D46416">
              <w:rPr>
                <w:rFonts w:cs="Arial"/>
                <w:szCs w:val="18"/>
                <w:lang w:val="lv-LV"/>
              </w:rPr>
              <w:t>Investīciju summu iestādes jaunu/modernu iekārtu un aprīkojuma iepirkšanai un uzturēšanai un nomāšanai pēdējo 5 gadu laikā izdala ar vidējo izglītojamo skaitu tajā pašā periodā.</w:t>
            </w:r>
          </w:p>
        </w:tc>
      </w:tr>
      <w:tr w:rsidR="00D75CB7" w:rsidRPr="00BF06FA" w14:paraId="4D486581" w14:textId="77777777" w:rsidTr="00F73A8B">
        <w:tc>
          <w:tcPr>
            <w:tcW w:w="562" w:type="dxa"/>
            <w:tcBorders>
              <w:top w:val="single" w:sz="4" w:space="0" w:color="3B3838" w:themeColor="background2" w:themeShade="40"/>
            </w:tcBorders>
            <w:vAlign w:val="center"/>
          </w:tcPr>
          <w:p w14:paraId="542860CF" w14:textId="77777777" w:rsidR="00D75CB7" w:rsidRPr="00D46416" w:rsidRDefault="00D75CB7"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tcBorders>
            <w:vAlign w:val="center"/>
          </w:tcPr>
          <w:p w14:paraId="2C16D67E" w14:textId="3ACBFEDC" w:rsidR="00D75CB7" w:rsidRPr="00D46416" w:rsidRDefault="00D75CB7" w:rsidP="00D75CB7">
            <w:pPr>
              <w:pStyle w:val="NormalWeb"/>
              <w:spacing w:before="40" w:beforeAutospacing="0" w:after="40" w:afterAutospacing="0" w:line="240" w:lineRule="atLeast"/>
              <w:rPr>
                <w:rFonts w:cs="Arial"/>
                <w:color w:val="000000"/>
                <w:szCs w:val="18"/>
                <w:lang w:val="lv-LV"/>
              </w:rPr>
            </w:pPr>
            <w:r w:rsidRPr="00D46416">
              <w:rPr>
                <w:rFonts w:cs="Arial"/>
                <w:szCs w:val="18"/>
                <w:lang w:val="lv-LV"/>
              </w:rPr>
              <w:t>Investīcijas renovācijā, remontdarbos un būvdarbos uz vienu izglītojamo pēdējos 15 gados</w:t>
            </w:r>
            <w:r w:rsidR="00537022" w:rsidRPr="00D46416">
              <w:rPr>
                <w:rFonts w:cs="Arial"/>
                <w:szCs w:val="18"/>
                <w:lang w:val="lv-LV"/>
              </w:rPr>
              <w:t xml:space="preserve"> (VII006)</w:t>
            </w:r>
          </w:p>
        </w:tc>
        <w:tc>
          <w:tcPr>
            <w:tcW w:w="10489" w:type="dxa"/>
            <w:tcBorders>
              <w:top w:val="single" w:sz="4" w:space="0" w:color="3B3838" w:themeColor="background2" w:themeShade="40"/>
            </w:tcBorders>
            <w:shd w:val="clear" w:color="auto" w:fill="F2F2F2" w:themeFill="background1" w:themeFillShade="F2"/>
            <w:vAlign w:val="center"/>
          </w:tcPr>
          <w:p w14:paraId="032F6BD4" w14:textId="60B42AB3" w:rsidR="00D75CB7" w:rsidRPr="00D46416" w:rsidRDefault="00D75CB7" w:rsidP="00D75CB7">
            <w:pPr>
              <w:pStyle w:val="NormalWeb"/>
              <w:spacing w:before="40" w:beforeAutospacing="0" w:after="40" w:afterAutospacing="0" w:line="240" w:lineRule="atLeast"/>
              <w:rPr>
                <w:rFonts w:cs="Arial"/>
                <w:i/>
                <w:szCs w:val="18"/>
                <w:lang w:val="lv-LV"/>
              </w:rPr>
            </w:pPr>
            <w:r w:rsidRPr="00D46416">
              <w:rPr>
                <w:rFonts w:cs="Arial"/>
                <w:szCs w:val="18"/>
                <w:lang w:val="lv-LV"/>
              </w:rPr>
              <w:t>Investīciju summu iestādes rekonstrukcijas un renovācijas projektos un aktivitātēs pēdējo 15 gadu laikā izdala ar vidējo izglītojamo skaitu tajā pašā periodā.</w:t>
            </w:r>
          </w:p>
        </w:tc>
      </w:tr>
      <w:tr w:rsidR="00D75CB7" w:rsidRPr="00BF06FA" w14:paraId="69A28D54" w14:textId="77777777" w:rsidTr="00F73A8B">
        <w:tc>
          <w:tcPr>
            <w:tcW w:w="562" w:type="dxa"/>
            <w:tcBorders>
              <w:top w:val="single" w:sz="4" w:space="0" w:color="3B3838" w:themeColor="background2" w:themeShade="40"/>
            </w:tcBorders>
            <w:vAlign w:val="center"/>
          </w:tcPr>
          <w:p w14:paraId="083EDD45" w14:textId="77777777" w:rsidR="00D75CB7" w:rsidRPr="00D46416" w:rsidRDefault="00D75CB7"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tcBorders>
            <w:vAlign w:val="center"/>
          </w:tcPr>
          <w:p w14:paraId="6EBB673F" w14:textId="00FA8990" w:rsidR="00D75CB7" w:rsidRPr="00D46416" w:rsidRDefault="00D75CB7" w:rsidP="00D75CB7">
            <w:pPr>
              <w:pStyle w:val="NormalWeb"/>
              <w:spacing w:before="40" w:beforeAutospacing="0" w:after="40" w:afterAutospacing="0" w:line="240" w:lineRule="atLeast"/>
              <w:rPr>
                <w:rFonts w:cs="Arial"/>
                <w:color w:val="000000"/>
                <w:szCs w:val="18"/>
                <w:lang w:val="lv-LV"/>
              </w:rPr>
            </w:pPr>
            <w:r w:rsidRPr="00D46416">
              <w:rPr>
                <w:rFonts w:cs="Arial"/>
                <w:szCs w:val="18"/>
                <w:lang w:val="lv-LV"/>
              </w:rPr>
              <w:t>Datoru skaits mācību procesam uz vienu izglītojamo</w:t>
            </w:r>
            <w:r w:rsidR="00537022" w:rsidRPr="00D46416">
              <w:rPr>
                <w:rFonts w:cs="Arial"/>
                <w:szCs w:val="18"/>
                <w:lang w:val="lv-LV"/>
              </w:rPr>
              <w:t xml:space="preserve"> (VII008)</w:t>
            </w:r>
            <w:r w:rsidR="00624D9C" w:rsidRPr="00D46416">
              <w:rPr>
                <w:rFonts w:cs="Arial"/>
                <w:szCs w:val="18"/>
                <w:lang w:val="lv-LV"/>
              </w:rPr>
              <w:t xml:space="preserve"> </w:t>
            </w:r>
            <w:r w:rsidR="00624D9C" w:rsidRPr="00D46416">
              <w:rPr>
                <w:rFonts w:cs="Arial"/>
                <w:b/>
                <w:color w:val="0070C0"/>
                <w:szCs w:val="18"/>
                <w:lang w:val="lv-LV"/>
              </w:rPr>
              <w:t>*STEMR</w:t>
            </w:r>
          </w:p>
        </w:tc>
        <w:tc>
          <w:tcPr>
            <w:tcW w:w="10489" w:type="dxa"/>
            <w:tcBorders>
              <w:top w:val="single" w:sz="4" w:space="0" w:color="3B3838" w:themeColor="background2" w:themeShade="40"/>
            </w:tcBorders>
            <w:shd w:val="clear" w:color="auto" w:fill="F2F2F2" w:themeFill="background1" w:themeFillShade="F2"/>
            <w:vAlign w:val="center"/>
          </w:tcPr>
          <w:p w14:paraId="2674CB28" w14:textId="19284255" w:rsidR="00D75CB7" w:rsidRPr="00D46416" w:rsidRDefault="00D75CB7" w:rsidP="00D75CB7">
            <w:pPr>
              <w:pStyle w:val="NormalWeb"/>
              <w:spacing w:before="40" w:beforeAutospacing="0" w:after="40" w:afterAutospacing="0" w:line="240" w:lineRule="atLeast"/>
              <w:rPr>
                <w:rFonts w:cs="Arial"/>
                <w:i/>
                <w:szCs w:val="18"/>
                <w:lang w:val="lv-LV"/>
              </w:rPr>
            </w:pPr>
            <w:r w:rsidRPr="00D46416">
              <w:rPr>
                <w:rFonts w:cs="Arial"/>
                <w:szCs w:val="18"/>
                <w:lang w:val="lv-LV"/>
              </w:rPr>
              <w:t>Datoru skaitu mācību procesam izdala ar izglītības iestādes analīzē iekļauto izglītojamo skaitu</w:t>
            </w:r>
            <w:r w:rsidR="00BA3137" w:rsidRPr="00D46416">
              <w:rPr>
                <w:rFonts w:cs="Arial"/>
                <w:szCs w:val="18"/>
                <w:lang w:val="lv-LV"/>
              </w:rPr>
              <w:t>.</w:t>
            </w:r>
          </w:p>
        </w:tc>
      </w:tr>
      <w:tr w:rsidR="00D75CB7" w:rsidRPr="00BF06FA" w14:paraId="646C24E2" w14:textId="77777777" w:rsidTr="00F73A8B">
        <w:tc>
          <w:tcPr>
            <w:tcW w:w="562" w:type="dxa"/>
            <w:tcBorders>
              <w:top w:val="single" w:sz="4" w:space="0" w:color="3B3838" w:themeColor="background2" w:themeShade="40"/>
            </w:tcBorders>
            <w:vAlign w:val="center"/>
          </w:tcPr>
          <w:p w14:paraId="33484616" w14:textId="77777777" w:rsidR="00D75CB7" w:rsidRPr="00D46416" w:rsidRDefault="00D75CB7"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tcBorders>
            <w:vAlign w:val="center"/>
          </w:tcPr>
          <w:p w14:paraId="76B58704" w14:textId="54C3153F" w:rsidR="00D75CB7" w:rsidRPr="00D46416" w:rsidRDefault="00D75CB7" w:rsidP="00D75CB7">
            <w:pPr>
              <w:pStyle w:val="NormalWeb"/>
              <w:spacing w:before="40" w:beforeAutospacing="0" w:after="40" w:afterAutospacing="0" w:line="240" w:lineRule="atLeast"/>
              <w:rPr>
                <w:rFonts w:cs="Arial"/>
                <w:color w:val="000000"/>
                <w:szCs w:val="18"/>
                <w:lang w:val="lv-LV"/>
              </w:rPr>
            </w:pPr>
            <w:r w:rsidRPr="00D46416">
              <w:rPr>
                <w:rFonts w:cs="Arial"/>
                <w:szCs w:val="18"/>
                <w:lang w:val="lv-LV"/>
              </w:rPr>
              <w:t xml:space="preserve">Datoru īpatsvars ar </w:t>
            </w:r>
            <w:proofErr w:type="spellStart"/>
            <w:r w:rsidRPr="00D46416">
              <w:rPr>
                <w:rFonts w:cs="Arial"/>
                <w:szCs w:val="18"/>
                <w:lang w:val="lv-LV"/>
              </w:rPr>
              <w:t>pieslēgumu</w:t>
            </w:r>
            <w:proofErr w:type="spellEnd"/>
            <w:r w:rsidRPr="00D46416">
              <w:rPr>
                <w:rFonts w:cs="Arial"/>
                <w:szCs w:val="18"/>
                <w:lang w:val="lv-LV"/>
              </w:rPr>
              <w:t xml:space="preserve"> internetam no kopējā datoru skaita</w:t>
            </w:r>
            <w:r w:rsidR="00537022" w:rsidRPr="00D46416">
              <w:rPr>
                <w:rFonts w:cs="Arial"/>
                <w:szCs w:val="18"/>
                <w:lang w:val="lv-LV"/>
              </w:rPr>
              <w:t xml:space="preserve"> </w:t>
            </w:r>
            <w:r w:rsidR="00BA3137" w:rsidRPr="00D46416">
              <w:rPr>
                <w:rFonts w:cs="Arial"/>
                <w:szCs w:val="18"/>
                <w:lang w:val="lv-LV"/>
              </w:rPr>
              <w:t>(VII009)</w:t>
            </w:r>
          </w:p>
        </w:tc>
        <w:tc>
          <w:tcPr>
            <w:tcW w:w="10489" w:type="dxa"/>
            <w:tcBorders>
              <w:top w:val="single" w:sz="4" w:space="0" w:color="3B3838" w:themeColor="background2" w:themeShade="40"/>
            </w:tcBorders>
            <w:shd w:val="clear" w:color="auto" w:fill="F2F2F2" w:themeFill="background1" w:themeFillShade="F2"/>
            <w:vAlign w:val="center"/>
          </w:tcPr>
          <w:p w14:paraId="2D099A2B" w14:textId="38856C74" w:rsidR="00D75CB7" w:rsidRPr="00D46416" w:rsidRDefault="00D75CB7" w:rsidP="00D75CB7">
            <w:pPr>
              <w:pStyle w:val="NormalWeb"/>
              <w:spacing w:before="40" w:beforeAutospacing="0" w:after="40" w:afterAutospacing="0" w:line="240" w:lineRule="atLeast"/>
              <w:rPr>
                <w:rFonts w:cs="Arial"/>
                <w:i/>
                <w:szCs w:val="18"/>
                <w:lang w:val="lv-LV"/>
              </w:rPr>
            </w:pPr>
            <w:r w:rsidRPr="00D46416">
              <w:rPr>
                <w:rFonts w:cs="Arial"/>
                <w:szCs w:val="18"/>
                <w:lang w:val="lv-LV"/>
              </w:rPr>
              <w:t xml:space="preserve">Datoru skaitu mācību procesam ar interneta </w:t>
            </w:r>
            <w:proofErr w:type="spellStart"/>
            <w:r w:rsidRPr="00D46416">
              <w:rPr>
                <w:rFonts w:cs="Arial"/>
                <w:szCs w:val="18"/>
                <w:lang w:val="lv-LV"/>
              </w:rPr>
              <w:t>pieslēgumu</w:t>
            </w:r>
            <w:proofErr w:type="spellEnd"/>
            <w:r w:rsidRPr="00D46416">
              <w:rPr>
                <w:rFonts w:cs="Arial"/>
                <w:szCs w:val="18"/>
                <w:lang w:val="lv-LV"/>
              </w:rPr>
              <w:t xml:space="preserve"> izdala ar kopējo datoru skaitu mācību procesam izglītības iestādē</w:t>
            </w:r>
            <w:r w:rsidR="00BA3137" w:rsidRPr="00D46416">
              <w:rPr>
                <w:rFonts w:cs="Arial"/>
                <w:szCs w:val="18"/>
                <w:lang w:val="lv-LV"/>
              </w:rPr>
              <w:t>.</w:t>
            </w:r>
          </w:p>
        </w:tc>
      </w:tr>
      <w:tr w:rsidR="00D75CB7" w:rsidRPr="00BF06FA" w14:paraId="597861C8" w14:textId="77777777" w:rsidTr="00F73A8B">
        <w:tc>
          <w:tcPr>
            <w:tcW w:w="562" w:type="dxa"/>
            <w:vAlign w:val="center"/>
          </w:tcPr>
          <w:p w14:paraId="40EEC2DC" w14:textId="77777777" w:rsidR="00D75CB7" w:rsidRPr="00D46416" w:rsidRDefault="00D75CB7"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vAlign w:val="center"/>
          </w:tcPr>
          <w:p w14:paraId="22B63A14" w14:textId="4B4F5745" w:rsidR="00D75CB7" w:rsidRPr="00D46416" w:rsidRDefault="00D75CB7" w:rsidP="00D75CB7">
            <w:pPr>
              <w:pStyle w:val="NormalWeb"/>
              <w:spacing w:before="40" w:beforeAutospacing="0" w:after="40" w:afterAutospacing="0" w:line="240" w:lineRule="atLeast"/>
              <w:rPr>
                <w:rFonts w:cs="Arial"/>
                <w:color w:val="000000"/>
                <w:szCs w:val="18"/>
                <w:lang w:val="lv-LV"/>
              </w:rPr>
            </w:pPr>
            <w:r w:rsidRPr="00D46416">
              <w:rPr>
                <w:rFonts w:cs="Arial"/>
                <w:szCs w:val="18"/>
                <w:lang w:val="lv-LV"/>
              </w:rPr>
              <w:t>Izglītības iestādes noslogojums</w:t>
            </w:r>
            <w:r w:rsidR="00BA3137" w:rsidRPr="00D46416">
              <w:rPr>
                <w:rFonts w:cs="Arial"/>
                <w:szCs w:val="18"/>
                <w:lang w:val="lv-LV"/>
              </w:rPr>
              <w:t xml:space="preserve"> (VII010)</w:t>
            </w:r>
            <w:r w:rsidR="00980C28" w:rsidRPr="00D46416">
              <w:rPr>
                <w:rFonts w:cs="Arial"/>
                <w:szCs w:val="18"/>
                <w:lang w:val="lv-LV"/>
              </w:rPr>
              <w:t xml:space="preserve"> </w:t>
            </w:r>
            <w:r w:rsidR="00980C28" w:rsidRPr="00D46416">
              <w:rPr>
                <w:rFonts w:cs="Arial"/>
                <w:b/>
                <w:color w:val="0070C0"/>
                <w:szCs w:val="18"/>
                <w:lang w:val="lv-LV"/>
              </w:rPr>
              <w:t>*STEMR</w:t>
            </w:r>
          </w:p>
        </w:tc>
        <w:tc>
          <w:tcPr>
            <w:tcW w:w="10489" w:type="dxa"/>
            <w:shd w:val="clear" w:color="auto" w:fill="F2F2F2" w:themeFill="background1" w:themeFillShade="F2"/>
            <w:vAlign w:val="center"/>
          </w:tcPr>
          <w:p w14:paraId="43DEE808" w14:textId="17F5E813" w:rsidR="00D75CB7" w:rsidRPr="00D46416" w:rsidRDefault="00D75CB7" w:rsidP="00D75CB7">
            <w:pPr>
              <w:pStyle w:val="NormalWeb"/>
              <w:spacing w:before="40" w:beforeAutospacing="0" w:after="40" w:afterAutospacing="0" w:line="240" w:lineRule="atLeast"/>
              <w:rPr>
                <w:rFonts w:cs="Arial"/>
                <w:i/>
                <w:szCs w:val="18"/>
                <w:lang w:val="lv-LV"/>
              </w:rPr>
            </w:pPr>
            <w:r w:rsidRPr="00D46416">
              <w:rPr>
                <w:rFonts w:cs="Arial"/>
                <w:szCs w:val="18"/>
                <w:lang w:val="lv-LV"/>
              </w:rPr>
              <w:t>Analīzē iekļauto izglītojamo skaitu izdala ar izglītības iestādes maksimālo kapacitāti.</w:t>
            </w:r>
          </w:p>
        </w:tc>
      </w:tr>
      <w:tr w:rsidR="005E4ADF" w:rsidRPr="00BF06FA" w14:paraId="14106A0E" w14:textId="77777777" w:rsidTr="00F73A8B">
        <w:tc>
          <w:tcPr>
            <w:tcW w:w="14170" w:type="dxa"/>
            <w:gridSpan w:val="3"/>
            <w:tcBorders>
              <w:bottom w:val="single" w:sz="4" w:space="0" w:color="ED7D31" w:themeColor="accent2"/>
              <w:right w:val="single" w:sz="4" w:space="0" w:color="auto"/>
            </w:tcBorders>
            <w:shd w:val="clear" w:color="auto" w:fill="D9D9D9" w:themeFill="background1" w:themeFillShade="D9"/>
            <w:vAlign w:val="center"/>
          </w:tcPr>
          <w:p w14:paraId="4C989171" w14:textId="77777777" w:rsidR="005E4ADF" w:rsidRPr="00D46416" w:rsidRDefault="005E4ADF" w:rsidP="00145C02">
            <w:pPr>
              <w:pStyle w:val="NormalWeb"/>
              <w:spacing w:before="40" w:beforeAutospacing="0" w:after="40" w:afterAutospacing="0" w:line="240" w:lineRule="atLeast"/>
              <w:rPr>
                <w:rFonts w:cs="Arial"/>
                <w:i/>
                <w:szCs w:val="18"/>
                <w:lang w:val="lv-LV"/>
              </w:rPr>
            </w:pPr>
            <w:r w:rsidRPr="00D46416">
              <w:rPr>
                <w:rFonts w:cs="Arial"/>
                <w:caps/>
                <w:szCs w:val="18"/>
                <w:lang w:val="lv-LV"/>
              </w:rPr>
              <w:t>Citi rādītāji</w:t>
            </w:r>
          </w:p>
        </w:tc>
      </w:tr>
      <w:tr w:rsidR="005E4ADF" w:rsidRPr="00BF06FA" w14:paraId="186E5D8A" w14:textId="77777777" w:rsidTr="00F73A8B">
        <w:tc>
          <w:tcPr>
            <w:tcW w:w="562" w:type="dxa"/>
            <w:tcBorders>
              <w:bottom w:val="single" w:sz="4" w:space="0" w:color="ED7D31" w:themeColor="accent2"/>
            </w:tcBorders>
            <w:vAlign w:val="center"/>
          </w:tcPr>
          <w:p w14:paraId="54C151EF" w14:textId="77777777" w:rsidR="005E4ADF" w:rsidRPr="00D46416" w:rsidRDefault="005E4ADF"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bottom w:val="single" w:sz="4" w:space="0" w:color="ED7D31" w:themeColor="accent2"/>
              <w:right w:val="single" w:sz="4" w:space="0" w:color="auto"/>
            </w:tcBorders>
            <w:vAlign w:val="center"/>
          </w:tcPr>
          <w:p w14:paraId="1771162B" w14:textId="090B435B" w:rsidR="005E4ADF" w:rsidRPr="00D46416" w:rsidRDefault="00624D9C" w:rsidP="005E2F6B">
            <w:pPr>
              <w:pStyle w:val="NormalWeb"/>
              <w:spacing w:before="40" w:beforeAutospacing="0" w:after="40" w:afterAutospacing="0" w:line="240" w:lineRule="atLeast"/>
              <w:rPr>
                <w:rFonts w:cs="Arial"/>
                <w:color w:val="000000"/>
                <w:szCs w:val="18"/>
                <w:lang w:val="lv-LV"/>
              </w:rPr>
            </w:pPr>
            <w:r w:rsidRPr="00D46416">
              <w:rPr>
                <w:rFonts w:cs="Arial"/>
                <w:szCs w:val="18"/>
                <w:lang w:val="lv-LV"/>
              </w:rPr>
              <w:t>Datoru skaits mācību procesam uz vienu pedagogu</w:t>
            </w:r>
            <w:r w:rsidR="008F37C5">
              <w:rPr>
                <w:rFonts w:cs="Arial"/>
                <w:szCs w:val="18"/>
                <w:lang w:val="lv-LV"/>
              </w:rPr>
              <w:t xml:space="preserve"> (pašvaldības dati)</w:t>
            </w:r>
          </w:p>
        </w:tc>
        <w:tc>
          <w:tcPr>
            <w:tcW w:w="10489" w:type="dxa"/>
            <w:tcBorders>
              <w:left w:val="single" w:sz="4" w:space="0" w:color="auto"/>
              <w:bottom w:val="single" w:sz="4" w:space="0" w:color="ED7D31" w:themeColor="accent2"/>
              <w:right w:val="single" w:sz="4" w:space="0" w:color="auto"/>
            </w:tcBorders>
            <w:shd w:val="clear" w:color="auto" w:fill="F2F2F2" w:themeFill="background1" w:themeFillShade="F2"/>
            <w:vAlign w:val="center"/>
          </w:tcPr>
          <w:p w14:paraId="686C2904" w14:textId="1532964C" w:rsidR="005E4ADF" w:rsidRPr="00D46416" w:rsidRDefault="007F527A" w:rsidP="00145C02">
            <w:pPr>
              <w:pStyle w:val="NormalWeb"/>
              <w:spacing w:before="40" w:beforeAutospacing="0" w:after="40" w:afterAutospacing="0" w:line="240" w:lineRule="atLeast"/>
              <w:rPr>
                <w:rFonts w:cs="Arial"/>
                <w:szCs w:val="18"/>
                <w:lang w:val="lv-LV"/>
              </w:rPr>
            </w:pPr>
            <w:r w:rsidRPr="00D46416">
              <w:rPr>
                <w:rFonts w:cs="Arial"/>
                <w:szCs w:val="18"/>
                <w:lang w:val="lv-LV"/>
              </w:rPr>
              <w:t xml:space="preserve">Pedagogiem mācību procesam </w:t>
            </w:r>
            <w:r w:rsidR="000449B2" w:rsidRPr="00D46416">
              <w:rPr>
                <w:rFonts w:cs="Arial"/>
                <w:szCs w:val="18"/>
                <w:lang w:val="lv-LV"/>
              </w:rPr>
              <w:t>pieejamo datoru skaitu izdala ar izglītības iestādēs analīzē iekļauto pedagogu skaitu.</w:t>
            </w:r>
          </w:p>
        </w:tc>
      </w:tr>
      <w:tr w:rsidR="00592B30" w:rsidRPr="00BF06FA" w14:paraId="5CE4CF1F" w14:textId="77777777" w:rsidTr="00F73A8B">
        <w:tc>
          <w:tcPr>
            <w:tcW w:w="562" w:type="dxa"/>
            <w:tcBorders>
              <w:bottom w:val="single" w:sz="4" w:space="0" w:color="ED7D31" w:themeColor="accent2"/>
            </w:tcBorders>
            <w:vAlign w:val="center"/>
          </w:tcPr>
          <w:p w14:paraId="047013CB" w14:textId="77777777" w:rsidR="00592B30" w:rsidRPr="00D46416" w:rsidRDefault="00592B30"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bottom w:val="single" w:sz="4" w:space="0" w:color="ED7D31" w:themeColor="accent2"/>
              <w:right w:val="single" w:sz="4" w:space="0" w:color="auto"/>
            </w:tcBorders>
            <w:vAlign w:val="center"/>
          </w:tcPr>
          <w:p w14:paraId="5AB3FF07" w14:textId="4E3D24D3" w:rsidR="00592B30" w:rsidRPr="00D46416" w:rsidRDefault="00FD0B51" w:rsidP="005E2F6B">
            <w:pPr>
              <w:pStyle w:val="NormalWeb"/>
              <w:spacing w:before="40" w:beforeAutospacing="0" w:after="40" w:afterAutospacing="0" w:line="240" w:lineRule="atLeast"/>
              <w:rPr>
                <w:rFonts w:cs="Arial"/>
                <w:szCs w:val="18"/>
                <w:lang w:val="lv-LV"/>
              </w:rPr>
            </w:pPr>
            <w:r>
              <w:rPr>
                <w:rFonts w:cs="Arial"/>
                <w:szCs w:val="18"/>
                <w:lang w:val="lv-LV"/>
              </w:rPr>
              <w:t>Cita</w:t>
            </w:r>
            <w:r w:rsidR="008C0F83">
              <w:rPr>
                <w:rFonts w:cs="Arial"/>
                <w:szCs w:val="18"/>
                <w:lang w:val="lv-LV"/>
              </w:rPr>
              <w:t xml:space="preserve"> IKT aprīkojuma pieejamība izglītības iestādēs</w:t>
            </w:r>
            <w:r w:rsidR="008F37C5">
              <w:rPr>
                <w:rFonts w:cs="Arial"/>
                <w:szCs w:val="18"/>
                <w:lang w:val="lv-LV"/>
              </w:rPr>
              <w:t xml:space="preserve"> (pašvaldības dati)</w:t>
            </w:r>
          </w:p>
        </w:tc>
        <w:tc>
          <w:tcPr>
            <w:tcW w:w="10489" w:type="dxa"/>
            <w:tcBorders>
              <w:left w:val="single" w:sz="4" w:space="0" w:color="auto"/>
              <w:bottom w:val="single" w:sz="4" w:space="0" w:color="ED7D31" w:themeColor="accent2"/>
              <w:right w:val="single" w:sz="4" w:space="0" w:color="auto"/>
            </w:tcBorders>
            <w:shd w:val="clear" w:color="auto" w:fill="F2F2F2" w:themeFill="background1" w:themeFillShade="F2"/>
            <w:vAlign w:val="center"/>
          </w:tcPr>
          <w:p w14:paraId="464B96CB" w14:textId="7512B522" w:rsidR="00592B30" w:rsidRPr="00D46416" w:rsidRDefault="008C0F83" w:rsidP="00145C02">
            <w:pPr>
              <w:pStyle w:val="NormalWeb"/>
              <w:spacing w:before="40" w:beforeAutospacing="0" w:after="40" w:afterAutospacing="0" w:line="240" w:lineRule="atLeast"/>
              <w:rPr>
                <w:rFonts w:cs="Arial"/>
                <w:szCs w:val="18"/>
                <w:lang w:val="lv-LV"/>
              </w:rPr>
            </w:pPr>
            <w:r w:rsidRPr="008C0F83">
              <w:rPr>
                <w:rFonts w:cs="Arial"/>
                <w:szCs w:val="18"/>
                <w:lang w:val="lv-LV"/>
              </w:rPr>
              <w:t xml:space="preserve">Izglītības iestādēs pieejamo IKT vienību skaits, </w:t>
            </w:r>
            <w:r w:rsidR="00D86A34">
              <w:rPr>
                <w:rFonts w:cs="Arial"/>
                <w:szCs w:val="18"/>
                <w:lang w:val="lv-LV"/>
              </w:rPr>
              <w:t>t. sk.</w:t>
            </w:r>
            <w:r w:rsidRPr="008C0F83">
              <w:rPr>
                <w:rFonts w:cs="Arial"/>
                <w:szCs w:val="18"/>
                <w:lang w:val="lv-LV"/>
              </w:rPr>
              <w:t xml:space="preserve"> </w:t>
            </w:r>
            <w:r w:rsidR="00FD0B51" w:rsidRPr="008C0F83">
              <w:rPr>
                <w:rFonts w:cs="Arial"/>
                <w:szCs w:val="18"/>
                <w:lang w:val="lv-LV"/>
              </w:rPr>
              <w:t>dokumentu kameras, interaktīvās tāfeles, interaktīvie ekrāni, interaktīvie galdi, projektori, 3D printeri, u.c.</w:t>
            </w:r>
          </w:p>
        </w:tc>
      </w:tr>
      <w:tr w:rsidR="005E4ADF" w:rsidRPr="00BF06FA" w14:paraId="7ECB74E8" w14:textId="77777777" w:rsidTr="00F73A8B">
        <w:tc>
          <w:tcPr>
            <w:tcW w:w="562" w:type="dxa"/>
            <w:tcBorders>
              <w:bottom w:val="single" w:sz="4" w:space="0" w:color="3B3838" w:themeColor="background2" w:themeShade="40"/>
            </w:tcBorders>
            <w:vAlign w:val="center"/>
          </w:tcPr>
          <w:p w14:paraId="5D073DDD" w14:textId="77777777" w:rsidR="005E4ADF" w:rsidRPr="00D46416" w:rsidRDefault="005E4ADF"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bottom w:val="single" w:sz="4" w:space="0" w:color="3B3838" w:themeColor="background2" w:themeShade="40"/>
              <w:right w:val="single" w:sz="4" w:space="0" w:color="auto"/>
            </w:tcBorders>
            <w:vAlign w:val="center"/>
          </w:tcPr>
          <w:p w14:paraId="79DD331B" w14:textId="0198705B" w:rsidR="005E4ADF" w:rsidRPr="00FE6A41" w:rsidRDefault="00A11420" w:rsidP="005E2F6B">
            <w:pPr>
              <w:pStyle w:val="NormalWeb"/>
              <w:spacing w:before="40" w:beforeAutospacing="0" w:after="40" w:afterAutospacing="0" w:line="240" w:lineRule="atLeast"/>
              <w:rPr>
                <w:rFonts w:cs="Arial"/>
                <w:szCs w:val="18"/>
                <w:lang w:val="lv-LV"/>
              </w:rPr>
            </w:pPr>
            <w:r w:rsidRPr="00FE6A41">
              <w:rPr>
                <w:rFonts w:cs="Arial"/>
                <w:szCs w:val="18"/>
                <w:lang w:val="lv-LV"/>
              </w:rPr>
              <w:t xml:space="preserve">Specializēto mācību kabinetu </w:t>
            </w:r>
            <w:r w:rsidR="00345C48">
              <w:rPr>
                <w:rFonts w:cs="Arial"/>
                <w:szCs w:val="18"/>
                <w:lang w:val="lv-LV"/>
              </w:rPr>
              <w:t xml:space="preserve">pieejamība </w:t>
            </w:r>
            <w:r w:rsidRPr="00FE6A41">
              <w:rPr>
                <w:rFonts w:cs="Arial"/>
                <w:szCs w:val="18"/>
                <w:lang w:val="lv-LV"/>
              </w:rPr>
              <w:t>izglītības iestādē</w:t>
            </w:r>
            <w:r w:rsidR="00345C48">
              <w:rPr>
                <w:rFonts w:cs="Arial"/>
                <w:szCs w:val="18"/>
                <w:lang w:val="lv-LV"/>
              </w:rPr>
              <w:t>s</w:t>
            </w:r>
            <w:r w:rsidR="008F37C5">
              <w:rPr>
                <w:rFonts w:cs="Arial"/>
                <w:szCs w:val="18"/>
                <w:lang w:val="lv-LV"/>
              </w:rPr>
              <w:t xml:space="preserve"> (pašvaldības dati)</w:t>
            </w:r>
          </w:p>
        </w:tc>
        <w:tc>
          <w:tcPr>
            <w:tcW w:w="10489" w:type="dxa"/>
            <w:tcBorders>
              <w:left w:val="single" w:sz="4" w:space="0" w:color="auto"/>
              <w:bottom w:val="single" w:sz="4" w:space="0" w:color="3B3838" w:themeColor="background2" w:themeShade="40"/>
            </w:tcBorders>
            <w:shd w:val="clear" w:color="auto" w:fill="F2F2F2" w:themeFill="background1" w:themeFillShade="F2"/>
            <w:vAlign w:val="center"/>
          </w:tcPr>
          <w:p w14:paraId="35FE7B42" w14:textId="667C0F92" w:rsidR="005E4ADF" w:rsidRPr="005E2F6B" w:rsidRDefault="00345C48" w:rsidP="005E2F6B">
            <w:pPr>
              <w:pStyle w:val="NormalWeb"/>
              <w:spacing w:before="40" w:beforeAutospacing="0" w:after="40" w:afterAutospacing="0" w:line="240" w:lineRule="atLeast"/>
              <w:jc w:val="both"/>
              <w:rPr>
                <w:rFonts w:cs="Arial"/>
                <w:szCs w:val="18"/>
                <w:lang w:val="lv-LV"/>
              </w:rPr>
            </w:pPr>
            <w:r w:rsidRPr="00FE6A41">
              <w:rPr>
                <w:rFonts w:cs="Arial"/>
                <w:szCs w:val="18"/>
                <w:lang w:val="lv-LV"/>
              </w:rPr>
              <w:t>Specializēto mācību kabinetu skaits izglītības iestādē</w:t>
            </w:r>
            <w:r w:rsidR="005D2F69">
              <w:rPr>
                <w:rFonts w:cs="Arial"/>
                <w:szCs w:val="18"/>
                <w:lang w:val="lv-LV"/>
              </w:rPr>
              <w:t>s</w:t>
            </w:r>
            <w:r w:rsidRPr="00FE6A41">
              <w:rPr>
                <w:rFonts w:cs="Arial"/>
                <w:szCs w:val="18"/>
                <w:lang w:val="lv-LV"/>
              </w:rPr>
              <w:t xml:space="preserve"> </w:t>
            </w:r>
            <w:r w:rsidR="005D2F69" w:rsidRPr="00FE6A41">
              <w:rPr>
                <w:rFonts w:cs="Arial"/>
                <w:szCs w:val="18"/>
                <w:lang w:val="lv-LV"/>
              </w:rPr>
              <w:t>(</w:t>
            </w:r>
            <w:r w:rsidR="00D86A34">
              <w:rPr>
                <w:rFonts w:cs="Arial"/>
                <w:szCs w:val="18"/>
                <w:lang w:val="lv-LV"/>
              </w:rPr>
              <w:t>t. sk.</w:t>
            </w:r>
            <w:r w:rsidR="005D2F69">
              <w:rPr>
                <w:rFonts w:cs="Arial"/>
                <w:szCs w:val="18"/>
                <w:lang w:val="lv-LV"/>
              </w:rPr>
              <w:t xml:space="preserve"> </w:t>
            </w:r>
            <w:proofErr w:type="spellStart"/>
            <w:r w:rsidR="005D2F69" w:rsidRPr="00FE6A41">
              <w:rPr>
                <w:rFonts w:cs="Arial"/>
                <w:szCs w:val="18"/>
                <w:lang w:val="lv-LV"/>
              </w:rPr>
              <w:t>dabaszinību</w:t>
            </w:r>
            <w:proofErr w:type="spellEnd"/>
            <w:r w:rsidR="005D2F69" w:rsidRPr="00FE6A41">
              <w:rPr>
                <w:rFonts w:cs="Arial"/>
                <w:szCs w:val="18"/>
                <w:lang w:val="lv-LV"/>
              </w:rPr>
              <w:t xml:space="preserve"> </w:t>
            </w:r>
            <w:r w:rsidR="005D2F69" w:rsidRPr="005D2F69">
              <w:rPr>
                <w:rFonts w:cs="Arial"/>
                <w:color w:val="3B3838" w:themeColor="background2" w:themeShade="40"/>
                <w:szCs w:val="18"/>
                <w:lang w:val="lv-LV"/>
              </w:rPr>
              <w:t>kabineti</w:t>
            </w:r>
            <w:r w:rsidR="00997B87">
              <w:rPr>
                <w:rFonts w:cs="Arial"/>
                <w:color w:val="3B3838" w:themeColor="background2" w:themeShade="40"/>
                <w:szCs w:val="18"/>
                <w:lang w:val="lv-LV"/>
              </w:rPr>
              <w:t>, laboratorijas</w:t>
            </w:r>
            <w:r w:rsidR="005D2F69" w:rsidRPr="005D2F69">
              <w:rPr>
                <w:rFonts w:cs="Arial"/>
                <w:color w:val="3B3838" w:themeColor="background2" w:themeShade="40"/>
                <w:szCs w:val="18"/>
                <w:lang w:val="lv-LV"/>
              </w:rPr>
              <w:t xml:space="preserve">, dizaina </w:t>
            </w:r>
            <w:r w:rsidR="005D2F69" w:rsidRPr="00FE6A41">
              <w:rPr>
                <w:rFonts w:cs="Arial"/>
                <w:szCs w:val="18"/>
                <w:lang w:val="lv-LV"/>
              </w:rPr>
              <w:t>un tehnoloģiju kabineti</w:t>
            </w:r>
            <w:r w:rsidR="00997B87">
              <w:rPr>
                <w:rFonts w:cs="Arial"/>
                <w:szCs w:val="18"/>
                <w:lang w:val="lv-LV"/>
              </w:rPr>
              <w:t>, fizikas kabineti, ķīmijas kabineti</w:t>
            </w:r>
            <w:r w:rsidR="005D2F69" w:rsidRPr="00FE6A41">
              <w:rPr>
                <w:rFonts w:cs="Arial"/>
                <w:szCs w:val="18"/>
                <w:lang w:val="lv-LV"/>
              </w:rPr>
              <w:t>)</w:t>
            </w:r>
            <w:r w:rsidR="00997B87">
              <w:rPr>
                <w:rFonts w:cs="Arial"/>
                <w:szCs w:val="18"/>
                <w:lang w:val="lv-LV"/>
              </w:rPr>
              <w:t xml:space="preserve"> </w:t>
            </w:r>
            <w:r w:rsidRPr="00FE6A41">
              <w:rPr>
                <w:rFonts w:cs="Arial"/>
                <w:szCs w:val="18"/>
                <w:lang w:val="lv-LV"/>
              </w:rPr>
              <w:t xml:space="preserve">un </w:t>
            </w:r>
            <w:r w:rsidR="005D2F69">
              <w:rPr>
                <w:rFonts w:cs="Arial"/>
                <w:szCs w:val="18"/>
                <w:lang w:val="lv-LV"/>
              </w:rPr>
              <w:t xml:space="preserve">specializētā mācību </w:t>
            </w:r>
            <w:r w:rsidRPr="00FE6A41">
              <w:rPr>
                <w:rFonts w:cs="Arial"/>
                <w:szCs w:val="18"/>
                <w:lang w:val="lv-LV"/>
              </w:rPr>
              <w:t>aprīkojuma pieejamība</w:t>
            </w:r>
            <w:r w:rsidR="00997B87">
              <w:rPr>
                <w:rFonts w:cs="Arial"/>
                <w:szCs w:val="18"/>
                <w:lang w:val="lv-LV"/>
              </w:rPr>
              <w:t>.</w:t>
            </w:r>
          </w:p>
        </w:tc>
      </w:tr>
      <w:tr w:rsidR="008F37C5" w:rsidRPr="00BF06FA" w14:paraId="0BE4F187" w14:textId="77777777" w:rsidTr="00F73A8B">
        <w:tc>
          <w:tcPr>
            <w:tcW w:w="562" w:type="dxa"/>
            <w:tcBorders>
              <w:bottom w:val="single" w:sz="4" w:space="0" w:color="3B3838" w:themeColor="background2" w:themeShade="40"/>
            </w:tcBorders>
            <w:vAlign w:val="center"/>
          </w:tcPr>
          <w:p w14:paraId="083DBC43" w14:textId="77777777" w:rsidR="008F37C5" w:rsidRPr="00D46416" w:rsidRDefault="008F37C5"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bottom w:val="single" w:sz="4" w:space="0" w:color="3B3838" w:themeColor="background2" w:themeShade="40"/>
              <w:right w:val="single" w:sz="4" w:space="0" w:color="auto"/>
            </w:tcBorders>
            <w:vAlign w:val="center"/>
          </w:tcPr>
          <w:p w14:paraId="436C1488" w14:textId="027EB029" w:rsidR="008F37C5" w:rsidRPr="00FE6A41" w:rsidRDefault="008F37C5" w:rsidP="008F37C5">
            <w:pPr>
              <w:pStyle w:val="NormalWeb"/>
              <w:spacing w:before="40" w:beforeAutospacing="0" w:after="40" w:afterAutospacing="0" w:line="240" w:lineRule="atLeast"/>
              <w:rPr>
                <w:rFonts w:cs="Arial"/>
                <w:szCs w:val="18"/>
                <w:lang w:val="lv-LV"/>
              </w:rPr>
            </w:pPr>
            <w:r w:rsidRPr="00D46416">
              <w:rPr>
                <w:rFonts w:cs="Arial"/>
                <w:szCs w:val="18"/>
                <w:lang w:val="lv-LV"/>
              </w:rPr>
              <w:t>Izglītības iestādes rīcībā ir nepieciešamā infrastruktūra kvalitatīva mācību procesa organizācijai</w:t>
            </w:r>
            <w:r w:rsidR="00C32C31">
              <w:rPr>
                <w:rFonts w:cs="Arial"/>
                <w:szCs w:val="18"/>
                <w:lang w:val="lv-LV"/>
              </w:rPr>
              <w:t xml:space="preserve"> (pašvaldības dati)</w:t>
            </w:r>
          </w:p>
        </w:tc>
        <w:tc>
          <w:tcPr>
            <w:tcW w:w="10489" w:type="dxa"/>
            <w:tcBorders>
              <w:left w:val="single" w:sz="4" w:space="0" w:color="auto"/>
              <w:bottom w:val="single" w:sz="4" w:space="0" w:color="3B3838" w:themeColor="background2" w:themeShade="40"/>
            </w:tcBorders>
            <w:shd w:val="clear" w:color="auto" w:fill="F2F2F2" w:themeFill="background1" w:themeFillShade="F2"/>
            <w:vAlign w:val="center"/>
          </w:tcPr>
          <w:p w14:paraId="245C819C" w14:textId="7987C1C6" w:rsidR="008F37C5" w:rsidRPr="00FE6A41" w:rsidRDefault="008F37C5" w:rsidP="008F37C5">
            <w:pPr>
              <w:pStyle w:val="NormalWeb"/>
              <w:spacing w:before="40" w:beforeAutospacing="0" w:after="40" w:afterAutospacing="0" w:line="240" w:lineRule="atLeast"/>
              <w:jc w:val="both"/>
              <w:rPr>
                <w:rFonts w:cs="Arial"/>
                <w:szCs w:val="18"/>
                <w:lang w:val="lv-LV"/>
              </w:rPr>
            </w:pPr>
            <w:r w:rsidRPr="00D46416">
              <w:rPr>
                <w:rFonts w:cs="Arial"/>
                <w:szCs w:val="18"/>
                <w:lang w:val="lv-LV"/>
              </w:rPr>
              <w:t>Tiek novērtēta šādu infrastruktūras objektu pieejamība: ēdamzāle, sporta zāl</w:t>
            </w:r>
            <w:r w:rsidR="00366A88">
              <w:rPr>
                <w:rFonts w:cs="Arial"/>
                <w:szCs w:val="18"/>
                <w:lang w:val="lv-LV"/>
              </w:rPr>
              <w:t>e</w:t>
            </w:r>
            <w:r w:rsidRPr="00D46416">
              <w:rPr>
                <w:rFonts w:cs="Arial"/>
                <w:szCs w:val="18"/>
                <w:lang w:val="lv-LV"/>
              </w:rPr>
              <w:t xml:space="preserve">, </w:t>
            </w:r>
            <w:r w:rsidR="00913A7C">
              <w:rPr>
                <w:rFonts w:cs="Arial"/>
                <w:szCs w:val="18"/>
                <w:lang w:val="lv-LV"/>
              </w:rPr>
              <w:t xml:space="preserve">sporta laukums, stadions, </w:t>
            </w:r>
            <w:r w:rsidR="00366A88">
              <w:rPr>
                <w:rFonts w:cs="Arial"/>
                <w:szCs w:val="18"/>
                <w:lang w:val="lv-LV"/>
              </w:rPr>
              <w:t>aktu/</w:t>
            </w:r>
            <w:r w:rsidRPr="00D46416">
              <w:rPr>
                <w:rFonts w:cs="Arial"/>
                <w:szCs w:val="18"/>
                <w:lang w:val="lv-LV"/>
              </w:rPr>
              <w:t xml:space="preserve">pasākumu zāle, </w:t>
            </w:r>
            <w:r w:rsidR="00366A88">
              <w:rPr>
                <w:rFonts w:cs="Arial"/>
                <w:szCs w:val="18"/>
                <w:lang w:val="lv-LV"/>
              </w:rPr>
              <w:t>atbalsta personāla</w:t>
            </w:r>
            <w:r w:rsidRPr="00D46416">
              <w:rPr>
                <w:rFonts w:cs="Arial"/>
                <w:szCs w:val="18"/>
                <w:lang w:val="lv-LV"/>
              </w:rPr>
              <w:t xml:space="preserve"> kabinets, </w:t>
            </w:r>
            <w:r w:rsidR="00366A88">
              <w:rPr>
                <w:rFonts w:cs="Arial"/>
                <w:szCs w:val="18"/>
                <w:lang w:val="lv-LV"/>
              </w:rPr>
              <w:t>atpūtas telpa izglītojamajiem</w:t>
            </w:r>
            <w:r w:rsidRPr="00D46416">
              <w:rPr>
                <w:rFonts w:cs="Arial"/>
                <w:szCs w:val="18"/>
                <w:lang w:val="lv-LV"/>
              </w:rPr>
              <w:t xml:space="preserve">, </w:t>
            </w:r>
            <w:r w:rsidR="00366A88">
              <w:rPr>
                <w:rFonts w:cs="Arial"/>
                <w:szCs w:val="18"/>
                <w:lang w:val="lv-LV"/>
              </w:rPr>
              <w:t>atpūtas telpa pedagogiem</w:t>
            </w:r>
            <w:r w:rsidRPr="00D46416">
              <w:rPr>
                <w:rFonts w:cs="Arial"/>
                <w:szCs w:val="18"/>
                <w:lang w:val="lv-LV"/>
              </w:rPr>
              <w:t>. Katra objekta pieejamība tiek novērtēta ar "Ir pieejams" (1 punkts), "Daļēji pieejams" (0,5 punkti), "Nav pieejams" (0 punkti). Tiek saskaitīts kopējais iegūto punktu skaits, ko izdala ar maksimālo punktu skaitu (</w:t>
            </w:r>
            <w:r w:rsidR="00913A7C">
              <w:rPr>
                <w:rFonts w:cs="Arial"/>
                <w:szCs w:val="18"/>
                <w:lang w:val="lv-LV"/>
              </w:rPr>
              <w:t>8</w:t>
            </w:r>
            <w:r w:rsidRPr="00D46416">
              <w:rPr>
                <w:rFonts w:cs="Arial"/>
                <w:szCs w:val="18"/>
                <w:lang w:val="lv-LV"/>
              </w:rPr>
              <w:t xml:space="preserve"> punkti). </w:t>
            </w:r>
          </w:p>
        </w:tc>
      </w:tr>
      <w:tr w:rsidR="00BD2614" w:rsidRPr="00BF06FA" w14:paraId="4718FF42" w14:textId="77777777" w:rsidTr="00F73A8B">
        <w:tc>
          <w:tcPr>
            <w:tcW w:w="562" w:type="dxa"/>
            <w:tcBorders>
              <w:bottom w:val="single" w:sz="4" w:space="0" w:color="3B3838" w:themeColor="background2" w:themeShade="40"/>
            </w:tcBorders>
            <w:vAlign w:val="center"/>
          </w:tcPr>
          <w:p w14:paraId="540F8195" w14:textId="77777777" w:rsidR="00BD2614" w:rsidRPr="00D46416" w:rsidRDefault="00BD2614"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bottom w:val="single" w:sz="4" w:space="0" w:color="3B3838" w:themeColor="background2" w:themeShade="40"/>
              <w:right w:val="single" w:sz="4" w:space="0" w:color="auto"/>
            </w:tcBorders>
            <w:vAlign w:val="center"/>
          </w:tcPr>
          <w:p w14:paraId="71EB23EB" w14:textId="080A519B" w:rsidR="00BD2614" w:rsidRPr="00997B87" w:rsidRDefault="00A838CF" w:rsidP="008F37C5">
            <w:pPr>
              <w:pStyle w:val="NormalWeb"/>
              <w:spacing w:before="40" w:beforeAutospacing="0" w:after="40" w:afterAutospacing="0" w:line="240" w:lineRule="atLeast"/>
              <w:rPr>
                <w:rFonts w:cs="Arial"/>
                <w:szCs w:val="18"/>
                <w:lang w:val="lv-LV"/>
              </w:rPr>
            </w:pPr>
            <w:r>
              <w:rPr>
                <w:rFonts w:cs="Arial"/>
                <w:szCs w:val="18"/>
                <w:lang w:val="lv-LV"/>
              </w:rPr>
              <w:t>Fiziskās drošības</w:t>
            </w:r>
            <w:r w:rsidR="00BD2614" w:rsidRPr="00997B87">
              <w:rPr>
                <w:rFonts w:cs="Arial"/>
                <w:szCs w:val="18"/>
                <w:lang w:val="lv-LV"/>
              </w:rPr>
              <w:t xml:space="preserve"> elementu raksturojums katrā izglītības iestādē</w:t>
            </w:r>
            <w:r w:rsidR="00C32C31">
              <w:rPr>
                <w:rFonts w:cs="Arial"/>
                <w:szCs w:val="18"/>
                <w:lang w:val="lv-LV"/>
              </w:rPr>
              <w:t xml:space="preserve"> (pašvaldības dati)</w:t>
            </w:r>
          </w:p>
        </w:tc>
        <w:tc>
          <w:tcPr>
            <w:tcW w:w="10489" w:type="dxa"/>
            <w:tcBorders>
              <w:left w:val="single" w:sz="4" w:space="0" w:color="auto"/>
              <w:bottom w:val="single" w:sz="4" w:space="0" w:color="3B3838" w:themeColor="background2" w:themeShade="40"/>
            </w:tcBorders>
            <w:shd w:val="clear" w:color="auto" w:fill="F2F2F2" w:themeFill="background1" w:themeFillShade="F2"/>
            <w:vAlign w:val="center"/>
          </w:tcPr>
          <w:p w14:paraId="64CDD2B3" w14:textId="7AE7CC75" w:rsidR="00BD2614" w:rsidRPr="008F37C5" w:rsidRDefault="00A838CF" w:rsidP="00145C02">
            <w:pPr>
              <w:pStyle w:val="NormalWeb"/>
              <w:spacing w:before="40" w:beforeAutospacing="0" w:after="40" w:afterAutospacing="0" w:line="240" w:lineRule="atLeast"/>
              <w:rPr>
                <w:rFonts w:cs="Arial"/>
                <w:szCs w:val="18"/>
                <w:lang w:val="lv-LV"/>
              </w:rPr>
            </w:pPr>
            <w:r>
              <w:rPr>
                <w:rFonts w:cs="Arial"/>
                <w:szCs w:val="18"/>
                <w:lang w:val="lv-LV"/>
              </w:rPr>
              <w:t>Fiziskās drošības</w:t>
            </w:r>
            <w:r w:rsidRPr="00997B87">
              <w:rPr>
                <w:rFonts w:cs="Arial"/>
                <w:szCs w:val="18"/>
                <w:lang w:val="lv-LV"/>
              </w:rPr>
              <w:t xml:space="preserve"> elementu raksturojums katrā izglītības iestādē, piemēram, video novērošana, nožogojums, dežurant</w:t>
            </w:r>
            <w:r w:rsidR="007B56E1">
              <w:rPr>
                <w:rFonts w:cs="Arial"/>
                <w:szCs w:val="18"/>
                <w:lang w:val="lv-LV"/>
              </w:rPr>
              <w:t>s</w:t>
            </w:r>
            <w:r w:rsidRPr="00997B87">
              <w:rPr>
                <w:rFonts w:cs="Arial"/>
                <w:szCs w:val="18"/>
                <w:lang w:val="lv-LV"/>
              </w:rPr>
              <w:t xml:space="preserve"> </w:t>
            </w:r>
            <w:r w:rsidR="007B56E1">
              <w:rPr>
                <w:rFonts w:cs="Arial"/>
                <w:szCs w:val="18"/>
                <w:lang w:val="lv-LV"/>
              </w:rPr>
              <w:t xml:space="preserve">pie ieejas </w:t>
            </w:r>
            <w:r w:rsidRPr="00997B87">
              <w:rPr>
                <w:rFonts w:cs="Arial"/>
                <w:szCs w:val="18"/>
                <w:lang w:val="lv-LV"/>
              </w:rPr>
              <w:t>ēkā, u.c.</w:t>
            </w:r>
            <w:r w:rsidR="007B56E1">
              <w:rPr>
                <w:rFonts w:cs="Arial"/>
                <w:szCs w:val="18"/>
                <w:lang w:val="lv-LV"/>
              </w:rPr>
              <w:t xml:space="preserve"> (</w:t>
            </w:r>
            <w:r w:rsidR="007B56E1" w:rsidRPr="00D46416">
              <w:rPr>
                <w:rFonts w:cs="Arial"/>
                <w:szCs w:val="18"/>
                <w:lang w:val="lv-LV"/>
              </w:rPr>
              <w:t>Katra objekta pieejamība tiek novērtēta ar "Ir pieejams"</w:t>
            </w:r>
            <w:r w:rsidR="007B56E1">
              <w:rPr>
                <w:rFonts w:cs="Arial"/>
                <w:szCs w:val="18"/>
                <w:lang w:val="lv-LV"/>
              </w:rPr>
              <w:t xml:space="preserve"> / </w:t>
            </w:r>
            <w:r w:rsidR="007B56E1" w:rsidRPr="00D46416">
              <w:rPr>
                <w:rFonts w:cs="Arial"/>
                <w:szCs w:val="18"/>
                <w:lang w:val="lv-LV"/>
              </w:rPr>
              <w:t xml:space="preserve">"Daļēji pieejams" </w:t>
            </w:r>
            <w:r w:rsidR="007B56E1">
              <w:rPr>
                <w:rFonts w:cs="Arial"/>
                <w:szCs w:val="18"/>
                <w:lang w:val="lv-LV"/>
              </w:rPr>
              <w:t>/</w:t>
            </w:r>
            <w:r w:rsidR="007B56E1" w:rsidRPr="00D46416">
              <w:rPr>
                <w:rFonts w:cs="Arial"/>
                <w:szCs w:val="18"/>
                <w:lang w:val="lv-LV"/>
              </w:rPr>
              <w:t xml:space="preserve"> "Nav pieejams".</w:t>
            </w:r>
          </w:p>
        </w:tc>
      </w:tr>
      <w:tr w:rsidR="00BD2614" w:rsidRPr="00BF06FA" w14:paraId="180C085E" w14:textId="77777777" w:rsidTr="00F73A8B">
        <w:tc>
          <w:tcPr>
            <w:tcW w:w="562" w:type="dxa"/>
            <w:tcBorders>
              <w:bottom w:val="single" w:sz="4" w:space="0" w:color="3B3838" w:themeColor="background2" w:themeShade="40"/>
            </w:tcBorders>
            <w:vAlign w:val="center"/>
          </w:tcPr>
          <w:p w14:paraId="4EB34CD0" w14:textId="77777777" w:rsidR="00BD2614" w:rsidRPr="00D46416" w:rsidRDefault="00BD2614"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bottom w:val="single" w:sz="4" w:space="0" w:color="3B3838" w:themeColor="background2" w:themeShade="40"/>
              <w:right w:val="single" w:sz="4" w:space="0" w:color="auto"/>
            </w:tcBorders>
            <w:vAlign w:val="center"/>
          </w:tcPr>
          <w:p w14:paraId="4F96B6E8" w14:textId="1179FF0A" w:rsidR="00BD2614" w:rsidRPr="00997B87" w:rsidRDefault="00BD2614" w:rsidP="00BD2614">
            <w:pPr>
              <w:pStyle w:val="NormalWeb"/>
              <w:spacing w:before="40" w:beforeAutospacing="0" w:after="40" w:afterAutospacing="0" w:line="240" w:lineRule="atLeast"/>
              <w:rPr>
                <w:rFonts w:cs="Arial"/>
                <w:szCs w:val="18"/>
                <w:lang w:val="lv-LV"/>
              </w:rPr>
            </w:pPr>
            <w:r w:rsidRPr="00997B87">
              <w:rPr>
                <w:rFonts w:cs="Arial"/>
                <w:szCs w:val="18"/>
                <w:lang w:val="lv-LV"/>
              </w:rPr>
              <w:t>Izglītības iestāžu infrastruktūras pielāgotība iekļaujošas izglītības īstenošan</w:t>
            </w:r>
            <w:r w:rsidR="008F37C5">
              <w:rPr>
                <w:rFonts w:cs="Arial"/>
                <w:szCs w:val="18"/>
                <w:lang w:val="lv-LV"/>
              </w:rPr>
              <w:t>ai (pašvaldības/VIIS dati</w:t>
            </w:r>
            <w:r w:rsidRPr="00997B87">
              <w:rPr>
                <w:rFonts w:cs="Arial"/>
                <w:szCs w:val="18"/>
                <w:lang w:val="lv-LV"/>
              </w:rPr>
              <w:t>)</w:t>
            </w:r>
          </w:p>
        </w:tc>
        <w:tc>
          <w:tcPr>
            <w:tcW w:w="10489" w:type="dxa"/>
            <w:tcBorders>
              <w:left w:val="single" w:sz="4" w:space="0" w:color="auto"/>
              <w:bottom w:val="single" w:sz="4" w:space="0" w:color="3B3838" w:themeColor="background2" w:themeShade="40"/>
            </w:tcBorders>
            <w:shd w:val="clear" w:color="auto" w:fill="F2F2F2" w:themeFill="background1" w:themeFillShade="F2"/>
            <w:vAlign w:val="center"/>
          </w:tcPr>
          <w:p w14:paraId="63F3B8F9" w14:textId="544C7704" w:rsidR="00BD2614" w:rsidRDefault="008F37C5" w:rsidP="00145C02">
            <w:pPr>
              <w:pStyle w:val="NormalWeb"/>
              <w:spacing w:before="40" w:beforeAutospacing="0" w:after="40" w:afterAutospacing="0" w:line="240" w:lineRule="atLeast"/>
              <w:rPr>
                <w:rFonts w:cs="Arial"/>
                <w:iCs/>
                <w:szCs w:val="18"/>
                <w:lang w:val="lv-LV"/>
              </w:rPr>
            </w:pPr>
            <w:r w:rsidRPr="00997B87">
              <w:rPr>
                <w:rFonts w:cs="Arial"/>
                <w:szCs w:val="18"/>
                <w:lang w:val="lv-LV"/>
              </w:rPr>
              <w:t>Izglītības iestāžu infrastruktūras pielāgotība iekļaujošas izglītības īstenošan</w:t>
            </w:r>
            <w:r>
              <w:rPr>
                <w:rFonts w:cs="Arial"/>
                <w:szCs w:val="18"/>
                <w:lang w:val="lv-LV"/>
              </w:rPr>
              <w:t>ai</w:t>
            </w:r>
            <w:r w:rsidRPr="00997B87">
              <w:rPr>
                <w:rFonts w:cs="Arial"/>
                <w:szCs w:val="18"/>
                <w:lang w:val="lv-LV"/>
              </w:rPr>
              <w:t xml:space="preserve"> (iespēja iekļūt ēkā ar </w:t>
            </w:r>
            <w:proofErr w:type="spellStart"/>
            <w:r w:rsidRPr="00997B87">
              <w:rPr>
                <w:rFonts w:cs="Arial"/>
                <w:szCs w:val="18"/>
                <w:lang w:val="lv-LV"/>
              </w:rPr>
              <w:t>ratiņkrēslu</w:t>
            </w:r>
            <w:proofErr w:type="spellEnd"/>
            <w:r w:rsidRPr="00997B87">
              <w:rPr>
                <w:rFonts w:cs="Arial"/>
                <w:szCs w:val="18"/>
                <w:lang w:val="lv-LV"/>
              </w:rPr>
              <w:t>, pielāgotas WC, lifts, pielāgotas durvis, zemi sliekšņi).</w:t>
            </w:r>
            <w:r w:rsidR="00913A7C">
              <w:rPr>
                <w:rFonts w:cs="Arial"/>
                <w:szCs w:val="18"/>
                <w:lang w:val="lv-LV"/>
              </w:rPr>
              <w:t xml:space="preserve"> </w:t>
            </w:r>
            <w:r w:rsidR="00913A7C" w:rsidRPr="00D46416">
              <w:rPr>
                <w:rFonts w:cs="Arial"/>
                <w:szCs w:val="18"/>
                <w:lang w:val="lv-LV"/>
              </w:rPr>
              <w:t>Katra objekta pieejamība tiek novērtēta ar "Ir pieejams" (1 punkts), "Daļēji pieejams" (0,5 punkti), "Nav pieejams" (0 punkti). Tiek saskaitīts kopējais iegūto punktu skaits, ko izdala ar maksimālo punktu skaitu (</w:t>
            </w:r>
            <w:r w:rsidR="007B56E1">
              <w:rPr>
                <w:rFonts w:cs="Arial"/>
                <w:szCs w:val="18"/>
                <w:lang w:val="lv-LV"/>
              </w:rPr>
              <w:t>5</w:t>
            </w:r>
            <w:r w:rsidR="00913A7C" w:rsidRPr="00D46416">
              <w:rPr>
                <w:rFonts w:cs="Arial"/>
                <w:szCs w:val="18"/>
                <w:lang w:val="lv-LV"/>
              </w:rPr>
              <w:t xml:space="preserve"> punkti).</w:t>
            </w:r>
          </w:p>
        </w:tc>
      </w:tr>
      <w:tr w:rsidR="00A753AD" w:rsidRPr="00BF06FA" w14:paraId="5E0CB17C" w14:textId="77777777" w:rsidTr="00F73A8B">
        <w:tc>
          <w:tcPr>
            <w:tcW w:w="562" w:type="dxa"/>
            <w:tcBorders>
              <w:bottom w:val="single" w:sz="4" w:space="0" w:color="3B3838" w:themeColor="background2" w:themeShade="40"/>
            </w:tcBorders>
            <w:vAlign w:val="center"/>
          </w:tcPr>
          <w:p w14:paraId="27FC52DE" w14:textId="77777777" w:rsidR="00A753AD" w:rsidRPr="00D46416" w:rsidRDefault="00A753AD"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bottom w:val="single" w:sz="4" w:space="0" w:color="3B3838" w:themeColor="background2" w:themeShade="40"/>
              <w:right w:val="single" w:sz="4" w:space="0" w:color="auto"/>
            </w:tcBorders>
            <w:vAlign w:val="center"/>
          </w:tcPr>
          <w:p w14:paraId="1603E4BE" w14:textId="2CECBF77" w:rsidR="00A753AD" w:rsidRPr="00A753AD" w:rsidRDefault="00A753AD" w:rsidP="00A753AD">
            <w:pPr>
              <w:pStyle w:val="NormalWeb"/>
              <w:spacing w:before="40" w:beforeAutospacing="0" w:after="40" w:afterAutospacing="0" w:line="240" w:lineRule="atLeast"/>
              <w:rPr>
                <w:rFonts w:cs="Arial"/>
                <w:szCs w:val="18"/>
                <w:lang w:val="lv-LV"/>
              </w:rPr>
            </w:pPr>
            <w:r w:rsidRPr="00A753AD">
              <w:rPr>
                <w:rFonts w:cs="Arial"/>
                <w:szCs w:val="18"/>
                <w:lang w:val="lv-LV"/>
              </w:rPr>
              <w:t>Izglītības iestādē pieejamie</w:t>
            </w:r>
            <w:r w:rsidRPr="00A753AD">
              <w:rPr>
                <w:rFonts w:eastAsia="Calibri" w:cs="Arial"/>
                <w:szCs w:val="18"/>
                <w:lang w:val="lv-LV"/>
              </w:rPr>
              <w:t xml:space="preserve"> palīglīdzekļi personām ar funkcionāliem traucējumiem</w:t>
            </w:r>
            <w:r w:rsidR="00C32C31">
              <w:rPr>
                <w:rFonts w:eastAsia="Calibri" w:cs="Arial"/>
                <w:szCs w:val="18"/>
                <w:lang w:val="lv-LV"/>
              </w:rPr>
              <w:t xml:space="preserve"> </w:t>
            </w:r>
            <w:r w:rsidR="00C32C31">
              <w:rPr>
                <w:rFonts w:cs="Arial"/>
                <w:szCs w:val="18"/>
                <w:lang w:val="lv-LV"/>
              </w:rPr>
              <w:t>(pašvaldības dati)</w:t>
            </w:r>
          </w:p>
        </w:tc>
        <w:tc>
          <w:tcPr>
            <w:tcW w:w="10489" w:type="dxa"/>
            <w:tcBorders>
              <w:left w:val="single" w:sz="4" w:space="0" w:color="auto"/>
              <w:bottom w:val="single" w:sz="4" w:space="0" w:color="3B3838" w:themeColor="background2" w:themeShade="40"/>
            </w:tcBorders>
            <w:shd w:val="clear" w:color="auto" w:fill="F2F2F2" w:themeFill="background1" w:themeFillShade="F2"/>
            <w:vAlign w:val="center"/>
          </w:tcPr>
          <w:p w14:paraId="2E6B1B8D" w14:textId="217158B8" w:rsidR="00A753AD" w:rsidRPr="00A753AD" w:rsidRDefault="00A753AD" w:rsidP="00A753AD">
            <w:pPr>
              <w:pStyle w:val="NormalWeb"/>
              <w:spacing w:before="40" w:beforeAutospacing="0" w:after="40" w:afterAutospacing="0" w:line="240" w:lineRule="atLeast"/>
              <w:rPr>
                <w:rFonts w:cs="Arial"/>
                <w:iCs/>
                <w:szCs w:val="18"/>
                <w:lang w:val="lv-LV"/>
              </w:rPr>
            </w:pPr>
            <w:r w:rsidRPr="00A753AD">
              <w:rPr>
                <w:rFonts w:cs="Arial"/>
                <w:szCs w:val="18"/>
                <w:lang w:val="lv-LV"/>
              </w:rPr>
              <w:t>Izglītības iestādē pieejamie palīglīdzekļi personām ar funkcionāliem traucējumiem</w:t>
            </w:r>
            <w:r>
              <w:rPr>
                <w:rFonts w:cs="Arial"/>
                <w:szCs w:val="18"/>
                <w:lang w:val="lv-LV"/>
              </w:rPr>
              <w:t xml:space="preserve"> – palīglīdzekļu veids, nosaukums, skaits.</w:t>
            </w:r>
          </w:p>
        </w:tc>
      </w:tr>
      <w:tr w:rsidR="00A753AD" w:rsidRPr="00BF06FA" w14:paraId="5D86F650" w14:textId="77777777" w:rsidTr="00F73A8B">
        <w:trPr>
          <w:trHeight w:val="313"/>
        </w:trPr>
        <w:tc>
          <w:tcPr>
            <w:tcW w:w="14170" w:type="dxa"/>
            <w:gridSpan w:val="3"/>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D7D31" w:themeFill="accent2"/>
            <w:vAlign w:val="center"/>
          </w:tcPr>
          <w:p w14:paraId="5E50D1A1" w14:textId="77777777" w:rsidR="00A753AD" w:rsidRPr="00D46416" w:rsidRDefault="00A753AD" w:rsidP="00A753AD">
            <w:pPr>
              <w:pStyle w:val="NormalWeb"/>
              <w:spacing w:before="40" w:beforeAutospacing="0" w:after="40" w:afterAutospacing="0" w:line="240" w:lineRule="atLeast"/>
              <w:rPr>
                <w:rFonts w:cs="Arial"/>
                <w:b/>
                <w:color w:val="3B3838" w:themeColor="background2" w:themeShade="40"/>
                <w:szCs w:val="18"/>
                <w:lang w:val="lv-LV"/>
              </w:rPr>
            </w:pPr>
            <w:r w:rsidRPr="00D46416">
              <w:rPr>
                <w:rFonts w:cs="Arial"/>
                <w:b/>
                <w:color w:val="000000"/>
                <w:szCs w:val="18"/>
                <w:lang w:val="lv-LV"/>
              </w:rPr>
              <w:t>R: Pirmsskolas izglītība</w:t>
            </w:r>
          </w:p>
        </w:tc>
      </w:tr>
      <w:tr w:rsidR="00A753AD" w:rsidRPr="00BF06FA" w14:paraId="4037EBF6"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1DA43953" w14:textId="77777777" w:rsidR="00A753AD" w:rsidRPr="00D46416" w:rsidRDefault="00A753AD" w:rsidP="00A753AD">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A753AD" w:rsidRPr="00BF06FA" w14:paraId="30CDFE57" w14:textId="77777777" w:rsidTr="00F73A8B">
        <w:tc>
          <w:tcPr>
            <w:tcW w:w="562" w:type="dxa"/>
            <w:tcBorders>
              <w:top w:val="single" w:sz="4" w:space="0" w:color="ED7D31" w:themeColor="accent2"/>
            </w:tcBorders>
            <w:vAlign w:val="center"/>
          </w:tcPr>
          <w:p w14:paraId="3C6408CB" w14:textId="77777777" w:rsidR="00A753AD" w:rsidRPr="00D46416" w:rsidRDefault="00A753AD"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top w:val="single" w:sz="4" w:space="0" w:color="ED7D31" w:themeColor="accent2"/>
            </w:tcBorders>
            <w:vAlign w:val="center"/>
          </w:tcPr>
          <w:p w14:paraId="64B23813" w14:textId="73ED3D6E" w:rsidR="00A753AD" w:rsidRPr="00D46416" w:rsidRDefault="00A753AD" w:rsidP="00A753AD">
            <w:pPr>
              <w:pStyle w:val="NormalWeb"/>
              <w:spacing w:before="40" w:beforeAutospacing="0" w:after="40" w:afterAutospacing="0" w:line="240" w:lineRule="atLeast"/>
              <w:rPr>
                <w:rFonts w:cs="Arial"/>
                <w:szCs w:val="18"/>
                <w:lang w:val="lv-LV"/>
              </w:rPr>
            </w:pPr>
            <w:r w:rsidRPr="00D46416">
              <w:rPr>
                <w:rFonts w:cs="Arial"/>
                <w:szCs w:val="18"/>
                <w:lang w:val="lv-LV"/>
              </w:rPr>
              <w:t>Vecāku un pedagogu vērtējums par izglītības iestāžu esošo vidi un resursiem (RII001)</w:t>
            </w:r>
          </w:p>
        </w:tc>
        <w:tc>
          <w:tcPr>
            <w:tcW w:w="10489" w:type="dxa"/>
            <w:tcBorders>
              <w:top w:val="single" w:sz="4" w:space="0" w:color="ED7D31" w:themeColor="accent2"/>
            </w:tcBorders>
            <w:shd w:val="clear" w:color="auto" w:fill="F2F2F2" w:themeFill="background1" w:themeFillShade="F2"/>
            <w:vAlign w:val="center"/>
          </w:tcPr>
          <w:p w14:paraId="241E130F" w14:textId="7B56188B" w:rsidR="00A753AD" w:rsidRPr="00D46416" w:rsidRDefault="00A753AD" w:rsidP="00A753AD">
            <w:pPr>
              <w:pStyle w:val="NormalWeb"/>
              <w:spacing w:before="40" w:beforeAutospacing="0" w:after="40" w:afterAutospacing="0" w:line="240" w:lineRule="atLeast"/>
              <w:rPr>
                <w:rFonts w:cs="Arial"/>
                <w:szCs w:val="18"/>
                <w:lang w:val="lv-LV"/>
              </w:rPr>
            </w:pPr>
            <w:r w:rsidRPr="00D46416">
              <w:rPr>
                <w:rFonts w:cs="Arial"/>
                <w:szCs w:val="18"/>
                <w:lang w:val="lv-LV"/>
              </w:rPr>
              <w:t>Vecāku un pedagogu vērtējuma līmeni aprēķina kā % no maksimāli iespējamā vērtējuma: vērtējumu par izglītības iestādes vidi un resursiem punktos izdala ar maksimāli iespējamo punktu skaitu: 5 * vērtējumu skaits (ja ir vairāki vērtējumi vienam respondentam). Aprēķina vidējo no abu grupu rādītājiem.</w:t>
            </w:r>
          </w:p>
        </w:tc>
      </w:tr>
      <w:tr w:rsidR="00A753AD" w:rsidRPr="00BF06FA" w14:paraId="4C8A7184" w14:textId="77777777" w:rsidTr="00F73A8B">
        <w:tc>
          <w:tcPr>
            <w:tcW w:w="562" w:type="dxa"/>
            <w:vAlign w:val="center"/>
          </w:tcPr>
          <w:p w14:paraId="69A32BEA" w14:textId="77777777" w:rsidR="00A753AD" w:rsidRPr="00D46416" w:rsidRDefault="00A753AD"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vAlign w:val="center"/>
          </w:tcPr>
          <w:p w14:paraId="33D8A7D2" w14:textId="20956CE4" w:rsidR="00A753AD" w:rsidRPr="00C56453" w:rsidRDefault="00A753AD" w:rsidP="00A753AD">
            <w:pPr>
              <w:pStyle w:val="NormalWeb"/>
              <w:spacing w:before="40" w:beforeAutospacing="0" w:after="40" w:afterAutospacing="0" w:line="240" w:lineRule="atLeast"/>
              <w:rPr>
                <w:rFonts w:cs="Arial"/>
                <w:szCs w:val="18"/>
                <w:lang w:val="lv-LV"/>
              </w:rPr>
            </w:pPr>
            <w:r w:rsidRPr="00C56453">
              <w:rPr>
                <w:rFonts w:cs="Arial"/>
                <w:szCs w:val="18"/>
                <w:lang w:val="lv-LV"/>
              </w:rPr>
              <w:t>Investīcijas renovācijā, remontdarbos un būvdarbos uz vienu bērnu pēdējos 15 gados (RII006)</w:t>
            </w:r>
          </w:p>
        </w:tc>
        <w:tc>
          <w:tcPr>
            <w:tcW w:w="10489" w:type="dxa"/>
            <w:shd w:val="clear" w:color="auto" w:fill="F2F2F2" w:themeFill="background1" w:themeFillShade="F2"/>
            <w:vAlign w:val="center"/>
          </w:tcPr>
          <w:p w14:paraId="19AAE7C7" w14:textId="4BEC8D52" w:rsidR="00A753AD" w:rsidRPr="00D46416" w:rsidRDefault="00A753AD" w:rsidP="00A753AD">
            <w:pPr>
              <w:pStyle w:val="NormalWeb"/>
              <w:spacing w:before="40" w:beforeAutospacing="0" w:after="40" w:afterAutospacing="0" w:line="240" w:lineRule="atLeast"/>
              <w:rPr>
                <w:rFonts w:cs="Arial"/>
                <w:szCs w:val="18"/>
                <w:lang w:val="lv-LV"/>
              </w:rPr>
            </w:pPr>
            <w:r w:rsidRPr="00D46416">
              <w:rPr>
                <w:rFonts w:cs="Arial"/>
                <w:szCs w:val="18"/>
                <w:lang w:val="lv-LV"/>
              </w:rPr>
              <w:t>Investīciju summu iestādes rekonstrukcijas un renovācijas projektos un aktivitātēs pēdējo 15 gadu laikā izdala ar vidējo bērnu skaitu tajā pašā periodā.</w:t>
            </w:r>
          </w:p>
        </w:tc>
      </w:tr>
      <w:tr w:rsidR="00A753AD" w:rsidRPr="00BF06FA" w14:paraId="0624EC2B" w14:textId="77777777" w:rsidTr="00F73A8B">
        <w:tc>
          <w:tcPr>
            <w:tcW w:w="562" w:type="dxa"/>
            <w:vAlign w:val="center"/>
          </w:tcPr>
          <w:p w14:paraId="7631C5F1" w14:textId="77777777" w:rsidR="00A753AD" w:rsidRPr="00D46416" w:rsidRDefault="00A753AD"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6E83AB74" w14:textId="6EEF3CA7" w:rsidR="00A753AD" w:rsidRPr="00D46416" w:rsidRDefault="00A753AD" w:rsidP="00A753AD">
            <w:pPr>
              <w:pStyle w:val="NormalWeb"/>
              <w:spacing w:before="40" w:beforeAutospacing="0" w:after="40" w:afterAutospacing="0" w:line="240" w:lineRule="atLeast"/>
              <w:rPr>
                <w:rFonts w:cs="Arial"/>
                <w:szCs w:val="18"/>
                <w:lang w:val="lv-LV"/>
              </w:rPr>
            </w:pPr>
            <w:r w:rsidRPr="00D46416">
              <w:rPr>
                <w:rFonts w:cs="Arial"/>
                <w:szCs w:val="18"/>
                <w:lang w:val="lv-LV"/>
              </w:rPr>
              <w:t>Izglītības iestādes rīcībā ir nepieciešamā infrastruktūra kvalitatīva mācību procesa organizācijai (RII017)</w:t>
            </w:r>
          </w:p>
        </w:tc>
        <w:tc>
          <w:tcPr>
            <w:tcW w:w="10489" w:type="dxa"/>
            <w:tcBorders>
              <w:left w:val="single" w:sz="4" w:space="0" w:color="auto"/>
              <w:right w:val="single" w:sz="4" w:space="0" w:color="auto"/>
            </w:tcBorders>
            <w:shd w:val="clear" w:color="auto" w:fill="F2F2F2" w:themeFill="background1" w:themeFillShade="F2"/>
            <w:vAlign w:val="center"/>
          </w:tcPr>
          <w:p w14:paraId="4C55798D" w14:textId="230CF57F" w:rsidR="00A753AD" w:rsidRPr="00D46416" w:rsidRDefault="00A753AD" w:rsidP="00A753AD">
            <w:pPr>
              <w:pStyle w:val="NormalWeb"/>
              <w:spacing w:before="40" w:beforeAutospacing="0" w:after="40" w:afterAutospacing="0" w:line="240" w:lineRule="atLeast"/>
              <w:rPr>
                <w:rFonts w:cs="Arial"/>
                <w:szCs w:val="18"/>
                <w:lang w:val="lv-LV"/>
              </w:rPr>
            </w:pPr>
            <w:r w:rsidRPr="00D46416">
              <w:rPr>
                <w:rFonts w:cs="Arial"/>
                <w:szCs w:val="18"/>
                <w:lang w:val="lv-LV"/>
              </w:rPr>
              <w:t xml:space="preserve">Tiek novērtēta šādu infrastruktūras objektu pieejamība: ēdamzāle, sporta zālē, mūzikas kabinets, pasākumu zāle, logopēda kabinets, relaksācijas istaba, metodiskais kabinets. Katra objekta pieejamība tiek novērtēta ar "Ir pieejams" (1 punkts), "Daļēji pieejams" (0,5 punkti), "Nav pieejams" (0 punkti). Tiek saskaitīts kopējais iegūto punktu skaits, ko izdala ar maksimālo punktu skaitu (7 punkti). </w:t>
            </w:r>
          </w:p>
        </w:tc>
      </w:tr>
      <w:tr w:rsidR="00A753AD" w:rsidRPr="00BF06FA" w14:paraId="73B3571E" w14:textId="77777777" w:rsidTr="00F73A8B">
        <w:tc>
          <w:tcPr>
            <w:tcW w:w="14170" w:type="dxa"/>
            <w:gridSpan w:val="3"/>
            <w:tcBorders>
              <w:bottom w:val="single" w:sz="4" w:space="0" w:color="ED7D31" w:themeColor="accent2"/>
              <w:right w:val="single" w:sz="4" w:space="0" w:color="auto"/>
            </w:tcBorders>
            <w:shd w:val="clear" w:color="auto" w:fill="D9D9D9" w:themeFill="background1" w:themeFillShade="D9"/>
            <w:vAlign w:val="center"/>
          </w:tcPr>
          <w:p w14:paraId="5184EE35" w14:textId="77777777" w:rsidR="00A753AD" w:rsidRPr="00D46416" w:rsidRDefault="00A753AD" w:rsidP="00A753AD">
            <w:pPr>
              <w:pStyle w:val="NormalWeb"/>
              <w:spacing w:before="40" w:beforeAutospacing="0" w:after="40" w:afterAutospacing="0" w:line="240" w:lineRule="atLeast"/>
              <w:rPr>
                <w:rFonts w:cs="Arial"/>
                <w:i/>
                <w:szCs w:val="18"/>
                <w:lang w:val="lv-LV"/>
              </w:rPr>
            </w:pPr>
            <w:r w:rsidRPr="00D46416">
              <w:rPr>
                <w:rFonts w:cs="Arial"/>
                <w:caps/>
                <w:szCs w:val="18"/>
                <w:lang w:val="lv-LV"/>
              </w:rPr>
              <w:t>Citi rādītāji</w:t>
            </w:r>
          </w:p>
        </w:tc>
      </w:tr>
      <w:tr w:rsidR="00FB4CBD" w:rsidRPr="00BF06FA" w14:paraId="409471C7" w14:textId="77777777" w:rsidTr="00F73A8B">
        <w:tc>
          <w:tcPr>
            <w:tcW w:w="562" w:type="dxa"/>
            <w:vAlign w:val="center"/>
          </w:tcPr>
          <w:p w14:paraId="4222215E" w14:textId="77777777" w:rsidR="00FB4CBD" w:rsidRPr="00D46416" w:rsidRDefault="00FB4CBD"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3266FC93" w14:textId="29F6D86A" w:rsidR="00FB4CBD" w:rsidRPr="00D46416" w:rsidRDefault="00FB4CBD" w:rsidP="00FB4CBD">
            <w:pPr>
              <w:pStyle w:val="NormalWeb"/>
              <w:spacing w:before="40" w:beforeAutospacing="0" w:after="40" w:afterAutospacing="0" w:line="240" w:lineRule="atLeast"/>
              <w:rPr>
                <w:rFonts w:cs="Arial"/>
                <w:color w:val="000000"/>
                <w:szCs w:val="18"/>
                <w:lang w:val="lv-LV"/>
              </w:rPr>
            </w:pPr>
            <w:r w:rsidRPr="00D46416">
              <w:rPr>
                <w:rFonts w:cs="Arial"/>
                <w:szCs w:val="18"/>
                <w:lang w:val="lv-LV"/>
              </w:rPr>
              <w:t>Datoru skaits mācību procesam uz vienu pedagogu</w:t>
            </w:r>
            <w:r>
              <w:rPr>
                <w:rFonts w:cs="Arial"/>
                <w:szCs w:val="18"/>
                <w:lang w:val="lv-LV"/>
              </w:rPr>
              <w:t xml:space="preserve"> (pašvaldības dati)</w:t>
            </w:r>
          </w:p>
        </w:tc>
        <w:tc>
          <w:tcPr>
            <w:tcW w:w="10489" w:type="dxa"/>
            <w:tcBorders>
              <w:left w:val="single" w:sz="4" w:space="0" w:color="auto"/>
              <w:right w:val="single" w:sz="4" w:space="0" w:color="auto"/>
            </w:tcBorders>
            <w:shd w:val="clear" w:color="auto" w:fill="F2F2F2" w:themeFill="background1" w:themeFillShade="F2"/>
            <w:vAlign w:val="center"/>
          </w:tcPr>
          <w:p w14:paraId="33F45CAF" w14:textId="7DD92967" w:rsidR="00FB4CBD" w:rsidRPr="00D46416" w:rsidRDefault="00FB4CBD" w:rsidP="00FB4CBD">
            <w:pPr>
              <w:pStyle w:val="NormalWeb"/>
              <w:spacing w:before="40" w:beforeAutospacing="0" w:after="40" w:afterAutospacing="0" w:line="240" w:lineRule="atLeast"/>
              <w:rPr>
                <w:rFonts w:cs="Arial"/>
                <w:i/>
                <w:szCs w:val="18"/>
                <w:lang w:val="lv-LV"/>
              </w:rPr>
            </w:pPr>
            <w:r w:rsidRPr="00D46416">
              <w:rPr>
                <w:rFonts w:cs="Arial"/>
                <w:szCs w:val="18"/>
                <w:lang w:val="lv-LV"/>
              </w:rPr>
              <w:t>Pedagogiem mācību procesam pieejamo datoru skaitu izdala ar izglītības iestādēs analīzē iekļauto pedagogu skaitu.</w:t>
            </w:r>
          </w:p>
        </w:tc>
      </w:tr>
      <w:tr w:rsidR="00FB4CBD" w:rsidRPr="00BF06FA" w14:paraId="74BADD14" w14:textId="77777777" w:rsidTr="00F73A8B">
        <w:tc>
          <w:tcPr>
            <w:tcW w:w="562" w:type="dxa"/>
            <w:vAlign w:val="center"/>
          </w:tcPr>
          <w:p w14:paraId="19DDAEB8" w14:textId="77777777" w:rsidR="00FB4CBD" w:rsidRPr="00D46416" w:rsidRDefault="00FB4CBD"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688490FF" w14:textId="0F165EE4" w:rsidR="00FB4CBD" w:rsidRPr="00D46416" w:rsidRDefault="00FB4CBD" w:rsidP="00FB4CBD">
            <w:pPr>
              <w:pStyle w:val="NormalWeb"/>
              <w:spacing w:before="40" w:beforeAutospacing="0" w:after="40" w:afterAutospacing="0" w:line="240" w:lineRule="atLeast"/>
              <w:rPr>
                <w:rFonts w:cs="Arial"/>
                <w:color w:val="000000"/>
                <w:szCs w:val="18"/>
                <w:lang w:val="lv-LV"/>
              </w:rPr>
            </w:pPr>
            <w:r>
              <w:rPr>
                <w:rFonts w:cs="Arial"/>
                <w:szCs w:val="18"/>
                <w:lang w:val="lv-LV"/>
              </w:rPr>
              <w:t>Cita IKT aprīkojuma pieejamība izglītības iestādēs (pašvaldības dati)</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40BB83C4" w14:textId="5FB76D54" w:rsidR="00FB4CBD" w:rsidRPr="00D46416" w:rsidRDefault="00FB4CBD" w:rsidP="00FB4CBD">
            <w:pPr>
              <w:pStyle w:val="NormalWeb"/>
              <w:spacing w:before="40" w:beforeAutospacing="0" w:after="40" w:afterAutospacing="0" w:line="240" w:lineRule="atLeast"/>
              <w:rPr>
                <w:rFonts w:cs="Arial"/>
                <w:i/>
                <w:szCs w:val="18"/>
                <w:lang w:val="lv-LV"/>
              </w:rPr>
            </w:pPr>
            <w:r w:rsidRPr="008C0F83">
              <w:rPr>
                <w:rFonts w:cs="Arial"/>
                <w:szCs w:val="18"/>
                <w:lang w:val="lv-LV"/>
              </w:rPr>
              <w:t xml:space="preserve">Izglītības iestādēs pieejamo IKT vienību skaits, </w:t>
            </w:r>
            <w:r w:rsidR="00D86A34">
              <w:rPr>
                <w:rFonts w:cs="Arial"/>
                <w:szCs w:val="18"/>
                <w:lang w:val="lv-LV"/>
              </w:rPr>
              <w:t>t. sk.</w:t>
            </w:r>
            <w:r w:rsidRPr="008C0F83">
              <w:rPr>
                <w:rFonts w:cs="Arial"/>
                <w:szCs w:val="18"/>
                <w:lang w:val="lv-LV"/>
              </w:rPr>
              <w:t xml:space="preserve"> dokumentu kameras, interaktīvās tāfeles, interaktīvie ekrāni, interaktīvie galdi, projektori, 3D printeri, u.c.</w:t>
            </w:r>
          </w:p>
        </w:tc>
      </w:tr>
      <w:tr w:rsidR="008C4013" w:rsidRPr="00BF06FA" w14:paraId="7DE11D2D" w14:textId="77777777" w:rsidTr="00F73A8B">
        <w:tc>
          <w:tcPr>
            <w:tcW w:w="562" w:type="dxa"/>
            <w:vAlign w:val="center"/>
          </w:tcPr>
          <w:p w14:paraId="5A4CC546" w14:textId="77777777" w:rsidR="008C4013" w:rsidRPr="00D46416" w:rsidRDefault="008C4013"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4E38F275" w14:textId="69EC9DAA" w:rsidR="008C4013" w:rsidRDefault="008C4013" w:rsidP="008C4013">
            <w:pPr>
              <w:pStyle w:val="NormalWeb"/>
              <w:spacing w:before="40" w:beforeAutospacing="0" w:after="40" w:afterAutospacing="0" w:line="240" w:lineRule="atLeast"/>
              <w:rPr>
                <w:rFonts w:cs="Arial"/>
                <w:szCs w:val="18"/>
                <w:lang w:val="lv-LV"/>
              </w:rPr>
            </w:pPr>
            <w:r w:rsidRPr="00997B87">
              <w:rPr>
                <w:rFonts w:cs="Arial"/>
                <w:szCs w:val="18"/>
                <w:lang w:val="lv-LV"/>
              </w:rPr>
              <w:t>Izglītības iestāžu infrastruktūras pielāgotība iekļaujošas izglītības īstenošan</w:t>
            </w:r>
            <w:r>
              <w:rPr>
                <w:rFonts w:cs="Arial"/>
                <w:szCs w:val="18"/>
                <w:lang w:val="lv-LV"/>
              </w:rPr>
              <w:t>ai (pašvaldības/VIIS dati</w:t>
            </w:r>
            <w:r w:rsidRPr="00997B87">
              <w:rPr>
                <w:rFonts w:cs="Arial"/>
                <w:szCs w:val="18"/>
                <w:lang w:val="lv-LV"/>
              </w:rPr>
              <w:t>)</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79BA5F26" w14:textId="7F2D3E98" w:rsidR="008C4013" w:rsidRPr="008C0F83" w:rsidRDefault="008C4013" w:rsidP="008C4013">
            <w:pPr>
              <w:pStyle w:val="NormalWeb"/>
              <w:spacing w:before="40" w:beforeAutospacing="0" w:after="40" w:afterAutospacing="0" w:line="240" w:lineRule="atLeast"/>
              <w:rPr>
                <w:rFonts w:cs="Arial"/>
                <w:szCs w:val="18"/>
                <w:lang w:val="lv-LV"/>
              </w:rPr>
            </w:pPr>
            <w:r w:rsidRPr="00997B87">
              <w:rPr>
                <w:rFonts w:cs="Arial"/>
                <w:szCs w:val="18"/>
                <w:lang w:val="lv-LV"/>
              </w:rPr>
              <w:t>Izglītības iestāžu infrastruktūras pielāgotība iekļaujošas izglītības īstenošan</w:t>
            </w:r>
            <w:r>
              <w:rPr>
                <w:rFonts w:cs="Arial"/>
                <w:szCs w:val="18"/>
                <w:lang w:val="lv-LV"/>
              </w:rPr>
              <w:t>ai</w:t>
            </w:r>
            <w:r w:rsidRPr="00997B87">
              <w:rPr>
                <w:rFonts w:cs="Arial"/>
                <w:szCs w:val="18"/>
                <w:lang w:val="lv-LV"/>
              </w:rPr>
              <w:t xml:space="preserve"> (iespēja iekļūt ēkā ar </w:t>
            </w:r>
            <w:proofErr w:type="spellStart"/>
            <w:r w:rsidRPr="00997B87">
              <w:rPr>
                <w:rFonts w:cs="Arial"/>
                <w:szCs w:val="18"/>
                <w:lang w:val="lv-LV"/>
              </w:rPr>
              <w:t>ratiņkrēslu</w:t>
            </w:r>
            <w:proofErr w:type="spellEnd"/>
            <w:r w:rsidRPr="00997B87">
              <w:rPr>
                <w:rFonts w:cs="Arial"/>
                <w:szCs w:val="18"/>
                <w:lang w:val="lv-LV"/>
              </w:rPr>
              <w:t>, pielāgotas WC, lifts, pielāgotas durvis, zemi sliekšņi).</w:t>
            </w:r>
            <w:r>
              <w:rPr>
                <w:rFonts w:cs="Arial"/>
                <w:szCs w:val="18"/>
                <w:lang w:val="lv-LV"/>
              </w:rPr>
              <w:t xml:space="preserve"> </w:t>
            </w:r>
            <w:r w:rsidRPr="00D46416">
              <w:rPr>
                <w:rFonts w:cs="Arial"/>
                <w:szCs w:val="18"/>
                <w:lang w:val="lv-LV"/>
              </w:rPr>
              <w:t>Katra objekta pieejamība tiek novērtēta ar "Ir pieejams" (1 punkts), "Daļēji pieejams" (0,5 punkti), "Nav pieejams" (0 punkti). Tiek saskaitīts kopējais iegūto punktu skaits, ko izdala ar maksimālo punktu skaitu (</w:t>
            </w:r>
            <w:r>
              <w:rPr>
                <w:rFonts w:cs="Arial"/>
                <w:szCs w:val="18"/>
                <w:lang w:val="lv-LV"/>
              </w:rPr>
              <w:t>5</w:t>
            </w:r>
            <w:r w:rsidRPr="00D46416">
              <w:rPr>
                <w:rFonts w:cs="Arial"/>
                <w:szCs w:val="18"/>
                <w:lang w:val="lv-LV"/>
              </w:rPr>
              <w:t xml:space="preserve"> punkti).</w:t>
            </w:r>
          </w:p>
        </w:tc>
      </w:tr>
      <w:tr w:rsidR="008C4013" w:rsidRPr="00BF06FA" w14:paraId="218B3C14" w14:textId="77777777" w:rsidTr="00F73A8B">
        <w:tc>
          <w:tcPr>
            <w:tcW w:w="562" w:type="dxa"/>
            <w:vAlign w:val="center"/>
          </w:tcPr>
          <w:p w14:paraId="36A8E87C" w14:textId="77777777" w:rsidR="008C4013" w:rsidRPr="00D46416" w:rsidRDefault="008C4013"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08EBBF22" w14:textId="02CC1274" w:rsidR="008C4013" w:rsidRDefault="008C4013" w:rsidP="008C4013">
            <w:pPr>
              <w:pStyle w:val="NormalWeb"/>
              <w:spacing w:before="40" w:beforeAutospacing="0" w:after="40" w:afterAutospacing="0" w:line="240" w:lineRule="atLeast"/>
              <w:rPr>
                <w:rFonts w:cs="Arial"/>
                <w:szCs w:val="18"/>
                <w:lang w:val="lv-LV"/>
              </w:rPr>
            </w:pPr>
            <w:r w:rsidRPr="00A753AD">
              <w:rPr>
                <w:rFonts w:cs="Arial"/>
                <w:szCs w:val="18"/>
                <w:lang w:val="lv-LV"/>
              </w:rPr>
              <w:t>Izglītības iestādē pieejamie palīglīdzekļi personām ar funkcionāliem traucējumiem</w:t>
            </w:r>
            <w:r w:rsidR="00C32C31">
              <w:rPr>
                <w:rFonts w:cs="Arial"/>
                <w:szCs w:val="18"/>
                <w:lang w:val="lv-LV"/>
              </w:rPr>
              <w:t xml:space="preserve"> (pašvaldības dati)</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571025E9" w14:textId="4BDAA3FF" w:rsidR="008C4013" w:rsidRPr="008C0F83" w:rsidRDefault="008C4013" w:rsidP="008C4013">
            <w:pPr>
              <w:pStyle w:val="NormalWeb"/>
              <w:spacing w:before="40" w:beforeAutospacing="0" w:after="40" w:afterAutospacing="0" w:line="240" w:lineRule="atLeast"/>
              <w:rPr>
                <w:rFonts w:cs="Arial"/>
                <w:szCs w:val="18"/>
                <w:lang w:val="lv-LV"/>
              </w:rPr>
            </w:pPr>
            <w:r w:rsidRPr="00A753AD">
              <w:rPr>
                <w:rFonts w:cs="Arial"/>
                <w:szCs w:val="18"/>
                <w:lang w:val="lv-LV"/>
              </w:rPr>
              <w:t>Izglītības iestādē pieejamie palīglīdzekļi personām ar funkcionāliem traucējumiem</w:t>
            </w:r>
            <w:r>
              <w:rPr>
                <w:rFonts w:cs="Arial"/>
                <w:szCs w:val="18"/>
                <w:lang w:val="lv-LV"/>
              </w:rPr>
              <w:t xml:space="preserve"> – palīglīdzekļu veids, nosaukums, skaits.</w:t>
            </w:r>
          </w:p>
        </w:tc>
      </w:tr>
      <w:tr w:rsidR="00A753AD" w:rsidRPr="00BF06FA" w14:paraId="4B2AFD7C" w14:textId="77777777" w:rsidTr="00F73A8B">
        <w:tc>
          <w:tcPr>
            <w:tcW w:w="14170" w:type="dxa"/>
            <w:gridSpan w:val="3"/>
            <w:tcBorders>
              <w:right w:val="single" w:sz="4" w:space="0" w:color="3B3838" w:themeColor="background2" w:themeShade="40"/>
            </w:tcBorders>
            <w:shd w:val="clear" w:color="auto" w:fill="1F3864" w:themeFill="accent1" w:themeFillShade="80"/>
            <w:vAlign w:val="center"/>
          </w:tcPr>
          <w:p w14:paraId="3FC0312A" w14:textId="77777777" w:rsidR="00A753AD" w:rsidRPr="00D46416" w:rsidRDefault="00A753AD" w:rsidP="00A753AD">
            <w:pPr>
              <w:pStyle w:val="NormalWeb"/>
              <w:spacing w:before="40" w:beforeAutospacing="0" w:after="40" w:afterAutospacing="0" w:line="240" w:lineRule="atLeast"/>
              <w:rPr>
                <w:rFonts w:cs="Arial"/>
                <w:i/>
                <w:szCs w:val="18"/>
                <w:lang w:val="lv-LV"/>
              </w:rPr>
            </w:pPr>
            <w:r w:rsidRPr="00D46416">
              <w:rPr>
                <w:rFonts w:cs="Arial"/>
                <w:b/>
                <w:color w:val="FFFFFF" w:themeColor="background1"/>
                <w:szCs w:val="18"/>
                <w:lang w:val="lv-LV"/>
              </w:rPr>
              <w:t>P: Profesionālā izglītība</w:t>
            </w:r>
          </w:p>
        </w:tc>
      </w:tr>
      <w:tr w:rsidR="00A753AD" w:rsidRPr="00BF06FA" w14:paraId="26BEF6E3"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4B4B6719" w14:textId="77777777" w:rsidR="00A753AD" w:rsidRPr="00D46416" w:rsidRDefault="00A753AD" w:rsidP="00A753AD">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A753AD" w:rsidRPr="00BF06FA" w14:paraId="2F08142A" w14:textId="77777777" w:rsidTr="00F73A8B">
        <w:tc>
          <w:tcPr>
            <w:tcW w:w="562" w:type="dxa"/>
            <w:vAlign w:val="center"/>
          </w:tcPr>
          <w:p w14:paraId="07121CEA" w14:textId="77777777" w:rsidR="00A753AD" w:rsidRPr="00D46416" w:rsidRDefault="00A753AD"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tcPr>
          <w:p w14:paraId="5CEBE432" w14:textId="450E8EFA" w:rsidR="00A753AD" w:rsidRPr="00D46416" w:rsidRDefault="00A753AD" w:rsidP="00A753AD">
            <w:pPr>
              <w:pStyle w:val="NormalWeb"/>
              <w:spacing w:before="40" w:beforeAutospacing="0" w:after="40" w:afterAutospacing="0" w:line="240" w:lineRule="atLeast"/>
              <w:rPr>
                <w:rFonts w:cs="Arial"/>
                <w:szCs w:val="18"/>
                <w:lang w:val="lv-LV"/>
              </w:rPr>
            </w:pPr>
            <w:r w:rsidRPr="00D46416">
              <w:rPr>
                <w:rFonts w:cs="Arial"/>
                <w:szCs w:val="18"/>
                <w:lang w:val="lv-LV"/>
              </w:rPr>
              <w:t>Izglītojamo un pedagogu vērtējums par izglītības iestāžu esošo vidi un resursiem (PII001)</w:t>
            </w:r>
          </w:p>
        </w:tc>
        <w:tc>
          <w:tcPr>
            <w:tcW w:w="10489" w:type="dxa"/>
            <w:tcBorders>
              <w:left w:val="single" w:sz="4" w:space="0" w:color="auto"/>
              <w:right w:val="single" w:sz="4" w:space="0" w:color="3B3838" w:themeColor="background2" w:themeShade="40"/>
            </w:tcBorders>
            <w:shd w:val="clear" w:color="auto" w:fill="F2F2F2" w:themeFill="background1" w:themeFillShade="F2"/>
          </w:tcPr>
          <w:p w14:paraId="609E2BED" w14:textId="78C1C7CD" w:rsidR="00A753AD" w:rsidRPr="00D46416" w:rsidRDefault="00A753AD" w:rsidP="00A753AD">
            <w:pPr>
              <w:pStyle w:val="NormalWeb"/>
              <w:spacing w:before="40" w:beforeAutospacing="0" w:after="40" w:afterAutospacing="0" w:line="240" w:lineRule="atLeast"/>
              <w:rPr>
                <w:rFonts w:cs="Arial"/>
                <w:szCs w:val="18"/>
                <w:lang w:val="lv-LV"/>
              </w:rPr>
            </w:pPr>
            <w:r w:rsidRPr="00D46416">
              <w:rPr>
                <w:rFonts w:cs="Arial"/>
                <w:szCs w:val="18"/>
                <w:lang w:val="lv-LV"/>
              </w:rPr>
              <w:t>Izglītojamo un pedagogu vērtējumu par izglītības iestāžu esošo vidi un resursiem aprēķina kā % no maksimālā iespējamā punktu skaita: vērtējuma līmeni punktos izdala ar maksimāli iespējamo punktu skaitu: 5 * vērtējumu skaits (ja ir vairāki vērtējumi vienam respondentam). Aprēķina vidējo no abu grupu rādītājiem.</w:t>
            </w:r>
          </w:p>
        </w:tc>
      </w:tr>
      <w:tr w:rsidR="00A753AD" w:rsidRPr="00BF06FA" w14:paraId="61164065" w14:textId="77777777" w:rsidTr="00F73A8B">
        <w:tc>
          <w:tcPr>
            <w:tcW w:w="562" w:type="dxa"/>
            <w:vAlign w:val="center"/>
          </w:tcPr>
          <w:p w14:paraId="4566E4C1" w14:textId="77777777" w:rsidR="00A753AD" w:rsidRPr="00D46416" w:rsidRDefault="00A753AD"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tcPr>
          <w:p w14:paraId="1762A738" w14:textId="274E2111" w:rsidR="00A753AD" w:rsidRPr="00D46416" w:rsidRDefault="00A753AD" w:rsidP="00A753AD">
            <w:pPr>
              <w:pStyle w:val="NormalWeb"/>
              <w:spacing w:before="40" w:beforeAutospacing="0" w:after="40" w:afterAutospacing="0" w:line="240" w:lineRule="atLeast"/>
              <w:rPr>
                <w:rFonts w:cs="Arial"/>
                <w:szCs w:val="18"/>
                <w:lang w:val="lv-LV"/>
              </w:rPr>
            </w:pPr>
            <w:r w:rsidRPr="00D46416">
              <w:rPr>
                <w:rFonts w:cs="Arial"/>
                <w:szCs w:val="18"/>
                <w:lang w:val="lv-LV"/>
              </w:rPr>
              <w:t>Investīcijas jaunās/modernās iekārtās un aprīkojumā uz vienu izglītojamo pēdējos 5 gados (PII003)</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3EB5D76D" w14:textId="508B540B" w:rsidR="00A753AD" w:rsidRPr="00D46416" w:rsidRDefault="00A753AD" w:rsidP="00A753AD">
            <w:pPr>
              <w:pStyle w:val="NormalWeb"/>
              <w:spacing w:before="40" w:beforeAutospacing="0" w:after="40" w:afterAutospacing="0" w:line="240" w:lineRule="atLeast"/>
              <w:rPr>
                <w:rFonts w:cs="Arial"/>
                <w:szCs w:val="18"/>
                <w:lang w:val="lv-LV"/>
              </w:rPr>
            </w:pPr>
            <w:r w:rsidRPr="00D46416">
              <w:rPr>
                <w:rFonts w:cs="Arial"/>
                <w:szCs w:val="18"/>
                <w:lang w:val="lv-LV"/>
              </w:rPr>
              <w:t>Investīciju summu iestādes jaunu/modernu iekārtu un aprīkojuma iepirkšanai un uzturēšanai un nomāšanai pēdējo 5 gadu laikā izdala ar vidējo izglītojamo skaitu tajā pašā periodā.</w:t>
            </w:r>
          </w:p>
        </w:tc>
      </w:tr>
      <w:tr w:rsidR="00A753AD" w:rsidRPr="00BF06FA" w14:paraId="7E6EDFCD" w14:textId="77777777" w:rsidTr="00F73A8B">
        <w:tc>
          <w:tcPr>
            <w:tcW w:w="562" w:type="dxa"/>
            <w:vAlign w:val="center"/>
          </w:tcPr>
          <w:p w14:paraId="3D77AD8A" w14:textId="77777777" w:rsidR="00A753AD" w:rsidRPr="00D46416" w:rsidRDefault="00A753AD"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33494FAA" w14:textId="625BE3AD" w:rsidR="00A753AD" w:rsidRPr="00D46416" w:rsidRDefault="00A753AD" w:rsidP="00A753AD">
            <w:pPr>
              <w:pStyle w:val="NormalWeb"/>
              <w:spacing w:before="40" w:beforeAutospacing="0" w:after="40" w:afterAutospacing="0" w:line="240" w:lineRule="atLeast"/>
              <w:rPr>
                <w:rFonts w:cs="Arial"/>
                <w:szCs w:val="18"/>
                <w:lang w:val="lv-LV"/>
              </w:rPr>
            </w:pPr>
            <w:r w:rsidRPr="00D46416">
              <w:rPr>
                <w:rFonts w:cs="Arial"/>
                <w:szCs w:val="18"/>
                <w:lang w:val="lv-LV"/>
              </w:rPr>
              <w:t>Investīcijas renovācijā, remontdarbos un būvdarbos uz vienu izglītojamo pēdējos 15 gados (PII006)</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1E820E64" w14:textId="5C04A24D" w:rsidR="00A753AD" w:rsidRPr="00D46416" w:rsidRDefault="00A753AD" w:rsidP="00A753AD">
            <w:pPr>
              <w:pStyle w:val="NormalWeb"/>
              <w:spacing w:before="40" w:beforeAutospacing="0" w:after="40" w:afterAutospacing="0" w:line="240" w:lineRule="atLeast"/>
              <w:rPr>
                <w:rFonts w:cs="Arial"/>
                <w:szCs w:val="18"/>
                <w:lang w:val="lv-LV"/>
              </w:rPr>
            </w:pPr>
            <w:r w:rsidRPr="00D46416">
              <w:rPr>
                <w:rFonts w:cs="Arial"/>
                <w:szCs w:val="18"/>
                <w:lang w:val="lv-LV"/>
              </w:rPr>
              <w:t>Investīciju summu iestādes rekonstrukcijas un renovācijas projektos un aktivitātēs pēdējo 15 gadu laikā izdala ar vidējo izglītojamo skaitu tajā pašā periodā.</w:t>
            </w:r>
          </w:p>
        </w:tc>
      </w:tr>
      <w:tr w:rsidR="00A753AD" w:rsidRPr="00BF06FA" w14:paraId="3934E1DC" w14:textId="77777777" w:rsidTr="00F73A8B">
        <w:tc>
          <w:tcPr>
            <w:tcW w:w="562" w:type="dxa"/>
            <w:vAlign w:val="center"/>
          </w:tcPr>
          <w:p w14:paraId="1E0A5A8A" w14:textId="77777777" w:rsidR="00A753AD" w:rsidRPr="00D46416" w:rsidRDefault="00A753AD"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0E401137" w14:textId="524200A3" w:rsidR="00A753AD" w:rsidRPr="00D46416" w:rsidRDefault="00A753AD" w:rsidP="00A753AD">
            <w:pPr>
              <w:pStyle w:val="NormalWeb"/>
              <w:spacing w:before="40" w:beforeAutospacing="0" w:after="40" w:afterAutospacing="0" w:line="240" w:lineRule="atLeast"/>
              <w:rPr>
                <w:rFonts w:cs="Arial"/>
                <w:szCs w:val="18"/>
                <w:lang w:val="lv-LV"/>
              </w:rPr>
            </w:pPr>
            <w:r w:rsidRPr="00D46416">
              <w:rPr>
                <w:rFonts w:cs="Arial"/>
                <w:szCs w:val="18"/>
                <w:lang w:val="lv-LV"/>
              </w:rPr>
              <w:t>Datoru skaits mācību procesam uz vienu izglītojamo (PII008)</w:t>
            </w:r>
            <w:r w:rsidRPr="00D46416">
              <w:rPr>
                <w:rFonts w:cs="Arial"/>
                <w:b/>
                <w:color w:val="0070C0"/>
                <w:szCs w:val="18"/>
                <w:lang w:val="lv-LV"/>
              </w:rPr>
              <w:t xml:space="preserve"> *STEMR</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4AE11D7B" w14:textId="1E13626A" w:rsidR="00A753AD" w:rsidRPr="00D46416" w:rsidRDefault="00A753AD" w:rsidP="00A753AD">
            <w:pPr>
              <w:pStyle w:val="NormalWeb"/>
              <w:spacing w:before="40" w:beforeAutospacing="0" w:after="40" w:afterAutospacing="0" w:line="240" w:lineRule="atLeast"/>
              <w:rPr>
                <w:rFonts w:cs="Arial"/>
                <w:szCs w:val="18"/>
                <w:lang w:val="lv-LV"/>
              </w:rPr>
            </w:pPr>
            <w:r w:rsidRPr="00D46416">
              <w:rPr>
                <w:rFonts w:cs="Arial"/>
                <w:szCs w:val="18"/>
                <w:lang w:val="lv-LV"/>
              </w:rPr>
              <w:t>Datoru skaitu mācību procesam izdala ar izglītības iestādes analīzē iekļauto izglītojamo skaitu</w:t>
            </w:r>
          </w:p>
        </w:tc>
      </w:tr>
      <w:tr w:rsidR="00A753AD" w:rsidRPr="00BF06FA" w14:paraId="59632B06" w14:textId="77777777" w:rsidTr="00F73A8B">
        <w:tc>
          <w:tcPr>
            <w:tcW w:w="562" w:type="dxa"/>
            <w:vAlign w:val="center"/>
          </w:tcPr>
          <w:p w14:paraId="63FA6CC4" w14:textId="77777777" w:rsidR="00A753AD" w:rsidRPr="00D46416" w:rsidRDefault="00A753AD"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192B8F6B" w14:textId="4EF30166" w:rsidR="00A753AD" w:rsidRPr="00D46416" w:rsidRDefault="00A753AD" w:rsidP="00A753AD">
            <w:pPr>
              <w:pStyle w:val="NormalWeb"/>
              <w:spacing w:before="40" w:beforeAutospacing="0" w:after="40" w:afterAutospacing="0" w:line="240" w:lineRule="atLeast"/>
              <w:rPr>
                <w:rFonts w:cs="Arial"/>
                <w:szCs w:val="18"/>
                <w:lang w:val="lv-LV"/>
              </w:rPr>
            </w:pPr>
            <w:r w:rsidRPr="00D46416">
              <w:rPr>
                <w:rFonts w:cs="Arial"/>
                <w:szCs w:val="18"/>
                <w:lang w:val="lv-LV"/>
              </w:rPr>
              <w:t>Izglītības iestādes noslogojums (PII010)</w:t>
            </w:r>
            <w:r w:rsidRPr="00D46416">
              <w:rPr>
                <w:rFonts w:cs="Arial"/>
                <w:b/>
                <w:color w:val="0070C0"/>
                <w:szCs w:val="18"/>
                <w:lang w:val="lv-LV"/>
              </w:rPr>
              <w:t xml:space="preserve"> *STEMR</w:t>
            </w:r>
          </w:p>
        </w:tc>
        <w:tc>
          <w:tcPr>
            <w:tcW w:w="10489" w:type="dxa"/>
            <w:tcBorders>
              <w:left w:val="single" w:sz="4" w:space="0" w:color="auto"/>
            </w:tcBorders>
            <w:shd w:val="clear" w:color="auto" w:fill="F2F2F2" w:themeFill="background1" w:themeFillShade="F2"/>
            <w:vAlign w:val="center"/>
          </w:tcPr>
          <w:p w14:paraId="3729CB25" w14:textId="3E9AB8D4" w:rsidR="00A753AD" w:rsidRPr="00D46416" w:rsidRDefault="00A753AD" w:rsidP="00A753AD">
            <w:pPr>
              <w:pStyle w:val="NormalWeb"/>
              <w:spacing w:before="40" w:beforeAutospacing="0" w:after="40" w:afterAutospacing="0" w:line="240" w:lineRule="atLeast"/>
              <w:rPr>
                <w:rFonts w:cs="Arial"/>
                <w:szCs w:val="18"/>
                <w:lang w:val="lv-LV"/>
              </w:rPr>
            </w:pPr>
            <w:r w:rsidRPr="00D46416">
              <w:rPr>
                <w:rFonts w:cs="Arial"/>
                <w:szCs w:val="18"/>
                <w:lang w:val="lv-LV"/>
              </w:rPr>
              <w:t>Analīzē iekļauto izglītojamo skaitu izdala ar izglītības iestādes maksimālo kapacitāti.</w:t>
            </w:r>
          </w:p>
        </w:tc>
      </w:tr>
      <w:tr w:rsidR="00A753AD" w:rsidRPr="00BF06FA" w14:paraId="74EE6B90" w14:textId="77777777" w:rsidTr="00F73A8B">
        <w:tc>
          <w:tcPr>
            <w:tcW w:w="14170" w:type="dxa"/>
            <w:gridSpan w:val="3"/>
            <w:tcBorders>
              <w:bottom w:val="single" w:sz="4" w:space="0" w:color="ED7D31" w:themeColor="accent2"/>
              <w:right w:val="single" w:sz="4" w:space="0" w:color="auto"/>
            </w:tcBorders>
            <w:shd w:val="clear" w:color="auto" w:fill="D9D9D9" w:themeFill="background1" w:themeFillShade="D9"/>
            <w:vAlign w:val="center"/>
          </w:tcPr>
          <w:p w14:paraId="4C766430" w14:textId="77777777" w:rsidR="00A753AD" w:rsidRPr="00D46416" w:rsidRDefault="00A753AD" w:rsidP="00A753AD">
            <w:pPr>
              <w:pStyle w:val="NormalWeb"/>
              <w:spacing w:before="40" w:beforeAutospacing="0" w:after="40" w:afterAutospacing="0" w:line="240" w:lineRule="atLeast"/>
              <w:rPr>
                <w:rFonts w:cs="Arial"/>
                <w:i/>
                <w:szCs w:val="18"/>
                <w:lang w:val="lv-LV"/>
              </w:rPr>
            </w:pPr>
            <w:r w:rsidRPr="00D46416">
              <w:rPr>
                <w:rFonts w:cs="Arial"/>
                <w:caps/>
                <w:szCs w:val="18"/>
                <w:lang w:val="lv-LV"/>
              </w:rPr>
              <w:t>Citi rādītāji</w:t>
            </w:r>
          </w:p>
        </w:tc>
      </w:tr>
      <w:tr w:rsidR="00B42788" w:rsidRPr="00BF06FA" w14:paraId="4F3F54D4" w14:textId="77777777" w:rsidTr="00F73A8B">
        <w:tc>
          <w:tcPr>
            <w:tcW w:w="562" w:type="dxa"/>
            <w:vAlign w:val="center"/>
          </w:tcPr>
          <w:p w14:paraId="79A16341" w14:textId="77777777" w:rsidR="00B42788" w:rsidRPr="00D46416" w:rsidRDefault="00B42788"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3F699CD7" w14:textId="1E6A4618" w:rsidR="00B42788" w:rsidRPr="00D46416" w:rsidRDefault="00B42788" w:rsidP="00B42788">
            <w:pPr>
              <w:pStyle w:val="NormalWeb"/>
              <w:spacing w:before="40" w:beforeAutospacing="0" w:after="40" w:afterAutospacing="0" w:line="240" w:lineRule="atLeast"/>
              <w:rPr>
                <w:rFonts w:cs="Arial"/>
                <w:color w:val="000000"/>
                <w:szCs w:val="18"/>
                <w:lang w:val="lv-LV"/>
              </w:rPr>
            </w:pPr>
            <w:r w:rsidRPr="00D46416">
              <w:rPr>
                <w:rFonts w:cs="Arial"/>
                <w:szCs w:val="18"/>
                <w:lang w:val="lv-LV"/>
              </w:rPr>
              <w:t>Datoru skaits mācību procesam uz vienu pedagogu</w:t>
            </w:r>
            <w:r>
              <w:rPr>
                <w:rFonts w:cs="Arial"/>
                <w:szCs w:val="18"/>
                <w:lang w:val="lv-LV"/>
              </w:rPr>
              <w:t xml:space="preserve"> (pašvaldības</w:t>
            </w:r>
            <w:r w:rsidR="008D1B10">
              <w:rPr>
                <w:rFonts w:cs="Arial"/>
                <w:szCs w:val="18"/>
                <w:lang w:val="lv-LV"/>
              </w:rPr>
              <w:t>/izglītības iestāžu</w:t>
            </w:r>
            <w:r>
              <w:rPr>
                <w:rFonts w:cs="Arial"/>
                <w:szCs w:val="18"/>
                <w:lang w:val="lv-LV"/>
              </w:rPr>
              <w:t xml:space="preserve"> dati)</w:t>
            </w:r>
          </w:p>
        </w:tc>
        <w:tc>
          <w:tcPr>
            <w:tcW w:w="10489" w:type="dxa"/>
            <w:tcBorders>
              <w:left w:val="single" w:sz="4" w:space="0" w:color="auto"/>
            </w:tcBorders>
            <w:shd w:val="clear" w:color="auto" w:fill="F2F2F2" w:themeFill="background1" w:themeFillShade="F2"/>
            <w:vAlign w:val="center"/>
          </w:tcPr>
          <w:p w14:paraId="51B2B10E" w14:textId="4F2897CC" w:rsidR="00B42788" w:rsidRPr="00D46416" w:rsidRDefault="00B42788" w:rsidP="00B42788">
            <w:pPr>
              <w:pStyle w:val="NormalWeb"/>
              <w:spacing w:before="40" w:beforeAutospacing="0" w:after="40" w:afterAutospacing="0" w:line="240" w:lineRule="atLeast"/>
              <w:rPr>
                <w:rFonts w:cs="Arial"/>
                <w:i/>
                <w:szCs w:val="18"/>
                <w:lang w:val="lv-LV"/>
              </w:rPr>
            </w:pPr>
            <w:r w:rsidRPr="00D46416">
              <w:rPr>
                <w:rFonts w:cs="Arial"/>
                <w:szCs w:val="18"/>
                <w:lang w:val="lv-LV"/>
              </w:rPr>
              <w:t>Pedagogiem mācību procesam pieejamo datoru skaitu izdala ar izglītības iestādēs analīzē iekļauto pedagogu skaitu.</w:t>
            </w:r>
          </w:p>
        </w:tc>
      </w:tr>
      <w:tr w:rsidR="00B42788" w:rsidRPr="00BF06FA" w14:paraId="5FCF521A" w14:textId="77777777" w:rsidTr="00F73A8B">
        <w:tc>
          <w:tcPr>
            <w:tcW w:w="562" w:type="dxa"/>
            <w:vAlign w:val="center"/>
          </w:tcPr>
          <w:p w14:paraId="7C9A5A31" w14:textId="77777777" w:rsidR="00B42788" w:rsidRPr="00D46416" w:rsidRDefault="00B42788"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4882F732" w14:textId="2552EE36" w:rsidR="00B42788" w:rsidRPr="00D46416" w:rsidRDefault="00B42788" w:rsidP="00B42788">
            <w:pPr>
              <w:pStyle w:val="NormalWeb"/>
              <w:spacing w:before="40" w:beforeAutospacing="0" w:after="40" w:afterAutospacing="0" w:line="240" w:lineRule="atLeast"/>
              <w:rPr>
                <w:rFonts w:cs="Arial"/>
                <w:color w:val="000000"/>
                <w:szCs w:val="18"/>
                <w:lang w:val="lv-LV"/>
              </w:rPr>
            </w:pPr>
            <w:r>
              <w:rPr>
                <w:rFonts w:cs="Arial"/>
                <w:szCs w:val="18"/>
                <w:lang w:val="lv-LV"/>
              </w:rPr>
              <w:t xml:space="preserve">Cita IKT aprīkojuma pieejamība izglītības iestādēs </w:t>
            </w:r>
            <w:r w:rsidR="008D1B10">
              <w:rPr>
                <w:rFonts w:cs="Arial"/>
                <w:szCs w:val="18"/>
                <w:lang w:val="lv-LV"/>
              </w:rPr>
              <w:t>(pašvaldības/izglītības iestāžu dati)</w:t>
            </w:r>
          </w:p>
        </w:tc>
        <w:tc>
          <w:tcPr>
            <w:tcW w:w="10489" w:type="dxa"/>
            <w:tcBorders>
              <w:left w:val="single" w:sz="4" w:space="0" w:color="auto"/>
            </w:tcBorders>
            <w:shd w:val="clear" w:color="auto" w:fill="F2F2F2" w:themeFill="background1" w:themeFillShade="F2"/>
            <w:vAlign w:val="center"/>
          </w:tcPr>
          <w:p w14:paraId="63521A7E" w14:textId="2235FA0C" w:rsidR="00B42788" w:rsidRPr="00D46416" w:rsidRDefault="00B42788" w:rsidP="00B42788">
            <w:pPr>
              <w:pStyle w:val="NormalWeb"/>
              <w:spacing w:before="40" w:beforeAutospacing="0" w:after="40" w:afterAutospacing="0" w:line="240" w:lineRule="atLeast"/>
              <w:rPr>
                <w:rFonts w:cs="Arial"/>
                <w:i/>
                <w:szCs w:val="18"/>
                <w:lang w:val="lv-LV"/>
              </w:rPr>
            </w:pPr>
            <w:r w:rsidRPr="008C0F83">
              <w:rPr>
                <w:rFonts w:cs="Arial"/>
                <w:szCs w:val="18"/>
                <w:lang w:val="lv-LV"/>
              </w:rPr>
              <w:t xml:space="preserve">Izglītības iestādēs pieejamo IKT vienību skaits, </w:t>
            </w:r>
            <w:r w:rsidR="00D86A34">
              <w:rPr>
                <w:rFonts w:cs="Arial"/>
                <w:szCs w:val="18"/>
                <w:lang w:val="lv-LV"/>
              </w:rPr>
              <w:t>t. sk.</w:t>
            </w:r>
            <w:r w:rsidRPr="008C0F83">
              <w:rPr>
                <w:rFonts w:cs="Arial"/>
                <w:szCs w:val="18"/>
                <w:lang w:val="lv-LV"/>
              </w:rPr>
              <w:t xml:space="preserve"> dokumentu kameras, interaktīvās tāfeles, interaktīvie ekrāni, interaktīvie galdi, projektori, 3D printeri, u.c.</w:t>
            </w:r>
          </w:p>
        </w:tc>
      </w:tr>
      <w:tr w:rsidR="00B42788" w:rsidRPr="00BF06FA" w14:paraId="6515467E" w14:textId="77777777" w:rsidTr="00F73A8B">
        <w:tc>
          <w:tcPr>
            <w:tcW w:w="562" w:type="dxa"/>
            <w:vAlign w:val="center"/>
          </w:tcPr>
          <w:p w14:paraId="531C4878" w14:textId="77777777" w:rsidR="00B42788" w:rsidRPr="00D46416" w:rsidRDefault="00B42788"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7F14FE7A" w14:textId="29FDBE8C" w:rsidR="00B42788" w:rsidRPr="00D46416" w:rsidRDefault="00B42788" w:rsidP="00B42788">
            <w:pPr>
              <w:pStyle w:val="NormalWeb"/>
              <w:spacing w:before="40" w:beforeAutospacing="0" w:after="40" w:afterAutospacing="0" w:line="240" w:lineRule="atLeast"/>
              <w:rPr>
                <w:rFonts w:cs="Arial"/>
                <w:color w:val="000000"/>
                <w:szCs w:val="18"/>
                <w:lang w:val="lv-LV"/>
              </w:rPr>
            </w:pPr>
            <w:r w:rsidRPr="00997B87">
              <w:rPr>
                <w:rFonts w:cs="Arial"/>
                <w:szCs w:val="18"/>
                <w:lang w:val="lv-LV"/>
              </w:rPr>
              <w:t>Izglītības iestāžu infrastruktūras pielāgotība iekļaujošas izglītības īstenošan</w:t>
            </w:r>
            <w:r>
              <w:rPr>
                <w:rFonts w:cs="Arial"/>
                <w:szCs w:val="18"/>
                <w:lang w:val="lv-LV"/>
              </w:rPr>
              <w:t>ai (pašvaldības/VIIS</w:t>
            </w:r>
            <w:r w:rsidR="008D1B10">
              <w:rPr>
                <w:rFonts w:cs="Arial"/>
                <w:szCs w:val="18"/>
                <w:lang w:val="lv-LV"/>
              </w:rPr>
              <w:t>/izglītības iestāžu</w:t>
            </w:r>
            <w:r>
              <w:rPr>
                <w:rFonts w:cs="Arial"/>
                <w:szCs w:val="18"/>
                <w:lang w:val="lv-LV"/>
              </w:rPr>
              <w:t xml:space="preserve"> dati</w:t>
            </w:r>
            <w:r w:rsidRPr="00997B87">
              <w:rPr>
                <w:rFonts w:cs="Arial"/>
                <w:szCs w:val="18"/>
                <w:lang w:val="lv-LV"/>
              </w:rPr>
              <w:t>)</w:t>
            </w:r>
          </w:p>
        </w:tc>
        <w:tc>
          <w:tcPr>
            <w:tcW w:w="10489" w:type="dxa"/>
            <w:tcBorders>
              <w:left w:val="single" w:sz="4" w:space="0" w:color="auto"/>
            </w:tcBorders>
            <w:shd w:val="clear" w:color="auto" w:fill="F2F2F2" w:themeFill="background1" w:themeFillShade="F2"/>
            <w:vAlign w:val="center"/>
          </w:tcPr>
          <w:p w14:paraId="63739B2F" w14:textId="33CF5939" w:rsidR="00B42788" w:rsidRPr="00D46416" w:rsidRDefault="00B42788" w:rsidP="00B42788">
            <w:pPr>
              <w:pStyle w:val="NormalWeb"/>
              <w:spacing w:before="40" w:beforeAutospacing="0" w:after="40" w:afterAutospacing="0" w:line="240" w:lineRule="atLeast"/>
              <w:rPr>
                <w:rFonts w:cs="Arial"/>
                <w:i/>
                <w:szCs w:val="18"/>
                <w:lang w:val="lv-LV"/>
              </w:rPr>
            </w:pPr>
            <w:r w:rsidRPr="00997B87">
              <w:rPr>
                <w:rFonts w:cs="Arial"/>
                <w:szCs w:val="18"/>
                <w:lang w:val="lv-LV"/>
              </w:rPr>
              <w:t>Izglītības iestāžu infrastruktūras pielāgotība iekļaujošas izglītības īstenošan</w:t>
            </w:r>
            <w:r>
              <w:rPr>
                <w:rFonts w:cs="Arial"/>
                <w:szCs w:val="18"/>
                <w:lang w:val="lv-LV"/>
              </w:rPr>
              <w:t>ai</w:t>
            </w:r>
            <w:r w:rsidRPr="00997B87">
              <w:rPr>
                <w:rFonts w:cs="Arial"/>
                <w:szCs w:val="18"/>
                <w:lang w:val="lv-LV"/>
              </w:rPr>
              <w:t xml:space="preserve"> (iespēja iekļūt ēkā ar </w:t>
            </w:r>
            <w:proofErr w:type="spellStart"/>
            <w:r w:rsidRPr="00997B87">
              <w:rPr>
                <w:rFonts w:cs="Arial"/>
                <w:szCs w:val="18"/>
                <w:lang w:val="lv-LV"/>
              </w:rPr>
              <w:t>ratiņkrēslu</w:t>
            </w:r>
            <w:proofErr w:type="spellEnd"/>
            <w:r w:rsidRPr="00997B87">
              <w:rPr>
                <w:rFonts w:cs="Arial"/>
                <w:szCs w:val="18"/>
                <w:lang w:val="lv-LV"/>
              </w:rPr>
              <w:t>, pielāgotas WC, lifts, pielāgotas durvis, zemi sliekšņi).</w:t>
            </w:r>
            <w:r>
              <w:rPr>
                <w:rFonts w:cs="Arial"/>
                <w:szCs w:val="18"/>
                <w:lang w:val="lv-LV"/>
              </w:rPr>
              <w:t xml:space="preserve"> </w:t>
            </w:r>
            <w:r w:rsidRPr="00D46416">
              <w:rPr>
                <w:rFonts w:cs="Arial"/>
                <w:szCs w:val="18"/>
                <w:lang w:val="lv-LV"/>
              </w:rPr>
              <w:t>Katra objekta pieejamība tiek novērtēta ar "Ir pieejams" (1 punkts), "Daļēji pieejams" (0,5 punkti), "Nav pieejams" (0 punkti). Tiek saskaitīts kopējais iegūto punktu skaits, ko izdala ar maksimālo punktu skaitu (</w:t>
            </w:r>
            <w:r>
              <w:rPr>
                <w:rFonts w:cs="Arial"/>
                <w:szCs w:val="18"/>
                <w:lang w:val="lv-LV"/>
              </w:rPr>
              <w:t>5</w:t>
            </w:r>
            <w:r w:rsidRPr="00D46416">
              <w:rPr>
                <w:rFonts w:cs="Arial"/>
                <w:szCs w:val="18"/>
                <w:lang w:val="lv-LV"/>
              </w:rPr>
              <w:t xml:space="preserve"> punkti).</w:t>
            </w:r>
          </w:p>
        </w:tc>
      </w:tr>
      <w:tr w:rsidR="00B42788" w:rsidRPr="00BF06FA" w14:paraId="0881EDC4" w14:textId="77777777" w:rsidTr="00F73A8B">
        <w:tc>
          <w:tcPr>
            <w:tcW w:w="562" w:type="dxa"/>
            <w:vAlign w:val="center"/>
          </w:tcPr>
          <w:p w14:paraId="73512991" w14:textId="77777777" w:rsidR="00B42788" w:rsidRPr="00D46416" w:rsidRDefault="00B42788"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0BB4A666" w14:textId="3FC73874" w:rsidR="00B42788" w:rsidRPr="00D46416" w:rsidRDefault="00B42788" w:rsidP="00B42788">
            <w:pPr>
              <w:pStyle w:val="NormalWeb"/>
              <w:spacing w:before="40" w:beforeAutospacing="0" w:after="40" w:afterAutospacing="0" w:line="240" w:lineRule="atLeast"/>
              <w:rPr>
                <w:rFonts w:cs="Arial"/>
                <w:color w:val="000000"/>
                <w:szCs w:val="18"/>
                <w:lang w:val="lv-LV"/>
              </w:rPr>
            </w:pPr>
            <w:r w:rsidRPr="00A753AD">
              <w:rPr>
                <w:rFonts w:cs="Arial"/>
                <w:szCs w:val="18"/>
                <w:lang w:val="lv-LV"/>
              </w:rPr>
              <w:t>Izglītības iestādē pieejamie palīglīdzekļi personām ar funkcionāliem traucējumiem</w:t>
            </w:r>
            <w:r w:rsidR="008D1B10">
              <w:rPr>
                <w:rFonts w:cs="Arial"/>
                <w:szCs w:val="18"/>
                <w:lang w:val="lv-LV"/>
              </w:rPr>
              <w:t xml:space="preserve"> (pašvaldības/izglītības iestāžu dati)</w:t>
            </w:r>
          </w:p>
        </w:tc>
        <w:tc>
          <w:tcPr>
            <w:tcW w:w="10489" w:type="dxa"/>
            <w:tcBorders>
              <w:left w:val="single" w:sz="4" w:space="0" w:color="auto"/>
            </w:tcBorders>
            <w:shd w:val="clear" w:color="auto" w:fill="F2F2F2" w:themeFill="background1" w:themeFillShade="F2"/>
            <w:vAlign w:val="center"/>
          </w:tcPr>
          <w:p w14:paraId="2C60614F" w14:textId="475B0BE1" w:rsidR="00B42788" w:rsidRPr="00D46416" w:rsidRDefault="00B42788" w:rsidP="00B42788">
            <w:pPr>
              <w:pStyle w:val="NormalWeb"/>
              <w:spacing w:before="40" w:beforeAutospacing="0" w:after="40" w:afterAutospacing="0" w:line="240" w:lineRule="atLeast"/>
              <w:rPr>
                <w:rFonts w:cs="Arial"/>
                <w:i/>
                <w:szCs w:val="18"/>
                <w:lang w:val="lv-LV"/>
              </w:rPr>
            </w:pPr>
            <w:r w:rsidRPr="00A753AD">
              <w:rPr>
                <w:rFonts w:cs="Arial"/>
                <w:szCs w:val="18"/>
                <w:lang w:val="lv-LV"/>
              </w:rPr>
              <w:t>Izglītības iestādē pieejamie palīglīdzekļi personām ar funkcionāliem traucējumiem</w:t>
            </w:r>
            <w:r>
              <w:rPr>
                <w:rFonts w:cs="Arial"/>
                <w:szCs w:val="18"/>
                <w:lang w:val="lv-LV"/>
              </w:rPr>
              <w:t xml:space="preserve"> – palīglīdzekļu veids, nosaukums, skaits.</w:t>
            </w:r>
          </w:p>
        </w:tc>
      </w:tr>
      <w:tr w:rsidR="00B42788" w:rsidRPr="00BF06FA" w14:paraId="1BCD36D1" w14:textId="77777777" w:rsidTr="00F73A8B">
        <w:tc>
          <w:tcPr>
            <w:tcW w:w="562" w:type="dxa"/>
            <w:vAlign w:val="center"/>
          </w:tcPr>
          <w:p w14:paraId="05C77B10" w14:textId="77777777" w:rsidR="00B42788" w:rsidRPr="00D46416" w:rsidRDefault="00B42788"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50C8C18B" w14:textId="0A44FEDC" w:rsidR="00B42788" w:rsidRPr="00D46416" w:rsidRDefault="00B42788" w:rsidP="00B42788">
            <w:pPr>
              <w:pStyle w:val="NormalWeb"/>
              <w:spacing w:before="40" w:beforeAutospacing="0" w:after="40" w:afterAutospacing="0" w:line="240" w:lineRule="atLeast"/>
              <w:rPr>
                <w:rFonts w:cs="Arial"/>
                <w:color w:val="000000"/>
                <w:szCs w:val="18"/>
                <w:lang w:val="lv-LV"/>
              </w:rPr>
            </w:pPr>
            <w:r w:rsidRPr="00997B87">
              <w:rPr>
                <w:rFonts w:cs="Arial"/>
                <w:szCs w:val="18"/>
                <w:lang w:val="lv-LV"/>
              </w:rPr>
              <w:t>Izglītības iestāžu infrastruktūras pielāgotība iekļaujošas izglītības īstenošan</w:t>
            </w:r>
            <w:r>
              <w:rPr>
                <w:rFonts w:cs="Arial"/>
                <w:szCs w:val="18"/>
                <w:lang w:val="lv-LV"/>
              </w:rPr>
              <w:t>ai (pašvaldības/VIIS</w:t>
            </w:r>
            <w:r w:rsidR="008D1B10">
              <w:rPr>
                <w:rFonts w:cs="Arial"/>
                <w:szCs w:val="18"/>
                <w:lang w:val="lv-LV"/>
              </w:rPr>
              <w:t>/izglītības iestāžu</w:t>
            </w:r>
            <w:r>
              <w:rPr>
                <w:rFonts w:cs="Arial"/>
                <w:szCs w:val="18"/>
                <w:lang w:val="lv-LV"/>
              </w:rPr>
              <w:t xml:space="preserve"> dati</w:t>
            </w:r>
            <w:r w:rsidRPr="00997B87">
              <w:rPr>
                <w:rFonts w:cs="Arial"/>
                <w:szCs w:val="18"/>
                <w:lang w:val="lv-LV"/>
              </w:rPr>
              <w:t>)</w:t>
            </w:r>
          </w:p>
        </w:tc>
        <w:tc>
          <w:tcPr>
            <w:tcW w:w="10489" w:type="dxa"/>
            <w:tcBorders>
              <w:left w:val="single" w:sz="4" w:space="0" w:color="auto"/>
            </w:tcBorders>
            <w:shd w:val="clear" w:color="auto" w:fill="F2F2F2" w:themeFill="background1" w:themeFillShade="F2"/>
            <w:vAlign w:val="center"/>
          </w:tcPr>
          <w:p w14:paraId="40B5DC32" w14:textId="2129DD50" w:rsidR="00B42788" w:rsidRPr="00D46416" w:rsidRDefault="00B42788" w:rsidP="00B42788">
            <w:pPr>
              <w:pStyle w:val="NormalWeb"/>
              <w:spacing w:before="40" w:beforeAutospacing="0" w:after="40" w:afterAutospacing="0" w:line="240" w:lineRule="atLeast"/>
              <w:rPr>
                <w:rFonts w:cs="Arial"/>
                <w:i/>
                <w:szCs w:val="18"/>
                <w:lang w:val="lv-LV"/>
              </w:rPr>
            </w:pPr>
            <w:r w:rsidRPr="00997B87">
              <w:rPr>
                <w:rFonts w:cs="Arial"/>
                <w:szCs w:val="18"/>
                <w:lang w:val="lv-LV"/>
              </w:rPr>
              <w:t>Izglītības iestāžu infrastruktūras pielāgotība iekļaujošas izglītības īstenošan</w:t>
            </w:r>
            <w:r>
              <w:rPr>
                <w:rFonts w:cs="Arial"/>
                <w:szCs w:val="18"/>
                <w:lang w:val="lv-LV"/>
              </w:rPr>
              <w:t>ai</w:t>
            </w:r>
            <w:r w:rsidRPr="00997B87">
              <w:rPr>
                <w:rFonts w:cs="Arial"/>
                <w:szCs w:val="18"/>
                <w:lang w:val="lv-LV"/>
              </w:rPr>
              <w:t xml:space="preserve"> (iespēja iekļūt ēkā ar </w:t>
            </w:r>
            <w:proofErr w:type="spellStart"/>
            <w:r w:rsidRPr="00997B87">
              <w:rPr>
                <w:rFonts w:cs="Arial"/>
                <w:szCs w:val="18"/>
                <w:lang w:val="lv-LV"/>
              </w:rPr>
              <w:t>ratiņkrēslu</w:t>
            </w:r>
            <w:proofErr w:type="spellEnd"/>
            <w:r w:rsidRPr="00997B87">
              <w:rPr>
                <w:rFonts w:cs="Arial"/>
                <w:szCs w:val="18"/>
                <w:lang w:val="lv-LV"/>
              </w:rPr>
              <w:t>, pielāgotas WC, lifts, pielāgotas durvis, zemi sliekšņi).</w:t>
            </w:r>
            <w:r>
              <w:rPr>
                <w:rFonts w:cs="Arial"/>
                <w:szCs w:val="18"/>
                <w:lang w:val="lv-LV"/>
              </w:rPr>
              <w:t xml:space="preserve"> </w:t>
            </w:r>
            <w:r w:rsidRPr="00D46416">
              <w:rPr>
                <w:rFonts w:cs="Arial"/>
                <w:szCs w:val="18"/>
                <w:lang w:val="lv-LV"/>
              </w:rPr>
              <w:t>Katra objekta pieejamība tiek novērtēta ar "Ir pieejams" (1 punkts), "Daļēji pieejams" (0,5 punkti), "Nav pieejams" (0 punkti). Tiek saskaitīts kopējais iegūto punktu skaits, ko izdala ar maksimālo punktu skaitu (</w:t>
            </w:r>
            <w:r>
              <w:rPr>
                <w:rFonts w:cs="Arial"/>
                <w:szCs w:val="18"/>
                <w:lang w:val="lv-LV"/>
              </w:rPr>
              <w:t>5</w:t>
            </w:r>
            <w:r w:rsidRPr="00D46416">
              <w:rPr>
                <w:rFonts w:cs="Arial"/>
                <w:szCs w:val="18"/>
                <w:lang w:val="lv-LV"/>
              </w:rPr>
              <w:t xml:space="preserve"> punkti).</w:t>
            </w:r>
          </w:p>
        </w:tc>
      </w:tr>
      <w:tr w:rsidR="00B42788" w:rsidRPr="00BF06FA" w14:paraId="2B1A9223" w14:textId="77777777" w:rsidTr="00F73A8B">
        <w:tc>
          <w:tcPr>
            <w:tcW w:w="562" w:type="dxa"/>
            <w:vAlign w:val="center"/>
          </w:tcPr>
          <w:p w14:paraId="4BA634B0" w14:textId="77777777" w:rsidR="00B42788" w:rsidRPr="00D46416" w:rsidRDefault="00B42788"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42401E73" w14:textId="0C0EA77D" w:rsidR="00B42788" w:rsidRPr="00D46416" w:rsidRDefault="00B42788" w:rsidP="00B42788">
            <w:pPr>
              <w:pStyle w:val="NormalWeb"/>
              <w:spacing w:before="40" w:beforeAutospacing="0" w:after="40" w:afterAutospacing="0" w:line="240" w:lineRule="atLeast"/>
              <w:rPr>
                <w:rFonts w:cs="Arial"/>
                <w:color w:val="000000"/>
                <w:szCs w:val="18"/>
                <w:lang w:val="lv-LV"/>
              </w:rPr>
            </w:pPr>
            <w:r w:rsidRPr="00A753AD">
              <w:rPr>
                <w:rFonts w:cs="Arial"/>
                <w:szCs w:val="18"/>
                <w:lang w:val="lv-LV"/>
              </w:rPr>
              <w:t>Izglītības iestādē pieejamie palīglīdzekļi personām ar funkcionāliem traucējumiem</w:t>
            </w:r>
            <w:r w:rsidR="008D1B10">
              <w:rPr>
                <w:rFonts w:cs="Arial"/>
                <w:szCs w:val="18"/>
                <w:lang w:val="lv-LV"/>
              </w:rPr>
              <w:t xml:space="preserve"> (pašvaldības/izglītības iestāžu dati)</w:t>
            </w:r>
          </w:p>
        </w:tc>
        <w:tc>
          <w:tcPr>
            <w:tcW w:w="10489" w:type="dxa"/>
            <w:tcBorders>
              <w:left w:val="single" w:sz="4" w:space="0" w:color="auto"/>
            </w:tcBorders>
            <w:shd w:val="clear" w:color="auto" w:fill="F2F2F2" w:themeFill="background1" w:themeFillShade="F2"/>
            <w:vAlign w:val="center"/>
          </w:tcPr>
          <w:p w14:paraId="30DD0BCD" w14:textId="762C27AB" w:rsidR="00B42788" w:rsidRPr="00D46416" w:rsidRDefault="00B42788" w:rsidP="00B42788">
            <w:pPr>
              <w:pStyle w:val="NormalWeb"/>
              <w:spacing w:before="40" w:beforeAutospacing="0" w:after="40" w:afterAutospacing="0" w:line="240" w:lineRule="atLeast"/>
              <w:rPr>
                <w:rFonts w:cs="Arial"/>
                <w:i/>
                <w:szCs w:val="18"/>
                <w:lang w:val="lv-LV"/>
              </w:rPr>
            </w:pPr>
            <w:r w:rsidRPr="00A753AD">
              <w:rPr>
                <w:rFonts w:cs="Arial"/>
                <w:szCs w:val="18"/>
                <w:lang w:val="lv-LV"/>
              </w:rPr>
              <w:t>Izglītības iestādē pieejamie palīglīdzekļi personām ar funkcionāliem traucējumiem</w:t>
            </w:r>
            <w:r>
              <w:rPr>
                <w:rFonts w:cs="Arial"/>
                <w:szCs w:val="18"/>
                <w:lang w:val="lv-LV"/>
              </w:rPr>
              <w:t xml:space="preserve"> – palīglīdzekļu veids, nosaukums, skaits.</w:t>
            </w:r>
          </w:p>
        </w:tc>
      </w:tr>
      <w:tr w:rsidR="00A753AD" w:rsidRPr="00BF06FA" w14:paraId="18700465" w14:textId="77777777" w:rsidTr="00F73A8B">
        <w:trPr>
          <w:trHeight w:val="261"/>
        </w:trPr>
        <w:tc>
          <w:tcPr>
            <w:tcW w:w="3681" w:type="dxa"/>
            <w:gridSpan w:val="2"/>
            <w:tcBorders>
              <w:right w:val="single" w:sz="4" w:space="0" w:color="auto"/>
            </w:tcBorders>
            <w:shd w:val="clear" w:color="auto" w:fill="525252" w:themeFill="accent3" w:themeFillShade="80"/>
            <w:vAlign w:val="center"/>
          </w:tcPr>
          <w:p w14:paraId="35651A50" w14:textId="77777777" w:rsidR="00A753AD" w:rsidRPr="00D46416" w:rsidRDefault="00A753AD" w:rsidP="00A753AD">
            <w:pPr>
              <w:pStyle w:val="NormalWeb"/>
              <w:spacing w:before="40" w:beforeAutospacing="0" w:after="40" w:afterAutospacing="0" w:line="240" w:lineRule="atLeast"/>
              <w:rPr>
                <w:rFonts w:cs="Arial"/>
                <w:b/>
                <w:color w:val="FFFFFF" w:themeColor="background1"/>
                <w:szCs w:val="18"/>
                <w:lang w:val="lv-LV"/>
              </w:rPr>
            </w:pPr>
            <w:r w:rsidRPr="00D46416">
              <w:rPr>
                <w:rFonts w:cs="Arial"/>
                <w:b/>
                <w:color w:val="FFFFFF" w:themeColor="background1"/>
                <w:szCs w:val="18"/>
                <w:lang w:val="lv-LV"/>
              </w:rPr>
              <w:t xml:space="preserve">G: Pieaugušo izglītība </w:t>
            </w:r>
          </w:p>
        </w:tc>
        <w:tc>
          <w:tcPr>
            <w:tcW w:w="10489" w:type="dxa"/>
            <w:tcBorders>
              <w:left w:val="single" w:sz="4" w:space="0" w:color="auto"/>
            </w:tcBorders>
            <w:shd w:val="clear" w:color="auto" w:fill="525252" w:themeFill="accent3" w:themeFillShade="80"/>
            <w:vAlign w:val="center"/>
          </w:tcPr>
          <w:p w14:paraId="02AF417D" w14:textId="77777777" w:rsidR="00A753AD" w:rsidRPr="00D46416" w:rsidRDefault="00A753AD" w:rsidP="00A753AD">
            <w:pPr>
              <w:pStyle w:val="NormalWeb"/>
              <w:spacing w:before="40" w:beforeAutospacing="0" w:after="40" w:afterAutospacing="0" w:line="240" w:lineRule="atLeast"/>
              <w:rPr>
                <w:rFonts w:cs="Arial"/>
                <w:b/>
                <w:color w:val="FFFFFF" w:themeColor="background1"/>
                <w:szCs w:val="18"/>
                <w:lang w:val="lv-LV"/>
              </w:rPr>
            </w:pPr>
          </w:p>
        </w:tc>
      </w:tr>
      <w:tr w:rsidR="00A753AD" w:rsidRPr="00BF06FA" w14:paraId="7870330A"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1C656213" w14:textId="77777777" w:rsidR="00A753AD" w:rsidRPr="00D46416" w:rsidRDefault="00A753AD" w:rsidP="00A753AD">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A753AD" w:rsidRPr="00BF06FA" w14:paraId="76694223" w14:textId="77777777" w:rsidTr="00F73A8B">
        <w:tc>
          <w:tcPr>
            <w:tcW w:w="562" w:type="dxa"/>
            <w:vAlign w:val="center"/>
          </w:tcPr>
          <w:p w14:paraId="0362F30F" w14:textId="77777777" w:rsidR="00A753AD" w:rsidRPr="00D46416" w:rsidRDefault="00A753AD"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061333A3" w14:textId="37B57896" w:rsidR="00A753AD" w:rsidRPr="00D46416" w:rsidRDefault="00A753AD" w:rsidP="00A753AD">
            <w:pPr>
              <w:pStyle w:val="NormalWeb"/>
              <w:spacing w:before="40" w:beforeAutospacing="0" w:after="40" w:afterAutospacing="0" w:line="240" w:lineRule="atLeast"/>
              <w:rPr>
                <w:rFonts w:cs="Arial"/>
                <w:szCs w:val="18"/>
                <w:lang w:val="lv-LV"/>
              </w:rPr>
            </w:pPr>
            <w:r w:rsidRPr="00D46416">
              <w:rPr>
                <w:rFonts w:cs="Arial"/>
                <w:szCs w:val="18"/>
                <w:lang w:val="lv-LV"/>
              </w:rPr>
              <w:t>Apmierinātība ar pieaugušo izglītības programmās pieejamajiem mācību līdzekļiem (GII013)</w:t>
            </w:r>
          </w:p>
        </w:tc>
        <w:tc>
          <w:tcPr>
            <w:tcW w:w="10489" w:type="dxa"/>
            <w:tcBorders>
              <w:left w:val="single" w:sz="4" w:space="0" w:color="auto"/>
            </w:tcBorders>
            <w:shd w:val="clear" w:color="auto" w:fill="F2F2F2" w:themeFill="background1" w:themeFillShade="F2"/>
            <w:vAlign w:val="center"/>
          </w:tcPr>
          <w:p w14:paraId="29B095A2" w14:textId="38AF1D14" w:rsidR="00A753AD" w:rsidRPr="00D46416" w:rsidRDefault="00A753AD" w:rsidP="00A753AD">
            <w:pPr>
              <w:pStyle w:val="NormalWeb"/>
              <w:spacing w:before="40" w:beforeAutospacing="0" w:after="40" w:afterAutospacing="0" w:line="240" w:lineRule="atLeast"/>
              <w:rPr>
                <w:rFonts w:cs="Arial"/>
                <w:szCs w:val="18"/>
                <w:lang w:val="lv-LV"/>
              </w:rPr>
            </w:pPr>
            <w:r w:rsidRPr="00D46416">
              <w:rPr>
                <w:rFonts w:cs="Arial"/>
                <w:szCs w:val="18"/>
                <w:lang w:val="lv-LV"/>
              </w:rPr>
              <w:t>Respondentu vērtējuma līmeni aprēķina kā % no maksimālā iespējamā vērtējuma: vērtējumu saistībā ar programmās pieejamiem mācību lī</w:t>
            </w:r>
            <w:r w:rsidR="00CB11E7">
              <w:rPr>
                <w:rFonts w:cs="Arial"/>
                <w:szCs w:val="18"/>
                <w:lang w:val="lv-LV"/>
              </w:rPr>
              <w:t>d</w:t>
            </w:r>
            <w:r w:rsidRPr="00D46416">
              <w:rPr>
                <w:rFonts w:cs="Arial"/>
                <w:szCs w:val="18"/>
                <w:lang w:val="lv-LV"/>
              </w:rPr>
              <w:t>zekļiem punktos izdala ar maksimāli iespējamo punktu skaitu: 5 * vērtējumu skaits (ja ir vairāki vērtējumi vienam respondentam).</w:t>
            </w:r>
          </w:p>
        </w:tc>
      </w:tr>
      <w:tr w:rsidR="00A753AD" w:rsidRPr="00BF06FA" w14:paraId="7416336A" w14:textId="77777777" w:rsidTr="00F73A8B">
        <w:tc>
          <w:tcPr>
            <w:tcW w:w="562" w:type="dxa"/>
            <w:vAlign w:val="center"/>
          </w:tcPr>
          <w:p w14:paraId="3F1B3432" w14:textId="77777777" w:rsidR="00A753AD" w:rsidRPr="00D46416" w:rsidRDefault="00A753AD"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11AE4932" w14:textId="2883C88A" w:rsidR="00A753AD" w:rsidRPr="00D46416" w:rsidRDefault="00A753AD" w:rsidP="00A753AD">
            <w:pPr>
              <w:pStyle w:val="NormalWeb"/>
              <w:spacing w:before="40" w:beforeAutospacing="0" w:after="40" w:afterAutospacing="0" w:line="240" w:lineRule="atLeast"/>
              <w:rPr>
                <w:rFonts w:cs="Arial"/>
                <w:szCs w:val="18"/>
                <w:lang w:val="lv-LV"/>
              </w:rPr>
            </w:pPr>
            <w:r w:rsidRPr="00D46416">
              <w:rPr>
                <w:rFonts w:cs="Arial"/>
                <w:szCs w:val="18"/>
                <w:lang w:val="lv-LV"/>
              </w:rPr>
              <w:t>Apmierinātība ar pieaugušo izglītības programmās pieejamo infrastruktūru (GII019)</w:t>
            </w:r>
          </w:p>
        </w:tc>
        <w:tc>
          <w:tcPr>
            <w:tcW w:w="10489" w:type="dxa"/>
            <w:tcBorders>
              <w:left w:val="single" w:sz="4" w:space="0" w:color="auto"/>
            </w:tcBorders>
            <w:shd w:val="clear" w:color="auto" w:fill="F2F2F2" w:themeFill="background1" w:themeFillShade="F2"/>
            <w:vAlign w:val="center"/>
          </w:tcPr>
          <w:p w14:paraId="663AAD46" w14:textId="7939BEB9" w:rsidR="00A753AD" w:rsidRPr="00D46416" w:rsidRDefault="00A753AD" w:rsidP="00A753AD">
            <w:pPr>
              <w:pStyle w:val="NormalWeb"/>
              <w:spacing w:before="40" w:beforeAutospacing="0" w:after="40" w:afterAutospacing="0" w:line="240" w:lineRule="atLeast"/>
              <w:rPr>
                <w:rFonts w:cs="Arial"/>
                <w:szCs w:val="18"/>
                <w:lang w:val="lv-LV"/>
              </w:rPr>
            </w:pPr>
            <w:r w:rsidRPr="00D46416">
              <w:rPr>
                <w:rFonts w:cs="Arial"/>
                <w:szCs w:val="18"/>
                <w:lang w:val="lv-LV"/>
              </w:rPr>
              <w:t>Respondentu vērtējuma līmeni aprēķina kā % no maksimālā iespējamā vērtējuma: vērtējumu saistībā ar programmās pieejamo infrastruktūru punktos izdala ar maksimāli iespējamo punktu skaitu: 5 * vērtējumu skaits (ja ir vairāki vērtējumi vienam respondentam).</w:t>
            </w:r>
          </w:p>
        </w:tc>
      </w:tr>
      <w:tr w:rsidR="00A753AD" w:rsidRPr="00BF06FA" w14:paraId="0D60CF88" w14:textId="77777777" w:rsidTr="00F73A8B">
        <w:tc>
          <w:tcPr>
            <w:tcW w:w="562" w:type="dxa"/>
            <w:vAlign w:val="center"/>
          </w:tcPr>
          <w:p w14:paraId="12BF534F" w14:textId="77777777" w:rsidR="00A753AD" w:rsidRPr="00D46416" w:rsidRDefault="00A753AD" w:rsidP="008D1B10">
            <w:pPr>
              <w:pStyle w:val="NormalWeb"/>
              <w:numPr>
                <w:ilvl w:val="0"/>
                <w:numId w:val="30"/>
              </w:numPr>
              <w:tabs>
                <w:tab w:val="left" w:pos="360"/>
              </w:tabs>
              <w:spacing w:before="40" w:beforeAutospacing="0" w:after="40" w:afterAutospacing="0" w:line="240" w:lineRule="atLeast"/>
              <w:jc w:val="center"/>
              <w:rPr>
                <w:rFonts w:cs="Arial"/>
                <w:szCs w:val="18"/>
                <w:lang w:val="lv-LV"/>
              </w:rPr>
            </w:pPr>
          </w:p>
        </w:tc>
        <w:tc>
          <w:tcPr>
            <w:tcW w:w="3119" w:type="dxa"/>
            <w:vAlign w:val="center"/>
          </w:tcPr>
          <w:p w14:paraId="50EBC375" w14:textId="4120056D" w:rsidR="00A753AD" w:rsidRPr="00D46416" w:rsidRDefault="00A753AD" w:rsidP="00A753AD">
            <w:pPr>
              <w:pStyle w:val="NormalWeb"/>
              <w:spacing w:before="40" w:beforeAutospacing="0" w:after="40" w:afterAutospacing="0" w:line="240" w:lineRule="atLeast"/>
              <w:rPr>
                <w:rFonts w:cs="Arial"/>
                <w:szCs w:val="18"/>
                <w:lang w:val="lv-LV"/>
              </w:rPr>
            </w:pPr>
            <w:r w:rsidRPr="00D46416">
              <w:rPr>
                <w:rFonts w:cs="Arial"/>
                <w:szCs w:val="18"/>
                <w:lang w:val="lv-LV"/>
              </w:rPr>
              <w:t>Pieaugušo īpatsvars, kuri nepiedalījās pieaugušo izglītībā, jo nebija pieejams dators vai internets tālmācībai, bet gribētu piedalīties (GII018)</w:t>
            </w:r>
          </w:p>
        </w:tc>
        <w:tc>
          <w:tcPr>
            <w:tcW w:w="10489" w:type="dxa"/>
            <w:shd w:val="clear" w:color="auto" w:fill="F2F2F2" w:themeFill="background1" w:themeFillShade="F2"/>
            <w:vAlign w:val="center"/>
          </w:tcPr>
          <w:p w14:paraId="7FB63D76" w14:textId="1713A438" w:rsidR="00A753AD" w:rsidRPr="00D46416" w:rsidRDefault="00A753AD" w:rsidP="00A753AD">
            <w:pPr>
              <w:pStyle w:val="NormalWeb"/>
              <w:spacing w:before="40" w:beforeAutospacing="0" w:after="40" w:afterAutospacing="0" w:line="240" w:lineRule="atLeast"/>
              <w:rPr>
                <w:rFonts w:cs="Arial"/>
                <w:szCs w:val="18"/>
                <w:lang w:val="lv-LV"/>
              </w:rPr>
            </w:pPr>
            <w:r w:rsidRPr="00D46416">
              <w:rPr>
                <w:rFonts w:cs="Arial"/>
                <w:szCs w:val="18"/>
                <w:lang w:val="lv-LV"/>
              </w:rPr>
              <w:t>Pieaugušo skaitu, kuri nepiedalījās pieaugušo izglītībā, jo nebija pieejams dators vai internets tālmācībai, bet gribētu piedalīties, izdala ar analīzē iekļauto respondentu skaitu</w:t>
            </w:r>
          </w:p>
        </w:tc>
      </w:tr>
    </w:tbl>
    <w:p w14:paraId="007F455B" w14:textId="1067A93E" w:rsidR="006C6570" w:rsidRPr="00D46416" w:rsidRDefault="006C6570" w:rsidP="00ED6BB0">
      <w:pPr>
        <w:keepNext/>
        <w:keepLines/>
        <w:pBdr>
          <w:bottom w:val="single" w:sz="24" w:space="1" w:color="68478D"/>
        </w:pBdr>
        <w:spacing w:before="240" w:after="240" w:line="240" w:lineRule="auto"/>
        <w:ind w:left="851" w:hanging="851"/>
        <w:outlineLvl w:val="1"/>
        <w:rPr>
          <w:rFonts w:eastAsia="SimSun" w:cs="Arial"/>
          <w:caps/>
          <w:color w:val="68478D"/>
          <w:sz w:val="32"/>
          <w:szCs w:val="26"/>
          <w:lang w:val="lv-LV"/>
        </w:rPr>
      </w:pPr>
      <w:bookmarkStart w:id="69" w:name="_Toc126012379"/>
      <w:bookmarkStart w:id="70" w:name="_Toc126190304"/>
      <w:r w:rsidRPr="00D46416">
        <w:rPr>
          <w:rFonts w:eastAsia="SimSun" w:cs="Arial"/>
          <w:caps/>
          <w:color w:val="68478D"/>
          <w:sz w:val="32"/>
          <w:szCs w:val="26"/>
          <w:lang w:val="lv-LV"/>
        </w:rPr>
        <w:t xml:space="preserve">Kategorija: </w:t>
      </w:r>
      <w:r w:rsidR="00420E9B" w:rsidRPr="00D46416">
        <w:rPr>
          <w:rFonts w:eastAsia="SimSun" w:cs="Arial"/>
          <w:caps/>
          <w:color w:val="68478D"/>
          <w:sz w:val="32"/>
          <w:szCs w:val="26"/>
          <w:lang w:val="lv-LV"/>
        </w:rPr>
        <w:t xml:space="preserve">L </w:t>
      </w:r>
      <w:r w:rsidR="00AD1929">
        <w:rPr>
          <w:rFonts w:eastAsia="SimSun" w:cs="Arial"/>
          <w:caps/>
          <w:color w:val="68478D"/>
          <w:sz w:val="32"/>
          <w:szCs w:val="26"/>
          <w:lang w:val="lv-LV"/>
        </w:rPr>
        <w:t>–</w:t>
      </w:r>
      <w:r w:rsidR="00420E9B" w:rsidRPr="00D46416">
        <w:rPr>
          <w:rFonts w:eastAsia="SimSun" w:cs="Arial"/>
          <w:caps/>
          <w:color w:val="68478D"/>
          <w:sz w:val="32"/>
          <w:szCs w:val="26"/>
          <w:lang w:val="lv-LV"/>
        </w:rPr>
        <w:t xml:space="preserve"> </w:t>
      </w:r>
      <w:r w:rsidR="005E5BBB" w:rsidRPr="00D46416">
        <w:rPr>
          <w:rFonts w:eastAsia="SimSun" w:cs="Arial"/>
          <w:caps/>
          <w:color w:val="68478D"/>
          <w:sz w:val="32"/>
          <w:szCs w:val="26"/>
          <w:lang w:val="lv-LV"/>
        </w:rPr>
        <w:t>Laba pārvaldība</w:t>
      </w:r>
      <w:bookmarkEnd w:id="69"/>
      <w:bookmarkEnd w:id="70"/>
    </w:p>
    <w:p w14:paraId="1FC13F02" w14:textId="05913D70" w:rsidR="002D15E1" w:rsidRDefault="002D15E1" w:rsidP="002D15E1">
      <w:pPr>
        <w:pStyle w:val="Heading3"/>
        <w:ind w:left="851" w:hanging="851"/>
      </w:pPr>
      <w:bookmarkStart w:id="71" w:name="_Toc126012380"/>
      <w:bookmarkStart w:id="72" w:name="_Toc126099542"/>
      <w:bookmarkStart w:id="73" w:name="_Toc126190305"/>
      <w:r w:rsidRPr="00BF06FA">
        <w:t xml:space="preserve">Elements: </w:t>
      </w:r>
      <w:r w:rsidR="00420E9B">
        <w:t xml:space="preserve">A </w:t>
      </w:r>
      <w:r w:rsidR="00AD1929">
        <w:t>–</w:t>
      </w:r>
      <w:r w:rsidR="00420E9B">
        <w:t xml:space="preserve"> </w:t>
      </w:r>
      <w:r w:rsidR="00FC25C6">
        <w:t>Atbalsts un sadarbība</w:t>
      </w:r>
      <w:bookmarkEnd w:id="71"/>
      <w:bookmarkEnd w:id="72"/>
      <w:bookmarkEnd w:id="73"/>
    </w:p>
    <w:p w14:paraId="4D48776C" w14:textId="1EE122C7" w:rsidR="004D54B8" w:rsidRPr="004D54B8" w:rsidRDefault="005D6E1F" w:rsidP="004D54B8">
      <w:pPr>
        <w:jc w:val="right"/>
        <w:rPr>
          <w:lang w:val="lv-LV"/>
        </w:rPr>
      </w:pPr>
      <w:r>
        <w:rPr>
          <w:rFonts w:cs="Arial"/>
          <w:i/>
          <w:lang w:val="lv-LV"/>
        </w:rPr>
        <w:t>1</w:t>
      </w:r>
      <w:r w:rsidR="004D54B8" w:rsidRPr="002620B7">
        <w:rPr>
          <w:rFonts w:cs="Arial"/>
          <w:i/>
          <w:lang w:val="lv-LV"/>
        </w:rPr>
        <w:t>.</w:t>
      </w:r>
      <w:r w:rsidR="004D54B8">
        <w:rPr>
          <w:rFonts w:cs="Arial"/>
          <w:i/>
          <w:lang w:val="lv-LV"/>
        </w:rPr>
        <w:t>8</w:t>
      </w:r>
      <w:r w:rsidR="004D54B8" w:rsidRPr="002620B7">
        <w:rPr>
          <w:rFonts w:cs="Arial"/>
          <w:i/>
          <w:lang w:val="lv-LV"/>
        </w:rPr>
        <w:t>.</w:t>
      </w:r>
      <w:r w:rsidR="00AD1929">
        <w:rPr>
          <w:rFonts w:cs="Arial"/>
          <w:i/>
          <w:lang w:val="lv-LV"/>
        </w:rPr>
        <w:t xml:space="preserve"> </w:t>
      </w:r>
      <w:r w:rsidR="004D54B8" w:rsidRPr="002620B7">
        <w:rPr>
          <w:rFonts w:cs="Arial"/>
          <w:i/>
          <w:lang w:val="lv-LV"/>
        </w:rPr>
        <w:t xml:space="preserve">tabula: </w:t>
      </w:r>
      <w:r w:rsidR="004D54B8">
        <w:rPr>
          <w:rFonts w:cs="Arial"/>
          <w:b/>
          <w:bCs/>
          <w:iCs/>
          <w:lang w:val="lv-LV"/>
        </w:rPr>
        <w:t>Izglītības kvalitātes rādītāji “L – Laba pārvaldība / A – Atbalsts un sadarbība”</w:t>
      </w:r>
      <w:r w:rsidR="004D54B8" w:rsidRPr="00C37DA4">
        <w:rPr>
          <w:rFonts w:cs="Arial"/>
          <w:b/>
          <w:highlight w:val="yellow"/>
          <w:lang w:val="lv-LV"/>
        </w:rPr>
        <w:br/>
      </w:r>
      <w:r w:rsidR="004D54B8" w:rsidRPr="002620B7">
        <w:rPr>
          <w:rFonts w:cs="Arial"/>
          <w:bCs/>
          <w:lang w:val="lv-LV"/>
        </w:rPr>
        <w:t>(</w:t>
      </w:r>
      <w:r w:rsidR="004D54B8" w:rsidRPr="002620B7">
        <w:rPr>
          <w:rFonts w:cs="Arial"/>
          <w:bCs/>
          <w:u w:val="single"/>
          <w:lang w:val="lv-LV"/>
        </w:rPr>
        <w:t>Avots</w:t>
      </w:r>
      <w:r w:rsidR="004D54B8" w:rsidRPr="002620B7">
        <w:rPr>
          <w:rFonts w:cs="Arial"/>
          <w:bCs/>
          <w:lang w:val="lv-LV"/>
        </w:rPr>
        <w:t xml:space="preserve">: </w:t>
      </w:r>
      <w:r w:rsidR="00AD1929">
        <w:rPr>
          <w:rFonts w:cs="Arial"/>
          <w:bCs/>
          <w:lang w:val="lv-LV"/>
        </w:rPr>
        <w:t>a</w:t>
      </w:r>
      <w:r w:rsidR="004D54B8">
        <w:rPr>
          <w:rFonts w:cs="Arial"/>
          <w:bCs/>
          <w:lang w:val="lv-LV"/>
        </w:rPr>
        <w:t>utoru apkopojums</w:t>
      </w:r>
      <w:r w:rsidR="004D54B8" w:rsidRPr="002620B7">
        <w:rPr>
          <w:rFonts w:cs="Arial"/>
          <w:bCs/>
          <w:lang w:val="lv-LV"/>
        </w:rPr>
        <w:t>)</w:t>
      </w:r>
    </w:p>
    <w:tbl>
      <w:tblPr>
        <w:tblStyle w:val="TableGrid"/>
        <w:tblW w:w="14170" w:type="dxa"/>
        <w:tblBorders>
          <w:top w:val="single" w:sz="4" w:space="0" w:color="FFFFFF" w:themeColor="background1"/>
          <w:left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4A0" w:firstRow="1" w:lastRow="0" w:firstColumn="1" w:lastColumn="0" w:noHBand="0" w:noVBand="1"/>
      </w:tblPr>
      <w:tblGrid>
        <w:gridCol w:w="562"/>
        <w:gridCol w:w="3261"/>
        <w:gridCol w:w="10347"/>
      </w:tblGrid>
      <w:tr w:rsidR="00077BD6" w:rsidRPr="00BF06FA" w14:paraId="18EC3343" w14:textId="77777777" w:rsidTr="00F73A8B">
        <w:trPr>
          <w:cantSplit/>
          <w:trHeight w:val="491"/>
          <w:tblHeader/>
        </w:trPr>
        <w:tc>
          <w:tcPr>
            <w:tcW w:w="562" w:type="dxa"/>
            <w:tcBorders>
              <w:top w:val="single" w:sz="4" w:space="0" w:color="FFFFFF" w:themeColor="background1"/>
              <w:bottom w:val="single" w:sz="4" w:space="0" w:color="3B3838" w:themeColor="background2" w:themeShade="40"/>
              <w:right w:val="single" w:sz="4" w:space="0" w:color="FFFFFF" w:themeColor="background1"/>
            </w:tcBorders>
            <w:shd w:val="clear" w:color="auto" w:fill="68478D"/>
            <w:vAlign w:val="center"/>
          </w:tcPr>
          <w:p w14:paraId="7BF48CD2" w14:textId="77777777" w:rsidR="00077BD6" w:rsidRPr="00D46416" w:rsidRDefault="00077BD6" w:rsidP="00145C02">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Nr.</w:t>
            </w:r>
          </w:p>
        </w:tc>
        <w:tc>
          <w:tcPr>
            <w:tcW w:w="3261" w:type="dxa"/>
            <w:tcBorders>
              <w:top w:val="single" w:sz="4" w:space="0" w:color="FFFFFF" w:themeColor="background1"/>
              <w:left w:val="single" w:sz="4" w:space="0" w:color="FFFFFF" w:themeColor="background1"/>
              <w:bottom w:val="single" w:sz="4" w:space="0" w:color="3B3838" w:themeColor="background2" w:themeShade="40"/>
              <w:right w:val="single" w:sz="4" w:space="0" w:color="FFFFFF" w:themeColor="background1"/>
            </w:tcBorders>
            <w:shd w:val="clear" w:color="auto" w:fill="68478D"/>
            <w:vAlign w:val="center"/>
          </w:tcPr>
          <w:p w14:paraId="6FCB3EFC" w14:textId="77777777" w:rsidR="00077BD6" w:rsidRPr="00D46416" w:rsidRDefault="00077BD6" w:rsidP="00145C02">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Rādītājs</w:t>
            </w:r>
          </w:p>
        </w:tc>
        <w:tc>
          <w:tcPr>
            <w:tcW w:w="10347" w:type="dxa"/>
            <w:tcBorders>
              <w:top w:val="single" w:sz="4" w:space="0" w:color="FFFFFF" w:themeColor="background1"/>
              <w:left w:val="single" w:sz="4" w:space="0" w:color="FFFFFF" w:themeColor="background1"/>
              <w:bottom w:val="single" w:sz="4" w:space="0" w:color="3B3838" w:themeColor="background2" w:themeShade="40"/>
            </w:tcBorders>
            <w:shd w:val="clear" w:color="auto" w:fill="68478D"/>
            <w:vAlign w:val="center"/>
          </w:tcPr>
          <w:p w14:paraId="633C3C8F" w14:textId="77777777" w:rsidR="00077BD6" w:rsidRPr="00D46416" w:rsidRDefault="00077BD6" w:rsidP="00145C02">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Rādītāja aprēķina metodika</w:t>
            </w:r>
          </w:p>
        </w:tc>
      </w:tr>
      <w:tr w:rsidR="00077BD6" w:rsidRPr="00BF06FA" w14:paraId="23281398" w14:textId="77777777" w:rsidTr="00F73A8B">
        <w:trPr>
          <w:cantSplit/>
          <w:trHeight w:val="65"/>
          <w:tblHeader/>
        </w:trPr>
        <w:tc>
          <w:tcPr>
            <w:tcW w:w="562"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387747BD" w14:textId="77777777" w:rsidR="00077BD6" w:rsidRPr="00D46416" w:rsidRDefault="00077BD6" w:rsidP="00145C02">
            <w:pPr>
              <w:pStyle w:val="NormalWeb"/>
              <w:spacing w:before="0" w:beforeAutospacing="0" w:after="0" w:afterAutospacing="0"/>
              <w:jc w:val="center"/>
              <w:rPr>
                <w:rFonts w:cs="Arial"/>
                <w:i/>
                <w:color w:val="262626" w:themeColor="text1" w:themeTint="D9"/>
                <w:sz w:val="16"/>
                <w:szCs w:val="16"/>
                <w:lang w:val="lv-LV"/>
              </w:rPr>
            </w:pPr>
            <w:r w:rsidRPr="00D46416">
              <w:rPr>
                <w:rFonts w:cs="Arial"/>
                <w:i/>
                <w:color w:val="262626" w:themeColor="text1" w:themeTint="D9"/>
                <w:sz w:val="16"/>
                <w:szCs w:val="16"/>
                <w:lang w:val="lv-LV"/>
              </w:rPr>
              <w:t>1</w:t>
            </w:r>
          </w:p>
        </w:tc>
        <w:tc>
          <w:tcPr>
            <w:tcW w:w="3261" w:type="dxa"/>
            <w:tcBorders>
              <w:top w:val="single" w:sz="4" w:space="0" w:color="3B3838" w:themeColor="background2" w:themeShade="40"/>
              <w:bottom w:val="single" w:sz="4" w:space="0" w:color="3B3838" w:themeColor="background2" w:themeShade="40"/>
              <w:right w:val="single" w:sz="4" w:space="0" w:color="auto"/>
            </w:tcBorders>
            <w:shd w:val="clear" w:color="auto" w:fill="F2F2F2" w:themeFill="background1" w:themeFillShade="F2"/>
            <w:vAlign w:val="center"/>
          </w:tcPr>
          <w:p w14:paraId="5307F28E" w14:textId="77777777" w:rsidR="00077BD6" w:rsidRPr="00D46416" w:rsidRDefault="00077BD6" w:rsidP="00145C02">
            <w:pPr>
              <w:pStyle w:val="NormalWeb"/>
              <w:spacing w:before="0" w:beforeAutospacing="0" w:after="0" w:afterAutospacing="0"/>
              <w:jc w:val="center"/>
              <w:rPr>
                <w:rFonts w:cs="Arial"/>
                <w:i/>
                <w:color w:val="262626" w:themeColor="text1" w:themeTint="D9"/>
                <w:sz w:val="16"/>
                <w:szCs w:val="16"/>
                <w:lang w:val="lv-LV"/>
              </w:rPr>
            </w:pPr>
            <w:r w:rsidRPr="00D46416">
              <w:rPr>
                <w:rFonts w:cs="Arial"/>
                <w:i/>
                <w:color w:val="262626" w:themeColor="text1" w:themeTint="D9"/>
                <w:sz w:val="16"/>
                <w:szCs w:val="16"/>
                <w:lang w:val="lv-LV"/>
              </w:rPr>
              <w:t>2</w:t>
            </w:r>
          </w:p>
        </w:tc>
        <w:tc>
          <w:tcPr>
            <w:tcW w:w="10347"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72F103B4" w14:textId="77777777" w:rsidR="00077BD6" w:rsidRPr="00D46416" w:rsidRDefault="00077BD6" w:rsidP="00145C02">
            <w:pPr>
              <w:pStyle w:val="NormalWeb"/>
              <w:spacing w:before="0" w:beforeAutospacing="0" w:after="0" w:afterAutospacing="0"/>
              <w:jc w:val="center"/>
              <w:rPr>
                <w:rFonts w:cs="Arial"/>
                <w:i/>
                <w:color w:val="262626" w:themeColor="text1" w:themeTint="D9"/>
                <w:sz w:val="16"/>
                <w:szCs w:val="16"/>
                <w:lang w:val="lv-LV"/>
              </w:rPr>
            </w:pPr>
            <w:r w:rsidRPr="00D46416">
              <w:rPr>
                <w:rFonts w:cs="Arial"/>
                <w:i/>
                <w:color w:val="262626" w:themeColor="text1" w:themeTint="D9"/>
                <w:sz w:val="16"/>
                <w:szCs w:val="16"/>
                <w:lang w:val="lv-LV"/>
              </w:rPr>
              <w:t>3</w:t>
            </w:r>
          </w:p>
        </w:tc>
      </w:tr>
      <w:tr w:rsidR="00077BD6" w:rsidRPr="00BF06FA" w14:paraId="18F537B8" w14:textId="77777777" w:rsidTr="00F73A8B">
        <w:trPr>
          <w:trHeight w:val="287"/>
        </w:trPr>
        <w:tc>
          <w:tcPr>
            <w:tcW w:w="14170" w:type="dxa"/>
            <w:gridSpan w:val="3"/>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FFC000" w:themeFill="accent4"/>
            <w:vAlign w:val="center"/>
          </w:tcPr>
          <w:p w14:paraId="538463CB" w14:textId="77777777" w:rsidR="00077BD6" w:rsidRPr="00D46416" w:rsidRDefault="00077BD6" w:rsidP="00145C02">
            <w:pPr>
              <w:pStyle w:val="NormalWeb"/>
              <w:spacing w:before="40" w:beforeAutospacing="0" w:after="40" w:afterAutospacing="0" w:line="240" w:lineRule="atLeast"/>
              <w:rPr>
                <w:rFonts w:cs="Arial"/>
                <w:b/>
                <w:color w:val="3B3838" w:themeColor="background2" w:themeShade="40"/>
                <w:szCs w:val="18"/>
                <w:lang w:val="lv-LV"/>
              </w:rPr>
            </w:pPr>
            <w:r w:rsidRPr="00D46416">
              <w:rPr>
                <w:rFonts w:cs="Arial"/>
                <w:b/>
                <w:szCs w:val="18"/>
                <w:lang w:val="lv-LV"/>
              </w:rPr>
              <w:t>V: Vispārējā izglītība</w:t>
            </w:r>
          </w:p>
        </w:tc>
      </w:tr>
      <w:tr w:rsidR="00077BD6" w:rsidRPr="00BF06FA" w14:paraId="1E24F9C2"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12674093" w14:textId="2F64BA17" w:rsidR="00077BD6" w:rsidRPr="00D46416" w:rsidRDefault="00077BD6" w:rsidP="00145C02">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B42788" w:rsidRPr="00BF06FA" w14:paraId="1EA908EE" w14:textId="77777777" w:rsidTr="00F73A8B">
        <w:tc>
          <w:tcPr>
            <w:tcW w:w="562" w:type="dxa"/>
            <w:tcBorders>
              <w:top w:val="single" w:sz="4" w:space="0" w:color="3B3838" w:themeColor="background2" w:themeShade="40"/>
            </w:tcBorders>
            <w:vAlign w:val="center"/>
          </w:tcPr>
          <w:p w14:paraId="0B8E3D5B" w14:textId="77777777" w:rsidR="00B42788" w:rsidRPr="00D46416" w:rsidRDefault="00B42788"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top w:val="single" w:sz="4" w:space="0" w:color="3B3838" w:themeColor="background2" w:themeShade="40"/>
            </w:tcBorders>
            <w:vAlign w:val="center"/>
          </w:tcPr>
          <w:p w14:paraId="6AD4702C" w14:textId="291A280E" w:rsidR="00B42788" w:rsidRPr="00D46416" w:rsidRDefault="00B42788" w:rsidP="00B42788">
            <w:pPr>
              <w:pStyle w:val="NormalWeb"/>
              <w:spacing w:before="40" w:beforeAutospacing="0" w:after="40" w:afterAutospacing="0" w:line="240" w:lineRule="atLeast"/>
              <w:rPr>
                <w:rFonts w:cs="Arial"/>
                <w:color w:val="000000"/>
                <w:szCs w:val="18"/>
                <w:lang w:val="lv-LV"/>
              </w:rPr>
            </w:pPr>
            <w:r w:rsidRPr="00D46416">
              <w:rPr>
                <w:rFonts w:cs="Arial"/>
                <w:szCs w:val="18"/>
                <w:lang w:val="lv-LV"/>
              </w:rPr>
              <w:t>Pedagogu iesaistes līmenis lēmumu pieņemšanā (VLA020)</w:t>
            </w:r>
          </w:p>
        </w:tc>
        <w:tc>
          <w:tcPr>
            <w:tcW w:w="10347" w:type="dxa"/>
            <w:tcBorders>
              <w:top w:val="single" w:sz="4" w:space="0" w:color="3B3838" w:themeColor="background2" w:themeShade="40"/>
            </w:tcBorders>
            <w:shd w:val="clear" w:color="auto" w:fill="F2F2F2" w:themeFill="background1" w:themeFillShade="F2"/>
            <w:vAlign w:val="center"/>
          </w:tcPr>
          <w:p w14:paraId="72E036F3" w14:textId="23F76223" w:rsidR="00B42788" w:rsidRPr="00D46416" w:rsidRDefault="00B42788" w:rsidP="00B42788">
            <w:pPr>
              <w:pStyle w:val="NormalWeb"/>
              <w:spacing w:before="40" w:beforeAutospacing="0" w:after="40" w:afterAutospacing="0" w:line="240" w:lineRule="atLeast"/>
              <w:rPr>
                <w:rFonts w:cs="Arial"/>
                <w:i/>
                <w:szCs w:val="18"/>
                <w:lang w:val="lv-LV"/>
              </w:rPr>
            </w:pPr>
            <w:r w:rsidRPr="00D46416">
              <w:rPr>
                <w:rFonts w:cs="Arial"/>
                <w:szCs w:val="18"/>
                <w:lang w:val="lv-LV"/>
              </w:rPr>
              <w:t>Pedagogu vērtējumu par iesaisti lēmumu pieņemšanā aprēķina kā % no maksimālā iespējamā punktu skaita: vērtējuma līmeni punktos izdala ar maksimāli iespējamo punktu skaitu: 5 * vērtējumu skaits (ja ir vairāki vērtējumi vienam respondentam).</w:t>
            </w:r>
          </w:p>
        </w:tc>
      </w:tr>
      <w:tr w:rsidR="00B42788" w:rsidRPr="00BF06FA" w14:paraId="2AAF1489" w14:textId="77777777" w:rsidTr="00F73A8B">
        <w:tc>
          <w:tcPr>
            <w:tcW w:w="562" w:type="dxa"/>
            <w:tcBorders>
              <w:top w:val="single" w:sz="4" w:space="0" w:color="3B3838" w:themeColor="background2" w:themeShade="40"/>
            </w:tcBorders>
            <w:vAlign w:val="center"/>
          </w:tcPr>
          <w:p w14:paraId="55C867A7" w14:textId="77777777" w:rsidR="00B42788" w:rsidRPr="00D46416" w:rsidRDefault="00B42788"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top w:val="single" w:sz="4" w:space="0" w:color="3B3838" w:themeColor="background2" w:themeShade="40"/>
            </w:tcBorders>
            <w:vAlign w:val="center"/>
          </w:tcPr>
          <w:p w14:paraId="043D5FAB" w14:textId="574BCC4F" w:rsidR="00B42788" w:rsidRPr="00D46416" w:rsidRDefault="00B42788" w:rsidP="00B42788">
            <w:pPr>
              <w:pStyle w:val="NormalWeb"/>
              <w:spacing w:before="40" w:beforeAutospacing="0" w:after="40" w:afterAutospacing="0" w:line="240" w:lineRule="atLeast"/>
              <w:rPr>
                <w:rFonts w:cs="Arial"/>
                <w:color w:val="000000"/>
                <w:szCs w:val="18"/>
                <w:lang w:val="lv-LV"/>
              </w:rPr>
            </w:pPr>
            <w:r w:rsidRPr="00D46416">
              <w:rPr>
                <w:rFonts w:cs="Arial"/>
                <w:szCs w:val="18"/>
                <w:lang w:val="lv-LV"/>
              </w:rPr>
              <w:t>Izglītojamo skaits uz vienu pedagoģisko likmi (VLA004)</w:t>
            </w:r>
          </w:p>
        </w:tc>
        <w:tc>
          <w:tcPr>
            <w:tcW w:w="10347" w:type="dxa"/>
            <w:tcBorders>
              <w:top w:val="single" w:sz="4" w:space="0" w:color="3B3838" w:themeColor="background2" w:themeShade="40"/>
            </w:tcBorders>
            <w:shd w:val="clear" w:color="auto" w:fill="F2F2F2" w:themeFill="background1" w:themeFillShade="F2"/>
            <w:vAlign w:val="center"/>
          </w:tcPr>
          <w:p w14:paraId="418BC91C" w14:textId="1E67C86F" w:rsidR="00B42788" w:rsidRPr="00D46416" w:rsidRDefault="00B42788" w:rsidP="00B42788">
            <w:pPr>
              <w:pStyle w:val="NormalWeb"/>
              <w:spacing w:before="40" w:beforeAutospacing="0" w:after="40" w:afterAutospacing="0" w:line="240" w:lineRule="atLeast"/>
              <w:rPr>
                <w:rFonts w:cs="Arial"/>
                <w:i/>
                <w:szCs w:val="18"/>
                <w:lang w:val="lv-LV"/>
              </w:rPr>
            </w:pPr>
            <w:r w:rsidRPr="00D46416">
              <w:rPr>
                <w:rFonts w:cs="Arial"/>
                <w:szCs w:val="18"/>
                <w:lang w:val="lv-LV"/>
              </w:rPr>
              <w:t>Izglītojamo vidējo skaitu attiecīgajā iestādē izdala ar iestādes pedagoģisko likmju vidējo summu mācību gada laikā.</w:t>
            </w:r>
          </w:p>
        </w:tc>
      </w:tr>
      <w:tr w:rsidR="00B42788" w:rsidRPr="00BF06FA" w14:paraId="0A80F17E" w14:textId="77777777" w:rsidTr="00F73A8B">
        <w:tc>
          <w:tcPr>
            <w:tcW w:w="562" w:type="dxa"/>
            <w:tcBorders>
              <w:top w:val="single" w:sz="4" w:space="0" w:color="3B3838" w:themeColor="background2" w:themeShade="40"/>
            </w:tcBorders>
            <w:vAlign w:val="center"/>
          </w:tcPr>
          <w:p w14:paraId="19B38BB0" w14:textId="77777777" w:rsidR="00B42788" w:rsidRPr="00D46416" w:rsidRDefault="00B42788"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top w:val="single" w:sz="4" w:space="0" w:color="3B3838" w:themeColor="background2" w:themeShade="40"/>
            </w:tcBorders>
            <w:vAlign w:val="center"/>
          </w:tcPr>
          <w:p w14:paraId="18029018" w14:textId="11A05B8E" w:rsidR="00B42788" w:rsidRPr="00D46416" w:rsidRDefault="00B42788" w:rsidP="00B42788">
            <w:pPr>
              <w:pStyle w:val="NormalWeb"/>
              <w:spacing w:before="40" w:beforeAutospacing="0" w:after="40" w:afterAutospacing="0" w:line="240" w:lineRule="atLeast"/>
              <w:rPr>
                <w:rFonts w:cs="Arial"/>
                <w:color w:val="000000"/>
                <w:szCs w:val="18"/>
                <w:lang w:val="lv-LV"/>
              </w:rPr>
            </w:pPr>
            <w:r w:rsidRPr="00D46416">
              <w:rPr>
                <w:rFonts w:cs="Arial"/>
                <w:szCs w:val="18"/>
                <w:lang w:val="lv-LV"/>
              </w:rPr>
              <w:t>Pedagogu darba laika daļa mācību stundās no kopējā darba laika (VLA006)</w:t>
            </w:r>
          </w:p>
        </w:tc>
        <w:tc>
          <w:tcPr>
            <w:tcW w:w="10347" w:type="dxa"/>
            <w:tcBorders>
              <w:top w:val="single" w:sz="4" w:space="0" w:color="3B3838" w:themeColor="background2" w:themeShade="40"/>
            </w:tcBorders>
            <w:shd w:val="clear" w:color="auto" w:fill="F2F2F2" w:themeFill="background1" w:themeFillShade="F2"/>
            <w:vAlign w:val="center"/>
          </w:tcPr>
          <w:p w14:paraId="355EA231" w14:textId="07392044" w:rsidR="00B42788" w:rsidRPr="00D46416" w:rsidRDefault="00B42788" w:rsidP="00B42788">
            <w:pPr>
              <w:pStyle w:val="NormalWeb"/>
              <w:spacing w:before="40" w:beforeAutospacing="0" w:after="40" w:afterAutospacing="0" w:line="240" w:lineRule="atLeast"/>
              <w:rPr>
                <w:rFonts w:cs="Arial"/>
                <w:i/>
                <w:szCs w:val="18"/>
                <w:lang w:val="lv-LV"/>
              </w:rPr>
            </w:pPr>
            <w:r w:rsidRPr="00D46416">
              <w:rPr>
                <w:rFonts w:cs="Arial"/>
                <w:szCs w:val="18"/>
                <w:lang w:val="lv-LV"/>
              </w:rPr>
              <w:t>Vidējo pedagogu tarificēto darba slodzes daļu mācību stundām vai nodarbībām izdala ar vidējo kopējo pedagoga darba slodzi.</w:t>
            </w:r>
          </w:p>
        </w:tc>
      </w:tr>
      <w:tr w:rsidR="00B42788" w:rsidRPr="00BF06FA" w14:paraId="3C982FCF" w14:textId="77777777" w:rsidTr="00F73A8B">
        <w:tc>
          <w:tcPr>
            <w:tcW w:w="562" w:type="dxa"/>
            <w:tcBorders>
              <w:top w:val="single" w:sz="4" w:space="0" w:color="3B3838" w:themeColor="background2" w:themeShade="40"/>
            </w:tcBorders>
            <w:vAlign w:val="center"/>
          </w:tcPr>
          <w:p w14:paraId="0FBD3163" w14:textId="77777777" w:rsidR="00B42788" w:rsidRPr="00D46416" w:rsidRDefault="00B42788"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top w:val="single" w:sz="4" w:space="0" w:color="3B3838" w:themeColor="background2" w:themeShade="40"/>
            </w:tcBorders>
            <w:vAlign w:val="center"/>
          </w:tcPr>
          <w:p w14:paraId="681C68CC" w14:textId="1FEB230F" w:rsidR="00B42788" w:rsidRPr="00D46416" w:rsidRDefault="00B42788" w:rsidP="00B42788">
            <w:pPr>
              <w:pStyle w:val="NormalWeb"/>
              <w:spacing w:before="40" w:beforeAutospacing="0" w:after="40" w:afterAutospacing="0" w:line="240" w:lineRule="atLeast"/>
              <w:rPr>
                <w:rFonts w:cs="Arial"/>
                <w:color w:val="000000"/>
                <w:szCs w:val="18"/>
                <w:lang w:val="lv-LV"/>
              </w:rPr>
            </w:pPr>
            <w:r w:rsidRPr="00D46416">
              <w:rPr>
                <w:rFonts w:cs="Arial"/>
                <w:szCs w:val="18"/>
                <w:lang w:val="lv-LV"/>
              </w:rPr>
              <w:t>Pedagogu atalgojums attiecībā pret pilna laika strādājošo ar augstāko izglītību atalgojumu (VLA007)</w:t>
            </w:r>
          </w:p>
        </w:tc>
        <w:tc>
          <w:tcPr>
            <w:tcW w:w="10347" w:type="dxa"/>
            <w:tcBorders>
              <w:top w:val="single" w:sz="4" w:space="0" w:color="3B3838" w:themeColor="background2" w:themeShade="40"/>
            </w:tcBorders>
            <w:shd w:val="clear" w:color="auto" w:fill="F2F2F2" w:themeFill="background1" w:themeFillShade="F2"/>
            <w:vAlign w:val="center"/>
          </w:tcPr>
          <w:p w14:paraId="24ED3F0A" w14:textId="12771636" w:rsidR="00B42788" w:rsidRPr="00D46416" w:rsidRDefault="00B42788" w:rsidP="00B42788">
            <w:pPr>
              <w:pStyle w:val="NormalWeb"/>
              <w:spacing w:before="40" w:beforeAutospacing="0" w:after="40" w:afterAutospacing="0" w:line="240" w:lineRule="atLeast"/>
              <w:rPr>
                <w:rFonts w:cs="Arial"/>
                <w:i/>
                <w:szCs w:val="18"/>
                <w:lang w:val="lv-LV"/>
              </w:rPr>
            </w:pPr>
            <w:r w:rsidRPr="00D46416">
              <w:rPr>
                <w:rFonts w:cs="Arial"/>
                <w:szCs w:val="18"/>
                <w:lang w:val="lv-LV"/>
              </w:rPr>
              <w:t>Pedagoga vidējo darba samaksu mēnesī (par 40 h darba nedēļu) izdala ar atšķirību starp vidējo bruto un neto darba samaksu un iegūto rezultātu izdala ar pilna laika strādājošas personas, ar augstāko izglītību, neto atalgojumu.</w:t>
            </w:r>
          </w:p>
        </w:tc>
      </w:tr>
      <w:tr w:rsidR="00B42788" w:rsidRPr="00BF06FA" w14:paraId="1C642F33" w14:textId="77777777" w:rsidTr="00F73A8B">
        <w:tc>
          <w:tcPr>
            <w:tcW w:w="562" w:type="dxa"/>
            <w:tcBorders>
              <w:top w:val="single" w:sz="4" w:space="0" w:color="3B3838" w:themeColor="background2" w:themeShade="40"/>
            </w:tcBorders>
            <w:vAlign w:val="center"/>
          </w:tcPr>
          <w:p w14:paraId="356EF57C" w14:textId="77777777" w:rsidR="00B42788" w:rsidRPr="00D46416" w:rsidRDefault="00B42788"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top w:val="single" w:sz="4" w:space="0" w:color="3B3838" w:themeColor="background2" w:themeShade="40"/>
            </w:tcBorders>
            <w:vAlign w:val="center"/>
          </w:tcPr>
          <w:p w14:paraId="7CCC755A" w14:textId="6CA3BEE8" w:rsidR="00B42788" w:rsidRPr="00D46416" w:rsidRDefault="00B42788" w:rsidP="00B42788">
            <w:pPr>
              <w:pStyle w:val="NormalWeb"/>
              <w:spacing w:before="40" w:beforeAutospacing="0" w:after="40" w:afterAutospacing="0" w:line="240" w:lineRule="atLeast"/>
              <w:rPr>
                <w:rFonts w:cs="Arial"/>
                <w:color w:val="000000"/>
                <w:szCs w:val="18"/>
                <w:lang w:val="lv-LV"/>
              </w:rPr>
            </w:pPr>
            <w:r w:rsidRPr="00D46416">
              <w:rPr>
                <w:rFonts w:cs="Arial"/>
                <w:szCs w:val="18"/>
                <w:lang w:val="lv-LV"/>
              </w:rPr>
              <w:t>Pedagogu vidējais atalgojums (par 40h) (VLA008)</w:t>
            </w:r>
          </w:p>
        </w:tc>
        <w:tc>
          <w:tcPr>
            <w:tcW w:w="10347" w:type="dxa"/>
            <w:tcBorders>
              <w:top w:val="single" w:sz="4" w:space="0" w:color="3B3838" w:themeColor="background2" w:themeShade="40"/>
            </w:tcBorders>
            <w:shd w:val="clear" w:color="auto" w:fill="F2F2F2" w:themeFill="background1" w:themeFillShade="F2"/>
            <w:vAlign w:val="center"/>
          </w:tcPr>
          <w:p w14:paraId="4ABEFFB2" w14:textId="5DD1A021" w:rsidR="00B42788" w:rsidRPr="00D46416" w:rsidRDefault="00B42788" w:rsidP="00B42788">
            <w:pPr>
              <w:pStyle w:val="NormalWeb"/>
              <w:spacing w:before="40" w:beforeAutospacing="0" w:after="40" w:afterAutospacing="0" w:line="240" w:lineRule="atLeast"/>
              <w:rPr>
                <w:rFonts w:cs="Arial"/>
                <w:i/>
                <w:szCs w:val="18"/>
                <w:lang w:val="lv-LV"/>
              </w:rPr>
            </w:pPr>
            <w:r w:rsidRPr="00D46416">
              <w:rPr>
                <w:rFonts w:cs="Arial"/>
                <w:szCs w:val="18"/>
                <w:lang w:val="lv-LV"/>
              </w:rPr>
              <w:t>Vidējo pedagoga atalgojumu mēnesī izdala ar vidējo darba slodzi izteiktu darba stundās un reizina ar 40.</w:t>
            </w:r>
          </w:p>
        </w:tc>
      </w:tr>
      <w:tr w:rsidR="00B42788" w:rsidRPr="00BF06FA" w14:paraId="1B2D080F" w14:textId="77777777" w:rsidTr="00F73A8B">
        <w:tc>
          <w:tcPr>
            <w:tcW w:w="562" w:type="dxa"/>
            <w:tcBorders>
              <w:top w:val="single" w:sz="4" w:space="0" w:color="3B3838" w:themeColor="background2" w:themeShade="40"/>
            </w:tcBorders>
            <w:vAlign w:val="center"/>
          </w:tcPr>
          <w:p w14:paraId="4A7381B5" w14:textId="77777777" w:rsidR="00B42788" w:rsidRPr="00D46416" w:rsidRDefault="00B42788"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top w:val="single" w:sz="4" w:space="0" w:color="3B3838" w:themeColor="background2" w:themeShade="40"/>
            </w:tcBorders>
            <w:vAlign w:val="center"/>
          </w:tcPr>
          <w:p w14:paraId="4C43CFD9" w14:textId="011AAED2" w:rsidR="00B42788" w:rsidRPr="00D46416" w:rsidRDefault="00B42788" w:rsidP="00B42788">
            <w:pPr>
              <w:pStyle w:val="NormalWeb"/>
              <w:spacing w:before="40" w:beforeAutospacing="0" w:after="40" w:afterAutospacing="0" w:line="240" w:lineRule="atLeast"/>
              <w:rPr>
                <w:rFonts w:cs="Arial"/>
                <w:color w:val="000000"/>
                <w:szCs w:val="18"/>
                <w:lang w:val="lv-LV"/>
              </w:rPr>
            </w:pPr>
            <w:r w:rsidRPr="00D46416">
              <w:rPr>
                <w:rFonts w:cs="Arial"/>
                <w:szCs w:val="18"/>
                <w:lang w:val="lv-LV"/>
              </w:rPr>
              <w:t>Pedagogu vērtējums par savstarpēju sadarbību, motivējot izglītojamo mācīšanos (VLA009)</w:t>
            </w:r>
          </w:p>
        </w:tc>
        <w:tc>
          <w:tcPr>
            <w:tcW w:w="10347" w:type="dxa"/>
            <w:tcBorders>
              <w:top w:val="single" w:sz="4" w:space="0" w:color="3B3838" w:themeColor="background2" w:themeShade="40"/>
            </w:tcBorders>
            <w:shd w:val="clear" w:color="auto" w:fill="F2F2F2" w:themeFill="background1" w:themeFillShade="F2"/>
            <w:vAlign w:val="center"/>
          </w:tcPr>
          <w:p w14:paraId="6089A287" w14:textId="6347E0FE" w:rsidR="00B42788" w:rsidRPr="00D46416" w:rsidRDefault="00B42788" w:rsidP="00B42788">
            <w:pPr>
              <w:pStyle w:val="NormalWeb"/>
              <w:spacing w:before="40" w:beforeAutospacing="0" w:after="40" w:afterAutospacing="0" w:line="240" w:lineRule="atLeast"/>
              <w:rPr>
                <w:rFonts w:cs="Arial"/>
                <w:i/>
                <w:szCs w:val="18"/>
                <w:lang w:val="lv-LV"/>
              </w:rPr>
            </w:pPr>
            <w:r w:rsidRPr="00D46416">
              <w:rPr>
                <w:rFonts w:cs="Arial"/>
                <w:szCs w:val="18"/>
                <w:lang w:val="lv-LV"/>
              </w:rPr>
              <w:t>Pedagogu vērtējumu par savstarpējo sadarbību izglītojamo motivēšanā mācīties aprēķina kā % no maksimālā iespējamā punktu skaita: vērtējuma līmeni punktos izdala ar maksimāli iespējamo punktu skaitu: 5 * vērtējumu skaits (ja ir vairāki vērtējumi vienam respondentam).</w:t>
            </w:r>
          </w:p>
        </w:tc>
      </w:tr>
      <w:tr w:rsidR="00B42788" w:rsidRPr="00BF06FA" w14:paraId="553D7187" w14:textId="77777777" w:rsidTr="00F73A8B">
        <w:tc>
          <w:tcPr>
            <w:tcW w:w="562" w:type="dxa"/>
            <w:tcBorders>
              <w:top w:val="single" w:sz="4" w:space="0" w:color="3B3838" w:themeColor="background2" w:themeShade="40"/>
            </w:tcBorders>
            <w:vAlign w:val="center"/>
          </w:tcPr>
          <w:p w14:paraId="62B36795" w14:textId="77777777" w:rsidR="00B42788" w:rsidRPr="00D46416" w:rsidRDefault="00B42788"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top w:val="single" w:sz="4" w:space="0" w:color="3B3838" w:themeColor="background2" w:themeShade="40"/>
            </w:tcBorders>
            <w:vAlign w:val="center"/>
          </w:tcPr>
          <w:p w14:paraId="1799B72B" w14:textId="3E9B1ABB" w:rsidR="00B42788" w:rsidRPr="00D46416" w:rsidRDefault="00B42788" w:rsidP="00B42788">
            <w:pPr>
              <w:pStyle w:val="NormalWeb"/>
              <w:spacing w:before="40" w:beforeAutospacing="0" w:after="40" w:afterAutospacing="0" w:line="240" w:lineRule="atLeast"/>
              <w:rPr>
                <w:rFonts w:cs="Arial"/>
                <w:color w:val="000000"/>
                <w:szCs w:val="18"/>
                <w:lang w:val="lv-LV"/>
              </w:rPr>
            </w:pPr>
            <w:r w:rsidRPr="00D46416">
              <w:rPr>
                <w:rFonts w:cs="Arial"/>
                <w:szCs w:val="18"/>
                <w:lang w:val="lv-LV"/>
              </w:rPr>
              <w:t>Pedagogu vērtējums par pedagogu savstarpējo sadarbību, veicot izglītojamo novērtēšanu (VLA019)</w:t>
            </w:r>
          </w:p>
        </w:tc>
        <w:tc>
          <w:tcPr>
            <w:tcW w:w="10347" w:type="dxa"/>
            <w:tcBorders>
              <w:top w:val="single" w:sz="4" w:space="0" w:color="3B3838" w:themeColor="background2" w:themeShade="40"/>
            </w:tcBorders>
            <w:shd w:val="clear" w:color="auto" w:fill="F2F2F2" w:themeFill="background1" w:themeFillShade="F2"/>
            <w:vAlign w:val="center"/>
          </w:tcPr>
          <w:p w14:paraId="7F149FA5" w14:textId="33B5972F" w:rsidR="00B42788" w:rsidRPr="00D46416" w:rsidRDefault="00B42788" w:rsidP="00B42788">
            <w:pPr>
              <w:pStyle w:val="NormalWeb"/>
              <w:spacing w:before="40" w:beforeAutospacing="0" w:after="40" w:afterAutospacing="0" w:line="240" w:lineRule="atLeast"/>
              <w:rPr>
                <w:rFonts w:cs="Arial"/>
                <w:i/>
                <w:szCs w:val="18"/>
                <w:lang w:val="lv-LV"/>
              </w:rPr>
            </w:pPr>
            <w:r w:rsidRPr="00D46416">
              <w:rPr>
                <w:rFonts w:cs="Arial"/>
                <w:szCs w:val="18"/>
                <w:lang w:val="lv-LV"/>
              </w:rPr>
              <w:t>Pedagogu vērtējumu par pedagogu savstarpējo sadarbību izglītojamo novērtēšanā aprēķina kā % no maksimālā iespējamā punktu skaita: vērtējuma līmeni punktos izdala ar maksimāli iespējamo punktu skaitu: 5 * vērtējumu skaits (ja ir vairāki vērtējumi vienam respondentam).</w:t>
            </w:r>
          </w:p>
        </w:tc>
      </w:tr>
      <w:tr w:rsidR="001F1445" w:rsidRPr="00BF06FA" w14:paraId="30F4F39E" w14:textId="77777777" w:rsidTr="00F73A8B">
        <w:tc>
          <w:tcPr>
            <w:tcW w:w="562" w:type="dxa"/>
            <w:tcBorders>
              <w:top w:val="single" w:sz="4" w:space="0" w:color="3B3838" w:themeColor="background2" w:themeShade="40"/>
            </w:tcBorders>
            <w:vAlign w:val="center"/>
          </w:tcPr>
          <w:p w14:paraId="28ED16B3" w14:textId="77777777" w:rsidR="001F1445" w:rsidRPr="00D46416" w:rsidRDefault="001F1445"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top w:val="single" w:sz="4" w:space="0" w:color="3B3838" w:themeColor="background2" w:themeShade="40"/>
            </w:tcBorders>
            <w:vAlign w:val="center"/>
          </w:tcPr>
          <w:p w14:paraId="2A8CAA91" w14:textId="24D8FB6B" w:rsidR="001F1445" w:rsidRPr="00D46416" w:rsidRDefault="001F1445" w:rsidP="001F1445">
            <w:pPr>
              <w:pStyle w:val="NormalWeb"/>
              <w:spacing w:before="40" w:beforeAutospacing="0" w:after="40" w:afterAutospacing="0" w:line="240" w:lineRule="atLeast"/>
              <w:rPr>
                <w:rFonts w:cs="Arial"/>
                <w:color w:val="000000"/>
                <w:szCs w:val="18"/>
                <w:lang w:val="lv-LV"/>
              </w:rPr>
            </w:pPr>
            <w:r w:rsidRPr="00D46416">
              <w:rPr>
                <w:rFonts w:cs="Arial"/>
                <w:szCs w:val="18"/>
                <w:lang w:val="lv-LV"/>
              </w:rPr>
              <w:t>Pedagogu vērtējums par regulāru un efektīvu sadarbošanos un mācību procesa plānošanas koordinēšanu kopīgi ar citiem pedagogiem</w:t>
            </w:r>
            <w:r w:rsidR="00D72907" w:rsidRPr="00D46416">
              <w:rPr>
                <w:rFonts w:cs="Arial"/>
                <w:szCs w:val="18"/>
                <w:lang w:val="lv-LV"/>
              </w:rPr>
              <w:t xml:space="preserve"> (VLA010)</w:t>
            </w:r>
          </w:p>
        </w:tc>
        <w:tc>
          <w:tcPr>
            <w:tcW w:w="10347" w:type="dxa"/>
            <w:tcBorders>
              <w:top w:val="single" w:sz="4" w:space="0" w:color="3B3838" w:themeColor="background2" w:themeShade="40"/>
            </w:tcBorders>
            <w:shd w:val="clear" w:color="auto" w:fill="F2F2F2" w:themeFill="background1" w:themeFillShade="F2"/>
            <w:vAlign w:val="center"/>
          </w:tcPr>
          <w:p w14:paraId="717858D6" w14:textId="37FFC94D" w:rsidR="001F1445" w:rsidRPr="00D46416" w:rsidRDefault="001F1445" w:rsidP="001F1445">
            <w:pPr>
              <w:pStyle w:val="NormalWeb"/>
              <w:spacing w:before="40" w:beforeAutospacing="0" w:after="40" w:afterAutospacing="0" w:line="240" w:lineRule="atLeast"/>
              <w:rPr>
                <w:rFonts w:cs="Arial"/>
                <w:i/>
                <w:szCs w:val="18"/>
                <w:lang w:val="lv-LV"/>
              </w:rPr>
            </w:pPr>
            <w:r w:rsidRPr="00D46416">
              <w:rPr>
                <w:rFonts w:cs="Arial"/>
                <w:szCs w:val="18"/>
                <w:lang w:val="lv-LV"/>
              </w:rPr>
              <w:t>Pedagogu vērtējumu par savstarpējo sadarbību mācību procesa plānošanā aprēķina kā % no maksimālā iespējamā punktu skaita: vērtējuma līmeni punktos izdala ar maksimāli iespējamo punktu skaitu: 5 * vērtējumu skaits (ja ir vairāki vērtējumi vienam respondentam).</w:t>
            </w:r>
          </w:p>
        </w:tc>
      </w:tr>
      <w:tr w:rsidR="001F1445" w:rsidRPr="00BF06FA" w14:paraId="7FDB3FD6" w14:textId="77777777" w:rsidTr="00F73A8B">
        <w:tc>
          <w:tcPr>
            <w:tcW w:w="562" w:type="dxa"/>
            <w:tcBorders>
              <w:top w:val="single" w:sz="4" w:space="0" w:color="3B3838" w:themeColor="background2" w:themeShade="40"/>
            </w:tcBorders>
            <w:vAlign w:val="center"/>
          </w:tcPr>
          <w:p w14:paraId="7E8E7687" w14:textId="77777777" w:rsidR="001F1445" w:rsidRPr="00D46416" w:rsidRDefault="001F1445"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top w:val="single" w:sz="4" w:space="0" w:color="3B3838" w:themeColor="background2" w:themeShade="40"/>
            </w:tcBorders>
            <w:vAlign w:val="center"/>
          </w:tcPr>
          <w:p w14:paraId="3A6625D5" w14:textId="44EE40CD" w:rsidR="001F1445" w:rsidRPr="00D46416" w:rsidRDefault="001F1445" w:rsidP="001F1445">
            <w:pPr>
              <w:pStyle w:val="NormalWeb"/>
              <w:spacing w:before="40" w:beforeAutospacing="0" w:after="40" w:afterAutospacing="0" w:line="240" w:lineRule="atLeast"/>
              <w:rPr>
                <w:rFonts w:cs="Arial"/>
                <w:color w:val="000000"/>
                <w:szCs w:val="18"/>
                <w:lang w:val="lv-LV"/>
              </w:rPr>
            </w:pPr>
            <w:r w:rsidRPr="00D46416">
              <w:rPr>
                <w:rFonts w:cs="Arial"/>
                <w:szCs w:val="18"/>
                <w:lang w:val="lv-LV"/>
              </w:rPr>
              <w:t>Pedagogu vērtējums par piedalīšanos stundu vērošanā un savstarpējā atgriezeniskās saites sniegšanā</w:t>
            </w:r>
            <w:r w:rsidR="00D72907" w:rsidRPr="00D46416">
              <w:rPr>
                <w:rFonts w:cs="Arial"/>
                <w:szCs w:val="18"/>
                <w:lang w:val="lv-LV"/>
              </w:rPr>
              <w:t xml:space="preserve"> (VLA011)</w:t>
            </w:r>
          </w:p>
        </w:tc>
        <w:tc>
          <w:tcPr>
            <w:tcW w:w="10347" w:type="dxa"/>
            <w:tcBorders>
              <w:top w:val="single" w:sz="4" w:space="0" w:color="3B3838" w:themeColor="background2" w:themeShade="40"/>
            </w:tcBorders>
            <w:shd w:val="clear" w:color="auto" w:fill="F2F2F2" w:themeFill="background1" w:themeFillShade="F2"/>
            <w:vAlign w:val="center"/>
          </w:tcPr>
          <w:p w14:paraId="7BC641E7" w14:textId="57EE057E" w:rsidR="001F1445" w:rsidRPr="00D46416" w:rsidRDefault="001F1445" w:rsidP="001F1445">
            <w:pPr>
              <w:pStyle w:val="NormalWeb"/>
              <w:spacing w:before="40" w:beforeAutospacing="0" w:after="40" w:afterAutospacing="0" w:line="240" w:lineRule="atLeast"/>
              <w:rPr>
                <w:rFonts w:cs="Arial"/>
                <w:i/>
                <w:szCs w:val="18"/>
                <w:lang w:val="lv-LV"/>
              </w:rPr>
            </w:pPr>
            <w:r w:rsidRPr="00D46416">
              <w:rPr>
                <w:rFonts w:cs="Arial"/>
                <w:szCs w:val="18"/>
                <w:lang w:val="lv-LV"/>
              </w:rPr>
              <w:t>Pedagogu vērtējumu par piedalīšanos stundu vērošanā un savstarpējā atgriezeniskās saites sniegšanā aprēķina kā % no maksimālā iespējamā punktu skaita: vērtējuma līmeni punktos izdala ar maksimāli iespējamo punktu skaitu: 5 * vērtējumu skaits (ja ir vairāki vērtējumi vienam respondentam).</w:t>
            </w:r>
          </w:p>
        </w:tc>
      </w:tr>
      <w:tr w:rsidR="001F1445" w:rsidRPr="00BF06FA" w14:paraId="596DCE3F" w14:textId="77777777" w:rsidTr="00F73A8B">
        <w:tc>
          <w:tcPr>
            <w:tcW w:w="562" w:type="dxa"/>
            <w:tcBorders>
              <w:top w:val="single" w:sz="4" w:space="0" w:color="3B3838" w:themeColor="background2" w:themeShade="40"/>
            </w:tcBorders>
            <w:vAlign w:val="center"/>
          </w:tcPr>
          <w:p w14:paraId="433D883B" w14:textId="77777777" w:rsidR="001F1445" w:rsidRPr="00D46416" w:rsidRDefault="001F1445"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top w:val="single" w:sz="4" w:space="0" w:color="3B3838" w:themeColor="background2" w:themeShade="40"/>
            </w:tcBorders>
            <w:vAlign w:val="center"/>
          </w:tcPr>
          <w:p w14:paraId="2AA0051E" w14:textId="364A373B" w:rsidR="001F1445" w:rsidRPr="00D46416" w:rsidRDefault="001F1445" w:rsidP="001F1445">
            <w:pPr>
              <w:pStyle w:val="NormalWeb"/>
              <w:spacing w:before="40" w:beforeAutospacing="0" w:after="40" w:afterAutospacing="0" w:line="240" w:lineRule="atLeast"/>
              <w:rPr>
                <w:rFonts w:cs="Arial"/>
                <w:color w:val="000000"/>
                <w:szCs w:val="18"/>
                <w:lang w:val="lv-LV"/>
              </w:rPr>
            </w:pPr>
            <w:r w:rsidRPr="00D46416">
              <w:rPr>
                <w:rFonts w:cs="Arial"/>
                <w:szCs w:val="18"/>
                <w:lang w:val="lv-LV"/>
              </w:rPr>
              <w:t>Pedagogu vērtējums par atbalsta saņemšanu no izglītības iestādes vadības un citiem pedagogiem</w:t>
            </w:r>
            <w:r w:rsidR="005D5DF8" w:rsidRPr="00D46416">
              <w:rPr>
                <w:rFonts w:cs="Arial"/>
                <w:szCs w:val="18"/>
                <w:lang w:val="lv-LV"/>
              </w:rPr>
              <w:t xml:space="preserve"> (VLA012)</w:t>
            </w:r>
          </w:p>
        </w:tc>
        <w:tc>
          <w:tcPr>
            <w:tcW w:w="10347" w:type="dxa"/>
            <w:tcBorders>
              <w:top w:val="single" w:sz="4" w:space="0" w:color="3B3838" w:themeColor="background2" w:themeShade="40"/>
            </w:tcBorders>
            <w:shd w:val="clear" w:color="auto" w:fill="F2F2F2" w:themeFill="background1" w:themeFillShade="F2"/>
            <w:vAlign w:val="center"/>
          </w:tcPr>
          <w:p w14:paraId="57F126E4" w14:textId="2B2B2742" w:rsidR="001F1445" w:rsidRPr="00D46416" w:rsidRDefault="001F1445" w:rsidP="001F1445">
            <w:pPr>
              <w:pStyle w:val="NormalWeb"/>
              <w:spacing w:before="40" w:beforeAutospacing="0" w:after="40" w:afterAutospacing="0" w:line="240" w:lineRule="atLeast"/>
              <w:rPr>
                <w:rFonts w:cs="Arial"/>
                <w:i/>
                <w:szCs w:val="18"/>
                <w:lang w:val="lv-LV"/>
              </w:rPr>
            </w:pPr>
            <w:r w:rsidRPr="00D46416">
              <w:rPr>
                <w:rFonts w:cs="Arial"/>
                <w:szCs w:val="18"/>
                <w:lang w:val="lv-LV"/>
              </w:rPr>
              <w:t>Pedagogu vērtējumu par nepieciešamā atbalsta saņemšanu no izglītības iestādes vadības un citiem pedagogiem aprēķina kā % no maksimālā iespējamā punktu skaita: vērtējuma līmeni punktos izdala ar maksimāli iespējamo punktu skaitu: 5 * vērtējumu skaits (ja ir vairāki vērtējumi vienam respondentam).</w:t>
            </w:r>
          </w:p>
        </w:tc>
      </w:tr>
      <w:tr w:rsidR="0099588B" w:rsidRPr="00BF06FA" w14:paraId="147AEF31" w14:textId="77777777" w:rsidTr="00F73A8B">
        <w:tc>
          <w:tcPr>
            <w:tcW w:w="562" w:type="dxa"/>
            <w:vAlign w:val="center"/>
          </w:tcPr>
          <w:p w14:paraId="299AFA52" w14:textId="77777777" w:rsidR="0099588B" w:rsidRPr="00D46416" w:rsidRDefault="0099588B"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vAlign w:val="center"/>
          </w:tcPr>
          <w:p w14:paraId="3981F195" w14:textId="1EA02549" w:rsidR="0099588B" w:rsidRPr="00D46416" w:rsidRDefault="0099588B" w:rsidP="0099588B">
            <w:pPr>
              <w:pStyle w:val="NormalWeb"/>
              <w:spacing w:before="40" w:beforeAutospacing="0" w:after="40" w:afterAutospacing="0" w:line="240" w:lineRule="atLeast"/>
              <w:rPr>
                <w:rFonts w:cs="Arial"/>
                <w:color w:val="000000"/>
                <w:szCs w:val="18"/>
                <w:lang w:val="lv-LV"/>
              </w:rPr>
            </w:pPr>
            <w:r w:rsidRPr="00D46416">
              <w:rPr>
                <w:rFonts w:cs="Arial"/>
                <w:szCs w:val="18"/>
                <w:lang w:val="lv-LV"/>
              </w:rPr>
              <w:t>Pedagogu vērtējums par motivācijas sistēmu/pasākumiem izglītības iestādē (VLA013)</w:t>
            </w:r>
          </w:p>
        </w:tc>
        <w:tc>
          <w:tcPr>
            <w:tcW w:w="10347" w:type="dxa"/>
            <w:shd w:val="clear" w:color="auto" w:fill="F2F2F2" w:themeFill="background1" w:themeFillShade="F2"/>
            <w:vAlign w:val="center"/>
          </w:tcPr>
          <w:p w14:paraId="491DBA25" w14:textId="2B1B37C1" w:rsidR="0099588B" w:rsidRPr="00D46416" w:rsidRDefault="0099588B" w:rsidP="0099588B">
            <w:pPr>
              <w:pStyle w:val="NormalWeb"/>
              <w:spacing w:before="40" w:beforeAutospacing="0" w:after="40" w:afterAutospacing="0" w:line="240" w:lineRule="atLeast"/>
              <w:rPr>
                <w:rFonts w:cs="Arial"/>
                <w:i/>
                <w:szCs w:val="18"/>
                <w:lang w:val="lv-LV"/>
              </w:rPr>
            </w:pPr>
            <w:r w:rsidRPr="00D46416">
              <w:rPr>
                <w:rFonts w:cs="Arial"/>
                <w:szCs w:val="18"/>
                <w:lang w:val="lv-LV"/>
              </w:rPr>
              <w:t>Pedagogu vērtējumu par izstrādāto pedagogu motivācijas sistēmu/pasākumiem aprēķina kā % no maksimālā iespējamā punktu skaita: vērtējuma līmeni punktos izdala ar maksimāli iespējamo punktu skaitu: 5 * vērtējumu skaits (ja ir vairāki vērtējumi vienam respondentam).</w:t>
            </w:r>
          </w:p>
        </w:tc>
      </w:tr>
      <w:tr w:rsidR="0099588B" w:rsidRPr="00BF06FA" w14:paraId="1996FEF2" w14:textId="77777777" w:rsidTr="00F73A8B">
        <w:trPr>
          <w:trHeight w:val="313"/>
        </w:trPr>
        <w:tc>
          <w:tcPr>
            <w:tcW w:w="14170" w:type="dxa"/>
            <w:gridSpan w:val="3"/>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D7D31" w:themeFill="accent2"/>
            <w:vAlign w:val="center"/>
          </w:tcPr>
          <w:p w14:paraId="14303CBE" w14:textId="16D5CDBF" w:rsidR="0099588B" w:rsidRPr="00D46416" w:rsidRDefault="0099588B" w:rsidP="0099588B">
            <w:pPr>
              <w:pStyle w:val="NormalWeb"/>
              <w:spacing w:before="40" w:beforeAutospacing="0" w:after="40" w:afterAutospacing="0" w:line="240" w:lineRule="atLeast"/>
              <w:rPr>
                <w:rFonts w:cs="Arial"/>
                <w:b/>
                <w:color w:val="3B3838" w:themeColor="background2" w:themeShade="40"/>
                <w:szCs w:val="18"/>
                <w:lang w:val="lv-LV"/>
              </w:rPr>
            </w:pPr>
          </w:p>
        </w:tc>
      </w:tr>
      <w:tr w:rsidR="0099588B" w:rsidRPr="00BF06FA" w14:paraId="55FBBBF8"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50BF4D0D" w14:textId="77777777" w:rsidR="0099588B" w:rsidRPr="00D46416" w:rsidRDefault="0099588B" w:rsidP="0099588B">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99588B" w:rsidRPr="00BF06FA" w14:paraId="48F1DA07" w14:textId="77777777" w:rsidTr="00F73A8B">
        <w:tc>
          <w:tcPr>
            <w:tcW w:w="562" w:type="dxa"/>
            <w:tcBorders>
              <w:top w:val="single" w:sz="4" w:space="0" w:color="ED7D31" w:themeColor="accent2"/>
            </w:tcBorders>
            <w:vAlign w:val="center"/>
          </w:tcPr>
          <w:p w14:paraId="3567078A" w14:textId="77777777" w:rsidR="0099588B" w:rsidRPr="00D46416" w:rsidRDefault="0099588B"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top w:val="single" w:sz="4" w:space="0" w:color="ED7D31" w:themeColor="accent2"/>
            </w:tcBorders>
            <w:vAlign w:val="center"/>
          </w:tcPr>
          <w:p w14:paraId="4C9908EE" w14:textId="1029E161"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iesaistes līmenis lēmumu pieņemšanā (RLA020)</w:t>
            </w:r>
          </w:p>
        </w:tc>
        <w:tc>
          <w:tcPr>
            <w:tcW w:w="10347" w:type="dxa"/>
            <w:tcBorders>
              <w:top w:val="single" w:sz="4" w:space="0" w:color="ED7D31" w:themeColor="accent2"/>
            </w:tcBorders>
            <w:shd w:val="clear" w:color="auto" w:fill="F2F2F2" w:themeFill="background1" w:themeFillShade="F2"/>
            <w:vAlign w:val="center"/>
          </w:tcPr>
          <w:p w14:paraId="25F87D76" w14:textId="2E1288D3"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vērtējumu par iesaisti lēmumu pieņemšanā aprēķina kā % no maksimāli iespējamā punktu skaita: vērtējuma līmeni punktos izdala ar maksimāli iespējamo punktu skaitu: 5 * vērtējumu skaits (ja ir vairāki vērtējumi vienam respondentam).</w:t>
            </w:r>
          </w:p>
        </w:tc>
      </w:tr>
      <w:tr w:rsidR="0099588B" w:rsidRPr="00BF06FA" w14:paraId="55B68490" w14:textId="77777777" w:rsidTr="00F73A8B">
        <w:tc>
          <w:tcPr>
            <w:tcW w:w="562" w:type="dxa"/>
            <w:tcBorders>
              <w:top w:val="single" w:sz="4" w:space="0" w:color="ED7D31" w:themeColor="accent2"/>
            </w:tcBorders>
            <w:vAlign w:val="center"/>
          </w:tcPr>
          <w:p w14:paraId="658A3565" w14:textId="77777777" w:rsidR="0099588B" w:rsidRPr="00D46416" w:rsidRDefault="0099588B"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top w:val="single" w:sz="4" w:space="0" w:color="ED7D31" w:themeColor="accent2"/>
            </w:tcBorders>
            <w:vAlign w:val="center"/>
          </w:tcPr>
          <w:p w14:paraId="022F5A62" w14:textId="7AA11F24"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Bērnu skaits uz vienu pedagoģisko likmi (RLA004)</w:t>
            </w:r>
          </w:p>
        </w:tc>
        <w:tc>
          <w:tcPr>
            <w:tcW w:w="10347" w:type="dxa"/>
            <w:tcBorders>
              <w:top w:val="single" w:sz="4" w:space="0" w:color="ED7D31" w:themeColor="accent2"/>
            </w:tcBorders>
            <w:shd w:val="clear" w:color="auto" w:fill="F2F2F2" w:themeFill="background1" w:themeFillShade="F2"/>
            <w:vAlign w:val="center"/>
          </w:tcPr>
          <w:p w14:paraId="6DAB0A49" w14:textId="66A49819"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Bērnu vidējo skaitu attiecīgajā iestādē izdala ar iestādes pedagoģisko likmju vidējo summu mācību gada laikā.</w:t>
            </w:r>
          </w:p>
        </w:tc>
      </w:tr>
      <w:tr w:rsidR="0099588B" w:rsidRPr="00BF06FA" w14:paraId="49862B75" w14:textId="77777777" w:rsidTr="00F73A8B">
        <w:tc>
          <w:tcPr>
            <w:tcW w:w="562" w:type="dxa"/>
            <w:tcBorders>
              <w:top w:val="single" w:sz="4" w:space="0" w:color="ED7D31" w:themeColor="accent2"/>
            </w:tcBorders>
            <w:vAlign w:val="center"/>
          </w:tcPr>
          <w:p w14:paraId="25431DA2" w14:textId="77777777" w:rsidR="0099588B" w:rsidRPr="00D46416" w:rsidRDefault="0099588B"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top w:val="single" w:sz="4" w:space="0" w:color="ED7D31" w:themeColor="accent2"/>
            </w:tcBorders>
            <w:vAlign w:val="center"/>
          </w:tcPr>
          <w:p w14:paraId="1AD48FEB" w14:textId="6C8C9764"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Pedagoga darba laika īpatsvars, kas veltīts, lai sagatavotos rotaļnodarbībām un reflektētu par tām (RLA030)</w:t>
            </w:r>
          </w:p>
        </w:tc>
        <w:tc>
          <w:tcPr>
            <w:tcW w:w="10347" w:type="dxa"/>
            <w:tcBorders>
              <w:top w:val="single" w:sz="4" w:space="0" w:color="ED7D31" w:themeColor="accent2"/>
            </w:tcBorders>
            <w:shd w:val="clear" w:color="auto" w:fill="F2F2F2" w:themeFill="background1" w:themeFillShade="F2"/>
            <w:vAlign w:val="center"/>
          </w:tcPr>
          <w:p w14:paraId="67A1E975" w14:textId="6F25C6C2"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Vidējais respondentu norādītais darba laika īpatsvars, kas veltīts, lai sagatavotos rotaļnodarbībām un to reflektēšanai.</w:t>
            </w:r>
          </w:p>
        </w:tc>
      </w:tr>
      <w:tr w:rsidR="0099588B" w:rsidRPr="00BF06FA" w14:paraId="07C72242" w14:textId="77777777" w:rsidTr="00F73A8B">
        <w:tc>
          <w:tcPr>
            <w:tcW w:w="562" w:type="dxa"/>
            <w:tcBorders>
              <w:top w:val="single" w:sz="4" w:space="0" w:color="ED7D31" w:themeColor="accent2"/>
            </w:tcBorders>
            <w:vAlign w:val="center"/>
          </w:tcPr>
          <w:p w14:paraId="16E33428" w14:textId="77777777" w:rsidR="0099588B" w:rsidRPr="00D46416" w:rsidRDefault="0099588B"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top w:val="single" w:sz="4" w:space="0" w:color="ED7D31" w:themeColor="accent2"/>
            </w:tcBorders>
            <w:vAlign w:val="center"/>
          </w:tcPr>
          <w:p w14:paraId="25548DEB" w14:textId="22DE0ADB"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darba laika daļas īpatsvars rotaļnodarbībās (RLA006)</w:t>
            </w:r>
          </w:p>
        </w:tc>
        <w:tc>
          <w:tcPr>
            <w:tcW w:w="10347" w:type="dxa"/>
            <w:tcBorders>
              <w:top w:val="single" w:sz="4" w:space="0" w:color="ED7D31" w:themeColor="accent2"/>
            </w:tcBorders>
            <w:shd w:val="clear" w:color="auto" w:fill="F2F2F2" w:themeFill="background1" w:themeFillShade="F2"/>
            <w:vAlign w:val="center"/>
          </w:tcPr>
          <w:p w14:paraId="37D52A5E" w14:textId="1995E919"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Vidējais respondentu norādītais darba laika īpatsvars, kas veltīts rotaļnodarbībām.</w:t>
            </w:r>
          </w:p>
        </w:tc>
      </w:tr>
      <w:tr w:rsidR="0099588B" w:rsidRPr="00BF06FA" w14:paraId="2EF69EEA" w14:textId="77777777" w:rsidTr="00F73A8B">
        <w:tc>
          <w:tcPr>
            <w:tcW w:w="562" w:type="dxa"/>
            <w:tcBorders>
              <w:top w:val="single" w:sz="4" w:space="0" w:color="ED7D31" w:themeColor="accent2"/>
            </w:tcBorders>
            <w:vAlign w:val="center"/>
          </w:tcPr>
          <w:p w14:paraId="27C751AD" w14:textId="77777777" w:rsidR="0099588B" w:rsidRPr="00D46416" w:rsidRDefault="0099588B"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top w:val="single" w:sz="4" w:space="0" w:color="ED7D31" w:themeColor="accent2"/>
            </w:tcBorders>
            <w:vAlign w:val="center"/>
          </w:tcPr>
          <w:p w14:paraId="24952407" w14:textId="679A2193"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atalgojums attiecībā pret pilna laika strādājošo ar augstāko izglītību atalgojumu (RLA007)</w:t>
            </w:r>
          </w:p>
        </w:tc>
        <w:tc>
          <w:tcPr>
            <w:tcW w:w="10347" w:type="dxa"/>
            <w:tcBorders>
              <w:top w:val="single" w:sz="4" w:space="0" w:color="ED7D31" w:themeColor="accent2"/>
            </w:tcBorders>
            <w:shd w:val="clear" w:color="auto" w:fill="F2F2F2" w:themeFill="background1" w:themeFillShade="F2"/>
            <w:vAlign w:val="center"/>
          </w:tcPr>
          <w:p w14:paraId="0893F3A4" w14:textId="7F3E9266"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Pedagoga vidējo darba samaksu mēnesī (par 40 h darba nedēļu) izdala ar atšķirību starp vidējo bruto un neto darba samaksu un iegūto rezultātu izdala ar pilna laika strādājošas personas, ar augstāko izglītību, neto atalgojumu.</w:t>
            </w:r>
          </w:p>
        </w:tc>
      </w:tr>
      <w:tr w:rsidR="0099588B" w:rsidRPr="00BF06FA" w14:paraId="2BFA4247" w14:textId="77777777" w:rsidTr="00F73A8B">
        <w:tc>
          <w:tcPr>
            <w:tcW w:w="562" w:type="dxa"/>
            <w:tcBorders>
              <w:top w:val="single" w:sz="4" w:space="0" w:color="ED7D31" w:themeColor="accent2"/>
            </w:tcBorders>
            <w:vAlign w:val="center"/>
          </w:tcPr>
          <w:p w14:paraId="37CDF8B8" w14:textId="77777777" w:rsidR="0099588B" w:rsidRPr="00D46416" w:rsidRDefault="0099588B"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top w:val="single" w:sz="4" w:space="0" w:color="ED7D31" w:themeColor="accent2"/>
            </w:tcBorders>
            <w:vAlign w:val="center"/>
          </w:tcPr>
          <w:p w14:paraId="73CB8AE6" w14:textId="296F1E93"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vidējais atalgojums (par 40h) (RLA008)</w:t>
            </w:r>
          </w:p>
        </w:tc>
        <w:tc>
          <w:tcPr>
            <w:tcW w:w="10347" w:type="dxa"/>
            <w:tcBorders>
              <w:top w:val="single" w:sz="4" w:space="0" w:color="ED7D31" w:themeColor="accent2"/>
            </w:tcBorders>
            <w:shd w:val="clear" w:color="auto" w:fill="F2F2F2" w:themeFill="background1" w:themeFillShade="F2"/>
            <w:vAlign w:val="center"/>
          </w:tcPr>
          <w:p w14:paraId="629C9483" w14:textId="2CB3D874"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Vidējo pedagoga atalgojumu mēnesī izdala ar vidējo darba slodzi izteiktu darba stundās un reizina ar 40.</w:t>
            </w:r>
          </w:p>
        </w:tc>
      </w:tr>
      <w:tr w:rsidR="0099588B" w:rsidRPr="00BF06FA" w14:paraId="7381EB85" w14:textId="77777777" w:rsidTr="00F73A8B">
        <w:tc>
          <w:tcPr>
            <w:tcW w:w="562" w:type="dxa"/>
            <w:tcBorders>
              <w:top w:val="single" w:sz="4" w:space="0" w:color="ED7D31" w:themeColor="accent2"/>
            </w:tcBorders>
            <w:vAlign w:val="center"/>
          </w:tcPr>
          <w:p w14:paraId="08B60065" w14:textId="77777777" w:rsidR="0099588B" w:rsidRPr="00D46416" w:rsidRDefault="0099588B"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top w:val="single" w:sz="4" w:space="0" w:color="ED7D31" w:themeColor="accent2"/>
            </w:tcBorders>
            <w:vAlign w:val="center"/>
          </w:tcPr>
          <w:p w14:paraId="4939CCA7" w14:textId="42435780"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vērtējums par pedagogu savstarpējo sadarbību, veicot bērnu novērtēšanu (RLA019)</w:t>
            </w:r>
          </w:p>
        </w:tc>
        <w:tc>
          <w:tcPr>
            <w:tcW w:w="10347" w:type="dxa"/>
            <w:tcBorders>
              <w:top w:val="single" w:sz="4" w:space="0" w:color="ED7D31" w:themeColor="accent2"/>
            </w:tcBorders>
            <w:shd w:val="clear" w:color="auto" w:fill="F2F2F2" w:themeFill="background1" w:themeFillShade="F2"/>
            <w:vAlign w:val="center"/>
          </w:tcPr>
          <w:p w14:paraId="496CF1B8" w14:textId="7A18104B"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vērtējumu par pedagogu savstarpējo sadarbību bērnu novērtēšanā aprēķina kā % no maksimāli iespējamā punktu skaita: vērtējuma līmeni punktos izdala ar maksimāli iespējamo punktu skaitu: 5 * vērtējumu skaits (ja ir vairāki vērtējumi vienam respondentam).</w:t>
            </w:r>
          </w:p>
        </w:tc>
      </w:tr>
      <w:tr w:rsidR="0099588B" w:rsidRPr="00BF06FA" w14:paraId="78C88235" w14:textId="77777777" w:rsidTr="00F73A8B">
        <w:tc>
          <w:tcPr>
            <w:tcW w:w="562" w:type="dxa"/>
            <w:tcBorders>
              <w:top w:val="single" w:sz="4" w:space="0" w:color="ED7D31" w:themeColor="accent2"/>
            </w:tcBorders>
            <w:vAlign w:val="center"/>
          </w:tcPr>
          <w:p w14:paraId="1C72F956" w14:textId="77777777" w:rsidR="0099588B" w:rsidRPr="00D46416" w:rsidRDefault="0099588B"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top w:val="single" w:sz="4" w:space="0" w:color="ED7D31" w:themeColor="accent2"/>
            </w:tcBorders>
            <w:vAlign w:val="center"/>
          </w:tcPr>
          <w:p w14:paraId="01D4140A" w14:textId="63A933B5"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vērtējums par regulāru un efektīvu sadarbošanos un mācību procesa plānošanas koordinēšanu kopīgi ar citiem pedagogiem (RLA010)</w:t>
            </w:r>
          </w:p>
        </w:tc>
        <w:tc>
          <w:tcPr>
            <w:tcW w:w="10347" w:type="dxa"/>
            <w:tcBorders>
              <w:top w:val="single" w:sz="4" w:space="0" w:color="ED7D31" w:themeColor="accent2"/>
            </w:tcBorders>
            <w:shd w:val="clear" w:color="auto" w:fill="F2F2F2" w:themeFill="background1" w:themeFillShade="F2"/>
            <w:vAlign w:val="center"/>
          </w:tcPr>
          <w:p w14:paraId="40117529" w14:textId="190E5039"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vērtējumu par savstarpējo sadarbību mācību procesa plānošanā aprēķina kā % no maksimāli iespējamā punktu skaita: vērtējuma līmeni punktos izdala ar maksimāli iespējamo punktu skaitu: 5 * vērtējumu skaits (ja ir vairāki vērtējumi vienam respondentam).</w:t>
            </w:r>
          </w:p>
        </w:tc>
      </w:tr>
      <w:tr w:rsidR="0099588B" w:rsidRPr="00BF06FA" w14:paraId="0C57D5F3" w14:textId="77777777" w:rsidTr="00F73A8B">
        <w:tc>
          <w:tcPr>
            <w:tcW w:w="562" w:type="dxa"/>
            <w:tcBorders>
              <w:top w:val="single" w:sz="4" w:space="0" w:color="ED7D31" w:themeColor="accent2"/>
            </w:tcBorders>
            <w:vAlign w:val="center"/>
          </w:tcPr>
          <w:p w14:paraId="36FF2573" w14:textId="77777777" w:rsidR="0099588B" w:rsidRPr="00D46416" w:rsidRDefault="0099588B"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top w:val="single" w:sz="4" w:space="0" w:color="ED7D31" w:themeColor="accent2"/>
            </w:tcBorders>
            <w:vAlign w:val="center"/>
          </w:tcPr>
          <w:p w14:paraId="754C7169" w14:textId="2F4ECC60"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vērtējums par piedalīšanos rotaļnodarbību vērošanā un savstarpējā atgriezeniskās saites sniegšanā (RLA011)</w:t>
            </w:r>
          </w:p>
        </w:tc>
        <w:tc>
          <w:tcPr>
            <w:tcW w:w="10347" w:type="dxa"/>
            <w:tcBorders>
              <w:top w:val="single" w:sz="4" w:space="0" w:color="ED7D31" w:themeColor="accent2"/>
            </w:tcBorders>
            <w:shd w:val="clear" w:color="auto" w:fill="F2F2F2" w:themeFill="background1" w:themeFillShade="F2"/>
            <w:vAlign w:val="center"/>
          </w:tcPr>
          <w:p w14:paraId="10A7B1AC" w14:textId="0A3D255B"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vērtējumu par piedalīšanos rotaļnodarbību vērošanā un savstarpējās atgriezeniskās saites sniegšanā aprēķina kā % no maksimāli iespējamā punktu skaita: vērtējuma līmeni punktos izdala ar maksimāli iespējamo punktu skaitu: 5 * vērtējumu skaits (ja ir vairāki vērtējumi vienam respondentam).</w:t>
            </w:r>
          </w:p>
        </w:tc>
      </w:tr>
      <w:tr w:rsidR="0099588B" w:rsidRPr="00BF06FA" w14:paraId="1FB43836" w14:textId="77777777" w:rsidTr="00F73A8B">
        <w:tc>
          <w:tcPr>
            <w:tcW w:w="562" w:type="dxa"/>
            <w:tcBorders>
              <w:top w:val="single" w:sz="4" w:space="0" w:color="ED7D31" w:themeColor="accent2"/>
            </w:tcBorders>
            <w:vAlign w:val="center"/>
          </w:tcPr>
          <w:p w14:paraId="5C22F337" w14:textId="77777777" w:rsidR="0099588B" w:rsidRPr="00D46416" w:rsidRDefault="0099588B"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top w:val="single" w:sz="4" w:space="0" w:color="ED7D31" w:themeColor="accent2"/>
            </w:tcBorders>
            <w:vAlign w:val="center"/>
          </w:tcPr>
          <w:p w14:paraId="43D97B4B" w14:textId="042199A6"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vērtējums par atbalsta saņemšanu no izglītības iestādes vadības un citiem pedagogiem (RLA012)</w:t>
            </w:r>
          </w:p>
        </w:tc>
        <w:tc>
          <w:tcPr>
            <w:tcW w:w="10347" w:type="dxa"/>
            <w:tcBorders>
              <w:top w:val="single" w:sz="4" w:space="0" w:color="ED7D31" w:themeColor="accent2"/>
            </w:tcBorders>
            <w:shd w:val="clear" w:color="auto" w:fill="F2F2F2" w:themeFill="background1" w:themeFillShade="F2"/>
            <w:vAlign w:val="center"/>
          </w:tcPr>
          <w:p w14:paraId="095BBED2" w14:textId="276A71B1"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vērtējumu par nepieciešamā atbalsta saņemšanu no izglītības iestādes vadības un citiem pedagogiem aprēķina kā % no maksimāli iespējamā punktu skaita: vērtējuma līmeni punktos izdala ar maksimāli iespējamo punktu skaitu: 5 * vērtējumu skaits (ja ir vairāki vērtējumi vienam respondentam).</w:t>
            </w:r>
          </w:p>
        </w:tc>
      </w:tr>
      <w:tr w:rsidR="0099588B" w:rsidRPr="00BF06FA" w14:paraId="3DC56A5C" w14:textId="77777777" w:rsidTr="00F73A8B">
        <w:tc>
          <w:tcPr>
            <w:tcW w:w="562" w:type="dxa"/>
            <w:tcBorders>
              <w:top w:val="single" w:sz="4" w:space="0" w:color="ED7D31" w:themeColor="accent2"/>
            </w:tcBorders>
            <w:vAlign w:val="center"/>
          </w:tcPr>
          <w:p w14:paraId="0DF3C258" w14:textId="77777777" w:rsidR="0099588B" w:rsidRPr="00D46416" w:rsidRDefault="0099588B"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top w:val="single" w:sz="4" w:space="0" w:color="ED7D31" w:themeColor="accent2"/>
            </w:tcBorders>
            <w:vAlign w:val="center"/>
          </w:tcPr>
          <w:p w14:paraId="5B73532E" w14:textId="289EED33"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vērtējums par motivācijas sistēmu/pasākumiem izglītības iestādē (RLA013)</w:t>
            </w:r>
          </w:p>
        </w:tc>
        <w:tc>
          <w:tcPr>
            <w:tcW w:w="10347" w:type="dxa"/>
            <w:tcBorders>
              <w:top w:val="single" w:sz="4" w:space="0" w:color="ED7D31" w:themeColor="accent2"/>
            </w:tcBorders>
            <w:shd w:val="clear" w:color="auto" w:fill="F2F2F2" w:themeFill="background1" w:themeFillShade="F2"/>
            <w:vAlign w:val="center"/>
          </w:tcPr>
          <w:p w14:paraId="724AE1CD" w14:textId="243E96AE"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vērtējumu par izstrādāto pedagogu motivācijas sistēmu/pasākumiem aprēķina kā % no maksimāli iespējamā punktu skaita: vērtējuma līmeni punktos izdala ar maksimāli iespējamo punktu skaitu: 5 * vērtējumu skaits (ja ir vairāki vērtējumi vienam respondentam).</w:t>
            </w:r>
          </w:p>
        </w:tc>
      </w:tr>
      <w:tr w:rsidR="0099588B" w:rsidRPr="00BF06FA" w14:paraId="60B0A967" w14:textId="77777777" w:rsidTr="00F73A8B">
        <w:tc>
          <w:tcPr>
            <w:tcW w:w="562" w:type="dxa"/>
            <w:vAlign w:val="center"/>
          </w:tcPr>
          <w:p w14:paraId="0146274C" w14:textId="77777777" w:rsidR="0099588B" w:rsidRPr="00D46416" w:rsidRDefault="0099588B"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vAlign w:val="center"/>
          </w:tcPr>
          <w:p w14:paraId="7B5E3F89" w14:textId="0597EA24"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Izglītības iestāžu īpatsvars, kas sniedz pamatinformāciju par bērnu attīstību izglītības iestādēm, kurās bērni turpina mācības (RLA026)</w:t>
            </w:r>
          </w:p>
        </w:tc>
        <w:tc>
          <w:tcPr>
            <w:tcW w:w="10347" w:type="dxa"/>
            <w:shd w:val="clear" w:color="auto" w:fill="F2F2F2" w:themeFill="background1" w:themeFillShade="F2"/>
            <w:vAlign w:val="center"/>
          </w:tcPr>
          <w:p w14:paraId="69B85C0F" w14:textId="4F5D3045"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Izglītības iestāžu skaitu, kas sniedz pamatinformāciju par bērna attīstību izglītības iestādēm, kurās bērni turpina mācības, izdala ar kopējo izglītības iestāžu skaitu</w:t>
            </w:r>
          </w:p>
        </w:tc>
      </w:tr>
      <w:tr w:rsidR="0099588B" w:rsidRPr="00BF06FA" w14:paraId="4F2A45D6" w14:textId="77777777" w:rsidTr="00F73A8B">
        <w:tc>
          <w:tcPr>
            <w:tcW w:w="562" w:type="dxa"/>
            <w:vAlign w:val="center"/>
          </w:tcPr>
          <w:p w14:paraId="745FBB37" w14:textId="77777777" w:rsidR="0099588B" w:rsidRPr="00D46416" w:rsidRDefault="0099588B"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right w:val="single" w:sz="4" w:space="0" w:color="auto"/>
            </w:tcBorders>
            <w:vAlign w:val="center"/>
          </w:tcPr>
          <w:p w14:paraId="179E3547" w14:textId="04444BE1"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īpatsvars, kuri saņēma atbalstu vismaz pirmajos 6 mēnešos pēc darba uzsākšanas pirmsskolas izglītības iestādē (RLA027)</w:t>
            </w:r>
          </w:p>
        </w:tc>
        <w:tc>
          <w:tcPr>
            <w:tcW w:w="10347" w:type="dxa"/>
            <w:tcBorders>
              <w:left w:val="single" w:sz="4" w:space="0" w:color="auto"/>
              <w:right w:val="single" w:sz="4" w:space="0" w:color="auto"/>
            </w:tcBorders>
            <w:shd w:val="clear" w:color="auto" w:fill="F2F2F2" w:themeFill="background1" w:themeFillShade="F2"/>
            <w:vAlign w:val="center"/>
          </w:tcPr>
          <w:p w14:paraId="2B6EA7DB" w14:textId="51DAC47E"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skaitu, kuri saņēma atbalstu vismaz pirmajos sešos mēnešos pēc darba uzsākšanas pirmsskolas izglītības iestādē, izdala ar kopējo respondentu skaitu</w:t>
            </w:r>
          </w:p>
        </w:tc>
      </w:tr>
      <w:tr w:rsidR="0099588B" w:rsidRPr="00BF06FA" w14:paraId="4DFB54B3" w14:textId="77777777" w:rsidTr="00F73A8B">
        <w:tc>
          <w:tcPr>
            <w:tcW w:w="14170" w:type="dxa"/>
            <w:gridSpan w:val="3"/>
            <w:tcBorders>
              <w:right w:val="single" w:sz="4" w:space="0" w:color="3B3838" w:themeColor="background2" w:themeShade="40"/>
            </w:tcBorders>
            <w:shd w:val="clear" w:color="auto" w:fill="1F3864" w:themeFill="accent1" w:themeFillShade="80"/>
            <w:vAlign w:val="center"/>
          </w:tcPr>
          <w:p w14:paraId="44E2DB14" w14:textId="77777777" w:rsidR="0099588B" w:rsidRPr="00D46416" w:rsidRDefault="0099588B" w:rsidP="0099588B">
            <w:pPr>
              <w:pStyle w:val="NormalWeb"/>
              <w:spacing w:before="40" w:beforeAutospacing="0" w:after="40" w:afterAutospacing="0" w:line="240" w:lineRule="atLeast"/>
              <w:rPr>
                <w:rFonts w:cs="Arial"/>
                <w:i/>
                <w:szCs w:val="18"/>
                <w:lang w:val="lv-LV"/>
              </w:rPr>
            </w:pPr>
            <w:r w:rsidRPr="00D46416">
              <w:rPr>
                <w:rFonts w:cs="Arial"/>
                <w:b/>
                <w:color w:val="FFFFFF" w:themeColor="background1"/>
                <w:szCs w:val="18"/>
                <w:lang w:val="lv-LV"/>
              </w:rPr>
              <w:t>P: Profesionālā izglītība</w:t>
            </w:r>
          </w:p>
        </w:tc>
      </w:tr>
      <w:tr w:rsidR="0099588B" w:rsidRPr="00BF06FA" w14:paraId="4DFD1764"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3DED26FA" w14:textId="77777777" w:rsidR="0099588B" w:rsidRPr="00D46416" w:rsidRDefault="0099588B" w:rsidP="0099588B">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99588B" w:rsidRPr="00BF06FA" w14:paraId="21FEC658" w14:textId="77777777" w:rsidTr="00F73A8B">
        <w:tc>
          <w:tcPr>
            <w:tcW w:w="562" w:type="dxa"/>
            <w:vAlign w:val="center"/>
          </w:tcPr>
          <w:p w14:paraId="0177379D" w14:textId="77777777" w:rsidR="0099588B" w:rsidRPr="00D46416" w:rsidRDefault="0099588B"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right w:val="single" w:sz="4" w:space="0" w:color="auto"/>
            </w:tcBorders>
            <w:vAlign w:val="center"/>
          </w:tcPr>
          <w:p w14:paraId="559D452B" w14:textId="698118B0"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Darba devēju iesaistes līmenis izglītības procesā (PLA003)</w:t>
            </w:r>
          </w:p>
        </w:tc>
        <w:tc>
          <w:tcPr>
            <w:tcW w:w="10347" w:type="dxa"/>
            <w:tcBorders>
              <w:left w:val="single" w:sz="4" w:space="0" w:color="auto"/>
              <w:right w:val="single" w:sz="4" w:space="0" w:color="3B3838" w:themeColor="background2" w:themeShade="40"/>
            </w:tcBorders>
            <w:shd w:val="clear" w:color="auto" w:fill="F2F2F2" w:themeFill="background1" w:themeFillShade="F2"/>
            <w:vAlign w:val="center"/>
          </w:tcPr>
          <w:p w14:paraId="0D73793D" w14:textId="0BDD0288"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Darba devēja vērtējumu par iesaistes līmeni izglītības procesā aprēķina kā % no maksimālā iespējamā punktu skaita: vērtējuma līmeni punktos izdala ar maksimāli iespējamo punktu skaitu: 5 * vērtējumu skaits (ja ir vairāki vērtējumi vienam respondentam). Skata pēdējo trīs gadu vidējo svērto rādītāju.</w:t>
            </w:r>
          </w:p>
        </w:tc>
      </w:tr>
      <w:tr w:rsidR="0099588B" w:rsidRPr="00BF06FA" w14:paraId="792F10DE" w14:textId="77777777" w:rsidTr="00F73A8B">
        <w:tc>
          <w:tcPr>
            <w:tcW w:w="562" w:type="dxa"/>
            <w:vAlign w:val="center"/>
          </w:tcPr>
          <w:p w14:paraId="4C47F713" w14:textId="77777777" w:rsidR="0099588B" w:rsidRPr="00D46416" w:rsidRDefault="0099588B"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right w:val="single" w:sz="4" w:space="0" w:color="auto"/>
            </w:tcBorders>
            <w:vAlign w:val="center"/>
          </w:tcPr>
          <w:p w14:paraId="7FDE7A40" w14:textId="7FB98F08"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iesaistes līmenis lēmumu pieņemšanā (PLA020)</w:t>
            </w:r>
          </w:p>
        </w:tc>
        <w:tc>
          <w:tcPr>
            <w:tcW w:w="10347" w:type="dxa"/>
            <w:tcBorders>
              <w:left w:val="single" w:sz="4" w:space="0" w:color="auto"/>
              <w:right w:val="single" w:sz="4" w:space="0" w:color="3B3838" w:themeColor="background2" w:themeShade="40"/>
            </w:tcBorders>
            <w:shd w:val="clear" w:color="auto" w:fill="F2F2F2" w:themeFill="background1" w:themeFillShade="F2"/>
            <w:vAlign w:val="center"/>
          </w:tcPr>
          <w:p w14:paraId="1504EE1A" w14:textId="5AF74592"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vērtējumu par iesaisti lēmumu pieņemšanā aprēķina kā % no maksimālā iespējamā punktu skaita: vērtējuma līmeni punktos izdala ar maksimāli iespējamo punktu skaitu: 5 * vērtējumu skaits (ja ir vairāki vērtējumi vienam respondentam).</w:t>
            </w:r>
          </w:p>
        </w:tc>
      </w:tr>
      <w:tr w:rsidR="0099588B" w:rsidRPr="00BF06FA" w14:paraId="072A72B2" w14:textId="77777777" w:rsidTr="00F73A8B">
        <w:tc>
          <w:tcPr>
            <w:tcW w:w="562" w:type="dxa"/>
            <w:vAlign w:val="center"/>
          </w:tcPr>
          <w:p w14:paraId="30B85446" w14:textId="77777777" w:rsidR="0099588B" w:rsidRPr="00D46416" w:rsidRDefault="0099588B"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right w:val="single" w:sz="4" w:space="0" w:color="auto"/>
            </w:tcBorders>
            <w:vAlign w:val="center"/>
          </w:tcPr>
          <w:p w14:paraId="2A85DA25" w14:textId="3A738D9F"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Izglītojamo skaits uz vienu pedagoģisko likmi (PLA004)</w:t>
            </w:r>
          </w:p>
        </w:tc>
        <w:tc>
          <w:tcPr>
            <w:tcW w:w="10347" w:type="dxa"/>
            <w:tcBorders>
              <w:left w:val="single" w:sz="4" w:space="0" w:color="auto"/>
              <w:right w:val="single" w:sz="4" w:space="0" w:color="3B3838" w:themeColor="background2" w:themeShade="40"/>
            </w:tcBorders>
            <w:shd w:val="clear" w:color="auto" w:fill="F2F2F2" w:themeFill="background1" w:themeFillShade="F2"/>
            <w:vAlign w:val="center"/>
          </w:tcPr>
          <w:p w14:paraId="6C0E99AD" w14:textId="14DFD882"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Izglītojamo vidējo skaitu attiecīgajā iestādē izdala ar iestādes pedagoģisko likmju vidējo summu mācību gada laikā.</w:t>
            </w:r>
          </w:p>
        </w:tc>
      </w:tr>
      <w:tr w:rsidR="0099588B" w:rsidRPr="00BF06FA" w14:paraId="79F7AE17" w14:textId="77777777" w:rsidTr="00F73A8B">
        <w:tc>
          <w:tcPr>
            <w:tcW w:w="562" w:type="dxa"/>
            <w:vAlign w:val="center"/>
          </w:tcPr>
          <w:p w14:paraId="419E06CF" w14:textId="77777777" w:rsidR="0099588B" w:rsidRPr="00D46416" w:rsidRDefault="0099588B"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right w:val="single" w:sz="4" w:space="0" w:color="auto"/>
            </w:tcBorders>
            <w:vAlign w:val="center"/>
          </w:tcPr>
          <w:p w14:paraId="66780073" w14:textId="758D59CD"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darba laika daļa mācību stundās no kopējā darba laika (PLA006)</w:t>
            </w:r>
          </w:p>
        </w:tc>
        <w:tc>
          <w:tcPr>
            <w:tcW w:w="10347" w:type="dxa"/>
            <w:tcBorders>
              <w:left w:val="single" w:sz="4" w:space="0" w:color="auto"/>
              <w:right w:val="single" w:sz="4" w:space="0" w:color="3B3838" w:themeColor="background2" w:themeShade="40"/>
            </w:tcBorders>
            <w:shd w:val="clear" w:color="auto" w:fill="F2F2F2" w:themeFill="background1" w:themeFillShade="F2"/>
            <w:vAlign w:val="center"/>
          </w:tcPr>
          <w:p w14:paraId="24B62009" w14:textId="099A87F0"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Vidējo pedagogu tarificēto darba slodzes daļu mācību stundām vai nodarbībām izdala ar vidējo kopējo pedagoga darba slodzi.</w:t>
            </w:r>
          </w:p>
        </w:tc>
      </w:tr>
      <w:tr w:rsidR="0099588B" w:rsidRPr="00BF06FA" w14:paraId="2B39B58E" w14:textId="77777777" w:rsidTr="00F73A8B">
        <w:tc>
          <w:tcPr>
            <w:tcW w:w="562" w:type="dxa"/>
            <w:vAlign w:val="center"/>
          </w:tcPr>
          <w:p w14:paraId="2754D6DC" w14:textId="77777777" w:rsidR="0099588B" w:rsidRPr="00D46416" w:rsidRDefault="0099588B"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right w:val="single" w:sz="4" w:space="0" w:color="auto"/>
            </w:tcBorders>
            <w:vAlign w:val="center"/>
          </w:tcPr>
          <w:p w14:paraId="7CC36B0B" w14:textId="7BFEF6FE"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atalgojums attiecībā pret pilna laika strādājošo ar augstāko izglītību atalgojumu (PLA007)</w:t>
            </w:r>
          </w:p>
        </w:tc>
        <w:tc>
          <w:tcPr>
            <w:tcW w:w="10347" w:type="dxa"/>
            <w:tcBorders>
              <w:left w:val="single" w:sz="4" w:space="0" w:color="auto"/>
              <w:right w:val="single" w:sz="4" w:space="0" w:color="3B3838" w:themeColor="background2" w:themeShade="40"/>
            </w:tcBorders>
            <w:shd w:val="clear" w:color="auto" w:fill="F2F2F2" w:themeFill="background1" w:themeFillShade="F2"/>
            <w:vAlign w:val="center"/>
          </w:tcPr>
          <w:p w14:paraId="6FEE7CE1" w14:textId="100615CD"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Pedagoga vidējo darba samaksu mēnesī (par 40 h darba nedēļu) izdala ar atšķirību starp vidējo bruto un neto darba samaksu un iegūto rezultātu izdala ar pilna laika strādājošas personas, ar augstāko izglītību, neto atalgojumu.</w:t>
            </w:r>
          </w:p>
        </w:tc>
      </w:tr>
      <w:tr w:rsidR="0099588B" w:rsidRPr="00BF06FA" w14:paraId="120F0D53" w14:textId="77777777" w:rsidTr="00F73A8B">
        <w:tc>
          <w:tcPr>
            <w:tcW w:w="562" w:type="dxa"/>
            <w:vAlign w:val="center"/>
          </w:tcPr>
          <w:p w14:paraId="1F0CF9E5" w14:textId="77777777" w:rsidR="0099588B" w:rsidRPr="00D46416" w:rsidRDefault="0099588B"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right w:val="single" w:sz="4" w:space="0" w:color="auto"/>
            </w:tcBorders>
            <w:vAlign w:val="center"/>
          </w:tcPr>
          <w:p w14:paraId="4FDB782B" w14:textId="62587A89"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vidējais atalgojums (par 40h) (PLA008)</w:t>
            </w:r>
          </w:p>
        </w:tc>
        <w:tc>
          <w:tcPr>
            <w:tcW w:w="10347" w:type="dxa"/>
            <w:tcBorders>
              <w:left w:val="single" w:sz="4" w:space="0" w:color="auto"/>
              <w:right w:val="single" w:sz="4" w:space="0" w:color="3B3838" w:themeColor="background2" w:themeShade="40"/>
            </w:tcBorders>
            <w:shd w:val="clear" w:color="auto" w:fill="F2F2F2" w:themeFill="background1" w:themeFillShade="F2"/>
            <w:vAlign w:val="center"/>
          </w:tcPr>
          <w:p w14:paraId="319DE961" w14:textId="2A376B68"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Vidējo pedagoga atalgojumu mēnesī izdala ar vidējo darba slodzi izteiktu darba stundās un reizina ar 40.</w:t>
            </w:r>
          </w:p>
        </w:tc>
      </w:tr>
      <w:tr w:rsidR="0099588B" w:rsidRPr="00BF06FA" w14:paraId="50E9D70B" w14:textId="77777777" w:rsidTr="00F73A8B">
        <w:tc>
          <w:tcPr>
            <w:tcW w:w="562" w:type="dxa"/>
            <w:vAlign w:val="center"/>
          </w:tcPr>
          <w:p w14:paraId="6FF5055B" w14:textId="77777777" w:rsidR="0099588B" w:rsidRPr="00D46416" w:rsidRDefault="0099588B"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right w:val="single" w:sz="4" w:space="0" w:color="auto"/>
            </w:tcBorders>
            <w:vAlign w:val="center"/>
          </w:tcPr>
          <w:p w14:paraId="25DB5877" w14:textId="25519160"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vērtējums par savstarpēju sadarbību, motivējot izglītojamo mācīšanos (PLA009)</w:t>
            </w:r>
          </w:p>
        </w:tc>
        <w:tc>
          <w:tcPr>
            <w:tcW w:w="10347" w:type="dxa"/>
            <w:tcBorders>
              <w:left w:val="single" w:sz="4" w:space="0" w:color="auto"/>
              <w:right w:val="single" w:sz="4" w:space="0" w:color="3B3838" w:themeColor="background2" w:themeShade="40"/>
            </w:tcBorders>
            <w:shd w:val="clear" w:color="auto" w:fill="F2F2F2" w:themeFill="background1" w:themeFillShade="F2"/>
            <w:vAlign w:val="center"/>
          </w:tcPr>
          <w:p w14:paraId="6ADD8FFD" w14:textId="0EF9B805"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vērtējumu par savstarpējo sadarbību izglītojamo motivēšanā mācīties aprēķina kā % no maksimālā iespējamā punktu skaita: vērtējuma līmeni punktos izdala ar maksimāli iespējamo punktu skaitu: 5 * vērtējumu skaits (ja ir vairāki vērtējumi vienam respondentam).</w:t>
            </w:r>
          </w:p>
        </w:tc>
      </w:tr>
      <w:tr w:rsidR="0099588B" w:rsidRPr="00BF06FA" w14:paraId="0F2B3ADB" w14:textId="77777777" w:rsidTr="00F73A8B">
        <w:tc>
          <w:tcPr>
            <w:tcW w:w="562" w:type="dxa"/>
            <w:vAlign w:val="center"/>
          </w:tcPr>
          <w:p w14:paraId="5B0C18DC" w14:textId="77777777" w:rsidR="0099588B" w:rsidRPr="00D46416" w:rsidRDefault="0099588B"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right w:val="single" w:sz="4" w:space="0" w:color="auto"/>
            </w:tcBorders>
            <w:vAlign w:val="center"/>
          </w:tcPr>
          <w:p w14:paraId="7A228A95" w14:textId="2DD3A47E"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vērtējums par regulāru un efektīvu sadarbošanos un mācību procesa plānošanas koordinēšanu kopīgi ar citiem pedagogiem (PLA010)</w:t>
            </w:r>
          </w:p>
        </w:tc>
        <w:tc>
          <w:tcPr>
            <w:tcW w:w="10347" w:type="dxa"/>
            <w:tcBorders>
              <w:left w:val="single" w:sz="4" w:space="0" w:color="auto"/>
              <w:right w:val="single" w:sz="4" w:space="0" w:color="3B3838" w:themeColor="background2" w:themeShade="40"/>
            </w:tcBorders>
            <w:shd w:val="clear" w:color="auto" w:fill="F2F2F2" w:themeFill="background1" w:themeFillShade="F2"/>
            <w:vAlign w:val="center"/>
          </w:tcPr>
          <w:p w14:paraId="1A2B6E17" w14:textId="5366BFE5"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vērtējumu par savstarpējo sadarbību mācību procesa plānošanā aprēķina kā % no maksimālā iespējamā punktu skaita: vērtējuma līmeni punktos izdala ar maksimāli iespējamo punktu skaitu: 5 * vērtējumu skaits (ja ir vairāki vērtējumi vienam respondentam).</w:t>
            </w:r>
          </w:p>
        </w:tc>
      </w:tr>
      <w:tr w:rsidR="0099588B" w:rsidRPr="00BF06FA" w14:paraId="66C849C6" w14:textId="77777777" w:rsidTr="00F73A8B">
        <w:tc>
          <w:tcPr>
            <w:tcW w:w="562" w:type="dxa"/>
            <w:vAlign w:val="center"/>
          </w:tcPr>
          <w:p w14:paraId="460BE5C0" w14:textId="77777777" w:rsidR="0099588B" w:rsidRPr="00D46416" w:rsidRDefault="0099588B"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right w:val="single" w:sz="4" w:space="0" w:color="auto"/>
            </w:tcBorders>
            <w:vAlign w:val="center"/>
          </w:tcPr>
          <w:p w14:paraId="5179D10A" w14:textId="1B7BF586"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vērtējums par piedalīšanos stundu vērošanā un savstarpējā atgriezeniskās saites sniegšanā (PLA011)</w:t>
            </w:r>
          </w:p>
        </w:tc>
        <w:tc>
          <w:tcPr>
            <w:tcW w:w="10347" w:type="dxa"/>
            <w:tcBorders>
              <w:left w:val="single" w:sz="4" w:space="0" w:color="auto"/>
              <w:right w:val="single" w:sz="4" w:space="0" w:color="3B3838" w:themeColor="background2" w:themeShade="40"/>
            </w:tcBorders>
            <w:shd w:val="clear" w:color="auto" w:fill="F2F2F2" w:themeFill="background1" w:themeFillShade="F2"/>
            <w:vAlign w:val="center"/>
          </w:tcPr>
          <w:p w14:paraId="495541C0" w14:textId="52CBBFE1"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vērtējumu par piedalīšanos stundu vērošanā un savstarpējā atgriezeniskās saites sniegšanā aprēķina kā % no maksimālā iespējamā punktu skaita: vērtējuma līmeni punktos izdala ar maksimāli iespējamo punktu skaitu: 5 * vērtējumu skaits (ja ir vairāki vērtējumi vienam respondentam).</w:t>
            </w:r>
          </w:p>
        </w:tc>
      </w:tr>
      <w:tr w:rsidR="0099588B" w:rsidRPr="00BF06FA" w14:paraId="2F2297EB" w14:textId="77777777" w:rsidTr="00F73A8B">
        <w:tc>
          <w:tcPr>
            <w:tcW w:w="562" w:type="dxa"/>
            <w:vAlign w:val="center"/>
          </w:tcPr>
          <w:p w14:paraId="2CC327C4" w14:textId="77777777" w:rsidR="0099588B" w:rsidRPr="00D46416" w:rsidRDefault="0099588B"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right w:val="single" w:sz="4" w:space="0" w:color="auto"/>
            </w:tcBorders>
            <w:vAlign w:val="center"/>
          </w:tcPr>
          <w:p w14:paraId="55D96730" w14:textId="43E58DE8"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vērtējums par atbalsta saņemšanu no izglītības iestādes vadības un citiem pedagogiem (PLA012)</w:t>
            </w:r>
          </w:p>
        </w:tc>
        <w:tc>
          <w:tcPr>
            <w:tcW w:w="10347" w:type="dxa"/>
            <w:tcBorders>
              <w:left w:val="single" w:sz="4" w:space="0" w:color="auto"/>
              <w:right w:val="single" w:sz="4" w:space="0" w:color="3B3838" w:themeColor="background2" w:themeShade="40"/>
            </w:tcBorders>
            <w:shd w:val="clear" w:color="auto" w:fill="F2F2F2" w:themeFill="background1" w:themeFillShade="F2"/>
            <w:vAlign w:val="center"/>
          </w:tcPr>
          <w:p w14:paraId="1058863D" w14:textId="55D16971"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vērtējumu par nepieciešamā atbalsta saņemšanu no izglītības iestādes vadības un citiem pedagogiem aprēķina kā % no maksimālā iespējamā punktu skaita: vērtējuma līmeni punktos izdala ar maksimāli iespējamo punktu skaitu: 5 * vērtējumu skaits (ja ir vairāki vērtējumi vienam respondentam).</w:t>
            </w:r>
          </w:p>
        </w:tc>
      </w:tr>
      <w:tr w:rsidR="0099588B" w:rsidRPr="00BF06FA" w14:paraId="1E7543CF" w14:textId="77777777" w:rsidTr="00F73A8B">
        <w:tc>
          <w:tcPr>
            <w:tcW w:w="562" w:type="dxa"/>
            <w:vAlign w:val="center"/>
          </w:tcPr>
          <w:p w14:paraId="5D2AF054" w14:textId="77777777" w:rsidR="0099588B" w:rsidRPr="00D46416" w:rsidRDefault="0099588B"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right w:val="single" w:sz="4" w:space="0" w:color="auto"/>
            </w:tcBorders>
            <w:vAlign w:val="center"/>
          </w:tcPr>
          <w:p w14:paraId="5352BE2D" w14:textId="05C700E0"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vērtējums par motivācijas sistēmu/pasākumiem izglītības iestādē (PLA013)</w:t>
            </w:r>
          </w:p>
        </w:tc>
        <w:tc>
          <w:tcPr>
            <w:tcW w:w="10347" w:type="dxa"/>
            <w:tcBorders>
              <w:left w:val="single" w:sz="4" w:space="0" w:color="auto"/>
              <w:right w:val="single" w:sz="4" w:space="0" w:color="3B3838" w:themeColor="background2" w:themeShade="40"/>
            </w:tcBorders>
            <w:shd w:val="clear" w:color="auto" w:fill="F2F2F2" w:themeFill="background1" w:themeFillShade="F2"/>
            <w:vAlign w:val="center"/>
          </w:tcPr>
          <w:p w14:paraId="2856A143" w14:textId="35EB7B1E"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vērtējumu par izstrādāto pedagogu motivācijas sistēmu/pasākumiem aprēķina kā % no maksimālā iespējamā punktu skaita: vērtējuma līmeni punktos izdala ar maksimāli iespējamo punktu skaitu: 5 * vērtējumu skaits (ja ir vairāki vērtējumi vienam respondentam).</w:t>
            </w:r>
          </w:p>
        </w:tc>
      </w:tr>
      <w:tr w:rsidR="0099588B" w:rsidRPr="00BF06FA" w14:paraId="1EB85E9C" w14:textId="77777777" w:rsidTr="00F73A8B">
        <w:tc>
          <w:tcPr>
            <w:tcW w:w="562" w:type="dxa"/>
            <w:vAlign w:val="center"/>
          </w:tcPr>
          <w:p w14:paraId="13B72615" w14:textId="77777777" w:rsidR="0099588B" w:rsidRPr="00D46416" w:rsidRDefault="0099588B"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right w:val="single" w:sz="4" w:space="0" w:color="auto"/>
            </w:tcBorders>
            <w:vAlign w:val="center"/>
          </w:tcPr>
          <w:p w14:paraId="743CAAD9" w14:textId="6C1C112D"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vērtējums par pedagogu savstarpējo sadarbību, veicot izglītojamo novērtēšanu (PLA019)</w:t>
            </w:r>
          </w:p>
        </w:tc>
        <w:tc>
          <w:tcPr>
            <w:tcW w:w="10347" w:type="dxa"/>
            <w:tcBorders>
              <w:left w:val="single" w:sz="4" w:space="0" w:color="auto"/>
            </w:tcBorders>
            <w:shd w:val="clear" w:color="auto" w:fill="F2F2F2" w:themeFill="background1" w:themeFillShade="F2"/>
            <w:vAlign w:val="center"/>
          </w:tcPr>
          <w:p w14:paraId="56734203" w14:textId="78A5EA6A"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Pedagogu vērtējumu par pedagogu savstarpējo sadarbību izglītojamo novērtēšanā aprēķina kā % no maksimālā iespējamā punktu skaita: vērtējuma līmeni punktos izdala ar maksimāli iespējamo punktu skaitu: 5 * vērtējumu skaits (ja ir vairāki vērtējumi vienam respondentam).</w:t>
            </w:r>
          </w:p>
        </w:tc>
      </w:tr>
      <w:tr w:rsidR="0099588B" w:rsidRPr="00BF06FA" w14:paraId="2070FFCB" w14:textId="77777777" w:rsidTr="00F73A8B">
        <w:trPr>
          <w:trHeight w:val="261"/>
        </w:trPr>
        <w:tc>
          <w:tcPr>
            <w:tcW w:w="3823" w:type="dxa"/>
            <w:gridSpan w:val="2"/>
            <w:tcBorders>
              <w:right w:val="single" w:sz="4" w:space="0" w:color="auto"/>
            </w:tcBorders>
            <w:shd w:val="clear" w:color="auto" w:fill="525252" w:themeFill="accent3" w:themeFillShade="80"/>
            <w:vAlign w:val="center"/>
          </w:tcPr>
          <w:p w14:paraId="4E33A7E5" w14:textId="77777777" w:rsidR="0099588B" w:rsidRPr="00D46416" w:rsidRDefault="0099588B" w:rsidP="0099588B">
            <w:pPr>
              <w:pStyle w:val="NormalWeb"/>
              <w:spacing w:before="40" w:beforeAutospacing="0" w:after="40" w:afterAutospacing="0" w:line="240" w:lineRule="atLeast"/>
              <w:rPr>
                <w:rFonts w:cs="Arial"/>
                <w:b/>
                <w:color w:val="FFFFFF" w:themeColor="background1"/>
                <w:szCs w:val="18"/>
                <w:lang w:val="lv-LV"/>
              </w:rPr>
            </w:pPr>
            <w:r w:rsidRPr="00D46416">
              <w:rPr>
                <w:rFonts w:cs="Arial"/>
                <w:b/>
                <w:color w:val="FFFFFF" w:themeColor="background1"/>
                <w:szCs w:val="18"/>
                <w:lang w:val="lv-LV"/>
              </w:rPr>
              <w:t xml:space="preserve">G: Pieaugušo izglītība </w:t>
            </w:r>
          </w:p>
        </w:tc>
        <w:tc>
          <w:tcPr>
            <w:tcW w:w="10347" w:type="dxa"/>
            <w:tcBorders>
              <w:left w:val="single" w:sz="4" w:space="0" w:color="auto"/>
            </w:tcBorders>
            <w:shd w:val="clear" w:color="auto" w:fill="525252" w:themeFill="accent3" w:themeFillShade="80"/>
            <w:vAlign w:val="center"/>
          </w:tcPr>
          <w:p w14:paraId="2EBCEA30" w14:textId="77777777" w:rsidR="0099588B" w:rsidRPr="00D46416" w:rsidRDefault="0099588B" w:rsidP="0099588B">
            <w:pPr>
              <w:pStyle w:val="NormalWeb"/>
              <w:spacing w:before="40" w:beforeAutospacing="0" w:after="40" w:afterAutospacing="0" w:line="240" w:lineRule="atLeast"/>
              <w:rPr>
                <w:rFonts w:cs="Arial"/>
                <w:b/>
                <w:color w:val="FFFFFF" w:themeColor="background1"/>
                <w:szCs w:val="18"/>
                <w:lang w:val="lv-LV"/>
              </w:rPr>
            </w:pPr>
          </w:p>
        </w:tc>
      </w:tr>
      <w:tr w:rsidR="0099588B" w:rsidRPr="00BF06FA" w14:paraId="06DBF04E"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2A11C5BF" w14:textId="77777777" w:rsidR="0099588B" w:rsidRPr="00D46416" w:rsidRDefault="0099588B" w:rsidP="0099588B">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99588B" w:rsidRPr="00BF06FA" w14:paraId="20F2E861" w14:textId="77777777" w:rsidTr="00F73A8B">
        <w:tc>
          <w:tcPr>
            <w:tcW w:w="562" w:type="dxa"/>
            <w:vAlign w:val="center"/>
          </w:tcPr>
          <w:p w14:paraId="3E9E917D" w14:textId="77777777" w:rsidR="0099588B" w:rsidRPr="00D46416" w:rsidRDefault="0099588B"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right w:val="single" w:sz="4" w:space="0" w:color="auto"/>
            </w:tcBorders>
            <w:vAlign w:val="center"/>
          </w:tcPr>
          <w:p w14:paraId="6440483E" w14:textId="5B4ACC17"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Uzņēmumu izdevumu īpatsvars nodarbināto mācībām no kopējām darbaspēka izmaksām (GLA028)</w:t>
            </w:r>
          </w:p>
        </w:tc>
        <w:tc>
          <w:tcPr>
            <w:tcW w:w="10347" w:type="dxa"/>
            <w:tcBorders>
              <w:left w:val="single" w:sz="4" w:space="0" w:color="auto"/>
            </w:tcBorders>
            <w:shd w:val="clear" w:color="auto" w:fill="F2F2F2" w:themeFill="background1" w:themeFillShade="F2"/>
            <w:vAlign w:val="center"/>
          </w:tcPr>
          <w:p w14:paraId="11205894" w14:textId="48112DF5"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Uzņēmumu izdevumus nodarbināto mācībām izdala ar kopējām darbaspēka izmaksām.</w:t>
            </w:r>
          </w:p>
        </w:tc>
      </w:tr>
      <w:tr w:rsidR="0099588B" w:rsidRPr="00BF06FA" w14:paraId="0DA98CDB" w14:textId="77777777" w:rsidTr="00F73A8B">
        <w:tc>
          <w:tcPr>
            <w:tcW w:w="562" w:type="dxa"/>
            <w:vAlign w:val="center"/>
          </w:tcPr>
          <w:p w14:paraId="21C99713" w14:textId="77777777" w:rsidR="0099588B" w:rsidRPr="00D46416" w:rsidRDefault="0099588B"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tcBorders>
              <w:right w:val="single" w:sz="4" w:space="0" w:color="auto"/>
            </w:tcBorders>
            <w:vAlign w:val="center"/>
          </w:tcPr>
          <w:p w14:paraId="4DB57278" w14:textId="5859000D"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Uzņēmumu īpatsvars, kuriem ir paredzēts mācību budžets  (GLA029)</w:t>
            </w:r>
          </w:p>
        </w:tc>
        <w:tc>
          <w:tcPr>
            <w:tcW w:w="10347" w:type="dxa"/>
            <w:tcBorders>
              <w:left w:val="single" w:sz="4" w:space="0" w:color="auto"/>
            </w:tcBorders>
            <w:shd w:val="clear" w:color="auto" w:fill="F2F2F2" w:themeFill="background1" w:themeFillShade="F2"/>
            <w:vAlign w:val="center"/>
          </w:tcPr>
          <w:p w14:paraId="44F532C5" w14:textId="2CA5E7C4"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 xml:space="preserve">Darba devējiem ir nozīmīga loma pieaugušo izglītības veicināšanā. Rādītājs ļauj novērtēt uzņēmumu vēlmi investēt savu darbinieku profesionālajā attīstībā ne tikai skatoties no finansiālā skatupunkta, bet ņemot vērā arī cita veida atbalstu. </w:t>
            </w:r>
            <w:proofErr w:type="spellStart"/>
            <w:r w:rsidRPr="00D46416">
              <w:rPr>
                <w:rFonts w:cs="Arial"/>
                <w:szCs w:val="18"/>
                <w:lang w:val="lv-LV"/>
              </w:rPr>
              <w:t>Ikdienējā</w:t>
            </w:r>
            <w:proofErr w:type="spellEnd"/>
            <w:r w:rsidRPr="00D46416">
              <w:rPr>
                <w:rFonts w:cs="Arial"/>
                <w:szCs w:val="18"/>
                <w:lang w:val="lv-LV"/>
              </w:rPr>
              <w:t xml:space="preserve"> mācīšanās var būtiski uzlabot darbinieku zināšanas un prasmes.</w:t>
            </w:r>
          </w:p>
        </w:tc>
      </w:tr>
      <w:tr w:rsidR="0099588B" w:rsidRPr="00BF06FA" w14:paraId="4FED0794" w14:textId="77777777" w:rsidTr="00F73A8B">
        <w:tc>
          <w:tcPr>
            <w:tcW w:w="562" w:type="dxa"/>
            <w:vAlign w:val="center"/>
          </w:tcPr>
          <w:p w14:paraId="3C8D6681" w14:textId="77777777" w:rsidR="0099588B" w:rsidRPr="00D46416" w:rsidRDefault="0099588B" w:rsidP="008D1B10">
            <w:pPr>
              <w:pStyle w:val="NormalWeb"/>
              <w:numPr>
                <w:ilvl w:val="0"/>
                <w:numId w:val="31"/>
              </w:numPr>
              <w:tabs>
                <w:tab w:val="left" w:pos="360"/>
              </w:tabs>
              <w:spacing w:before="40" w:beforeAutospacing="0" w:after="40" w:afterAutospacing="0" w:line="240" w:lineRule="atLeast"/>
              <w:ind w:hanging="142"/>
              <w:jc w:val="center"/>
              <w:rPr>
                <w:rFonts w:cs="Arial"/>
                <w:szCs w:val="18"/>
                <w:lang w:val="lv-LV"/>
              </w:rPr>
            </w:pPr>
          </w:p>
        </w:tc>
        <w:tc>
          <w:tcPr>
            <w:tcW w:w="3261" w:type="dxa"/>
            <w:vAlign w:val="center"/>
          </w:tcPr>
          <w:p w14:paraId="17A23E81" w14:textId="4A9F2B0F"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 xml:space="preserve">Pieaugušo īpatsvars, kuru darba devēji atbalsta </w:t>
            </w:r>
            <w:proofErr w:type="spellStart"/>
            <w:r w:rsidRPr="00D46416">
              <w:rPr>
                <w:rFonts w:cs="Arial"/>
                <w:szCs w:val="18"/>
                <w:lang w:val="lv-LV"/>
              </w:rPr>
              <w:t>ikdienējo</w:t>
            </w:r>
            <w:proofErr w:type="spellEnd"/>
            <w:r w:rsidRPr="00D46416">
              <w:rPr>
                <w:rFonts w:cs="Arial"/>
                <w:szCs w:val="18"/>
                <w:lang w:val="lv-LV"/>
              </w:rPr>
              <w:t xml:space="preserve"> mācīšanos darbavietā  (GLA032)</w:t>
            </w:r>
          </w:p>
        </w:tc>
        <w:tc>
          <w:tcPr>
            <w:tcW w:w="10347" w:type="dxa"/>
            <w:shd w:val="clear" w:color="auto" w:fill="F2F2F2" w:themeFill="background1" w:themeFillShade="F2"/>
            <w:vAlign w:val="center"/>
          </w:tcPr>
          <w:p w14:paraId="464493F5" w14:textId="1D896F9F" w:rsidR="0099588B" w:rsidRPr="00D46416" w:rsidRDefault="0099588B" w:rsidP="0099588B">
            <w:pPr>
              <w:pStyle w:val="NormalWeb"/>
              <w:spacing w:before="40" w:beforeAutospacing="0" w:after="40" w:afterAutospacing="0" w:line="240" w:lineRule="atLeast"/>
              <w:rPr>
                <w:rFonts w:cs="Arial"/>
                <w:szCs w:val="18"/>
                <w:lang w:val="lv-LV"/>
              </w:rPr>
            </w:pPr>
            <w:r w:rsidRPr="00D46416">
              <w:rPr>
                <w:rFonts w:cs="Arial"/>
                <w:szCs w:val="18"/>
                <w:lang w:val="lv-LV"/>
              </w:rPr>
              <w:t xml:space="preserve">Respondentu vērtējuma līmeni aprēķina kā % no maksimālā iespējamā vērtējuma: vērtējumu saistībā ar pieejamo atbalstu </w:t>
            </w:r>
            <w:proofErr w:type="spellStart"/>
            <w:r w:rsidRPr="00D46416">
              <w:rPr>
                <w:rFonts w:cs="Arial"/>
                <w:szCs w:val="18"/>
                <w:lang w:val="lv-LV"/>
              </w:rPr>
              <w:t>ikdienējo</w:t>
            </w:r>
            <w:proofErr w:type="spellEnd"/>
            <w:r w:rsidRPr="00D46416">
              <w:rPr>
                <w:rFonts w:cs="Arial"/>
                <w:szCs w:val="18"/>
                <w:lang w:val="lv-LV"/>
              </w:rPr>
              <w:t xml:space="preserve"> mācību nodrošināšanā punktos izdala ar maksimāli iespējamo punktu skaitu: 5 * vērtējumu skaits (ja ir vairāki vērtējumi vienam respondentam).</w:t>
            </w:r>
          </w:p>
        </w:tc>
      </w:tr>
    </w:tbl>
    <w:p w14:paraId="44A3BEF3" w14:textId="1C266966" w:rsidR="00FC25C6" w:rsidRDefault="00FC25C6" w:rsidP="00FC25C6">
      <w:pPr>
        <w:pStyle w:val="Heading3"/>
        <w:ind w:left="851" w:hanging="851"/>
      </w:pPr>
      <w:bookmarkStart w:id="74" w:name="_Toc126012381"/>
      <w:bookmarkStart w:id="75" w:name="_Toc126099543"/>
      <w:bookmarkStart w:id="76" w:name="_Toc126190306"/>
      <w:r w:rsidRPr="00BF06FA">
        <w:t xml:space="preserve">Elements: </w:t>
      </w:r>
      <w:r w:rsidR="004A4511">
        <w:t xml:space="preserve">F </w:t>
      </w:r>
      <w:r w:rsidR="00AD1929">
        <w:t>–</w:t>
      </w:r>
      <w:r w:rsidR="004A4511">
        <w:t xml:space="preserve"> </w:t>
      </w:r>
      <w:r>
        <w:t>Finanšu un administratīvā efektivitāte</w:t>
      </w:r>
      <w:bookmarkEnd w:id="74"/>
      <w:bookmarkEnd w:id="75"/>
      <w:bookmarkEnd w:id="76"/>
    </w:p>
    <w:p w14:paraId="63B6EE77" w14:textId="4E5FB201" w:rsidR="004D54B8" w:rsidRPr="004D54B8" w:rsidRDefault="0034659B" w:rsidP="00852388">
      <w:pPr>
        <w:keepNext/>
        <w:jc w:val="right"/>
        <w:rPr>
          <w:lang w:val="lv-LV"/>
        </w:rPr>
      </w:pPr>
      <w:r>
        <w:rPr>
          <w:rFonts w:cs="Arial"/>
          <w:i/>
          <w:lang w:val="lv-LV"/>
        </w:rPr>
        <w:t>1</w:t>
      </w:r>
      <w:r w:rsidR="004D54B8" w:rsidRPr="002620B7">
        <w:rPr>
          <w:rFonts w:cs="Arial"/>
          <w:i/>
          <w:lang w:val="lv-LV"/>
        </w:rPr>
        <w:t>.</w:t>
      </w:r>
      <w:r w:rsidR="00697170">
        <w:rPr>
          <w:rFonts w:cs="Arial"/>
          <w:i/>
          <w:lang w:val="lv-LV"/>
        </w:rPr>
        <w:t>9</w:t>
      </w:r>
      <w:r w:rsidR="004D54B8" w:rsidRPr="002620B7">
        <w:rPr>
          <w:rFonts w:cs="Arial"/>
          <w:i/>
          <w:lang w:val="lv-LV"/>
        </w:rPr>
        <w:t>.</w:t>
      </w:r>
      <w:r w:rsidR="00AD1929">
        <w:rPr>
          <w:rFonts w:cs="Arial"/>
          <w:i/>
          <w:lang w:val="lv-LV"/>
        </w:rPr>
        <w:t xml:space="preserve"> </w:t>
      </w:r>
      <w:r w:rsidR="004D54B8" w:rsidRPr="002620B7">
        <w:rPr>
          <w:rFonts w:cs="Arial"/>
          <w:i/>
          <w:lang w:val="lv-LV"/>
        </w:rPr>
        <w:t xml:space="preserve">tabula: </w:t>
      </w:r>
      <w:r w:rsidR="004D54B8">
        <w:rPr>
          <w:rFonts w:cs="Arial"/>
          <w:b/>
          <w:bCs/>
          <w:iCs/>
          <w:lang w:val="lv-LV"/>
        </w:rPr>
        <w:t xml:space="preserve">Izglītības kvalitātes rādītāji “L – Laba pārvaldība / </w:t>
      </w:r>
      <w:r w:rsidR="00697170">
        <w:rPr>
          <w:rFonts w:cs="Arial"/>
          <w:b/>
          <w:bCs/>
          <w:iCs/>
          <w:lang w:val="lv-LV"/>
        </w:rPr>
        <w:t>F</w:t>
      </w:r>
      <w:r w:rsidR="004D54B8">
        <w:rPr>
          <w:rFonts w:cs="Arial"/>
          <w:b/>
          <w:bCs/>
          <w:iCs/>
          <w:lang w:val="lv-LV"/>
        </w:rPr>
        <w:t xml:space="preserve"> – </w:t>
      </w:r>
      <w:r w:rsidR="00697170">
        <w:rPr>
          <w:rFonts w:cs="Arial"/>
          <w:b/>
          <w:bCs/>
          <w:iCs/>
          <w:lang w:val="lv-LV"/>
        </w:rPr>
        <w:t>Finanšu un administratīvā efektivitāte</w:t>
      </w:r>
      <w:r w:rsidR="004D54B8">
        <w:rPr>
          <w:rFonts w:cs="Arial"/>
          <w:b/>
          <w:bCs/>
          <w:iCs/>
          <w:lang w:val="lv-LV"/>
        </w:rPr>
        <w:t>”</w:t>
      </w:r>
      <w:r w:rsidR="004D54B8" w:rsidRPr="00C37DA4">
        <w:rPr>
          <w:rFonts w:cs="Arial"/>
          <w:b/>
          <w:highlight w:val="yellow"/>
          <w:lang w:val="lv-LV"/>
        </w:rPr>
        <w:br/>
      </w:r>
      <w:r w:rsidR="004D54B8" w:rsidRPr="002620B7">
        <w:rPr>
          <w:rFonts w:cs="Arial"/>
          <w:bCs/>
          <w:lang w:val="lv-LV"/>
        </w:rPr>
        <w:t>(</w:t>
      </w:r>
      <w:r w:rsidR="004D54B8" w:rsidRPr="002620B7">
        <w:rPr>
          <w:rFonts w:cs="Arial"/>
          <w:bCs/>
          <w:u w:val="single"/>
          <w:lang w:val="lv-LV"/>
        </w:rPr>
        <w:t>Avots</w:t>
      </w:r>
      <w:r w:rsidR="004D54B8" w:rsidRPr="002620B7">
        <w:rPr>
          <w:rFonts w:cs="Arial"/>
          <w:bCs/>
          <w:lang w:val="lv-LV"/>
        </w:rPr>
        <w:t xml:space="preserve">: </w:t>
      </w:r>
      <w:r w:rsidR="00AD1929">
        <w:rPr>
          <w:rFonts w:cs="Arial"/>
          <w:bCs/>
          <w:lang w:val="lv-LV"/>
        </w:rPr>
        <w:t>a</w:t>
      </w:r>
      <w:r w:rsidR="004D54B8">
        <w:rPr>
          <w:rFonts w:cs="Arial"/>
          <w:bCs/>
          <w:lang w:val="lv-LV"/>
        </w:rPr>
        <w:t>utoru apkopojums</w:t>
      </w:r>
      <w:r w:rsidR="004D54B8" w:rsidRPr="002620B7">
        <w:rPr>
          <w:rFonts w:cs="Arial"/>
          <w:bCs/>
          <w:lang w:val="lv-LV"/>
        </w:rPr>
        <w:t>)</w:t>
      </w:r>
    </w:p>
    <w:tbl>
      <w:tblPr>
        <w:tblStyle w:val="TableGrid"/>
        <w:tblW w:w="14170" w:type="dxa"/>
        <w:tblBorders>
          <w:top w:val="single" w:sz="4" w:space="0" w:color="FFFFFF" w:themeColor="background1"/>
          <w:left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4A0" w:firstRow="1" w:lastRow="0" w:firstColumn="1" w:lastColumn="0" w:noHBand="0" w:noVBand="1"/>
      </w:tblPr>
      <w:tblGrid>
        <w:gridCol w:w="562"/>
        <w:gridCol w:w="3119"/>
        <w:gridCol w:w="10489"/>
      </w:tblGrid>
      <w:tr w:rsidR="00077BD6" w:rsidRPr="00BF06FA" w14:paraId="19837A6E" w14:textId="77777777" w:rsidTr="00F73A8B">
        <w:trPr>
          <w:cantSplit/>
          <w:trHeight w:val="491"/>
          <w:tblHeader/>
        </w:trPr>
        <w:tc>
          <w:tcPr>
            <w:tcW w:w="562" w:type="dxa"/>
            <w:tcBorders>
              <w:top w:val="single" w:sz="4" w:space="0" w:color="FFFFFF" w:themeColor="background1"/>
              <w:bottom w:val="single" w:sz="4" w:space="0" w:color="3B3838" w:themeColor="background2" w:themeShade="40"/>
              <w:right w:val="single" w:sz="4" w:space="0" w:color="FFFFFF" w:themeColor="background1"/>
            </w:tcBorders>
            <w:shd w:val="clear" w:color="auto" w:fill="68478D"/>
            <w:vAlign w:val="center"/>
          </w:tcPr>
          <w:p w14:paraId="3BD68311" w14:textId="77777777" w:rsidR="00077BD6" w:rsidRPr="00D46416" w:rsidRDefault="00077BD6" w:rsidP="00145C02">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Nr.</w:t>
            </w:r>
          </w:p>
        </w:tc>
        <w:tc>
          <w:tcPr>
            <w:tcW w:w="3119" w:type="dxa"/>
            <w:tcBorders>
              <w:top w:val="single" w:sz="4" w:space="0" w:color="FFFFFF" w:themeColor="background1"/>
              <w:left w:val="single" w:sz="4" w:space="0" w:color="FFFFFF" w:themeColor="background1"/>
              <w:bottom w:val="single" w:sz="4" w:space="0" w:color="3B3838" w:themeColor="background2" w:themeShade="40"/>
              <w:right w:val="single" w:sz="4" w:space="0" w:color="FFFFFF" w:themeColor="background1"/>
            </w:tcBorders>
            <w:shd w:val="clear" w:color="auto" w:fill="68478D"/>
            <w:vAlign w:val="center"/>
          </w:tcPr>
          <w:p w14:paraId="2F6F09C1" w14:textId="77777777" w:rsidR="00077BD6" w:rsidRPr="00D46416" w:rsidRDefault="00077BD6" w:rsidP="00145C02">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Rādītājs</w:t>
            </w:r>
          </w:p>
        </w:tc>
        <w:tc>
          <w:tcPr>
            <w:tcW w:w="10489" w:type="dxa"/>
            <w:tcBorders>
              <w:top w:val="single" w:sz="4" w:space="0" w:color="FFFFFF" w:themeColor="background1"/>
              <w:left w:val="single" w:sz="4" w:space="0" w:color="FFFFFF" w:themeColor="background1"/>
              <w:bottom w:val="single" w:sz="4" w:space="0" w:color="3B3838" w:themeColor="background2" w:themeShade="40"/>
            </w:tcBorders>
            <w:shd w:val="clear" w:color="auto" w:fill="68478D"/>
            <w:vAlign w:val="center"/>
          </w:tcPr>
          <w:p w14:paraId="51D5FE24" w14:textId="77777777" w:rsidR="00077BD6" w:rsidRPr="00D46416" w:rsidRDefault="00077BD6" w:rsidP="00145C02">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Rādītāja aprēķina metodika</w:t>
            </w:r>
          </w:p>
        </w:tc>
      </w:tr>
      <w:tr w:rsidR="00077BD6" w:rsidRPr="00BF06FA" w14:paraId="5A1897E5" w14:textId="77777777" w:rsidTr="00F73A8B">
        <w:trPr>
          <w:cantSplit/>
          <w:trHeight w:val="65"/>
          <w:tblHeader/>
        </w:trPr>
        <w:tc>
          <w:tcPr>
            <w:tcW w:w="562"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63FC8F26" w14:textId="77777777" w:rsidR="00077BD6" w:rsidRPr="00D46416" w:rsidRDefault="00077BD6" w:rsidP="00145C02">
            <w:pPr>
              <w:pStyle w:val="NormalWeb"/>
              <w:spacing w:before="0" w:beforeAutospacing="0" w:after="0" w:afterAutospacing="0"/>
              <w:jc w:val="center"/>
              <w:rPr>
                <w:rFonts w:cs="Arial"/>
                <w:i/>
                <w:color w:val="262626" w:themeColor="text1" w:themeTint="D9"/>
                <w:sz w:val="16"/>
                <w:szCs w:val="16"/>
                <w:lang w:val="lv-LV"/>
              </w:rPr>
            </w:pPr>
            <w:r w:rsidRPr="00D46416">
              <w:rPr>
                <w:rFonts w:cs="Arial"/>
                <w:i/>
                <w:color w:val="262626" w:themeColor="text1" w:themeTint="D9"/>
                <w:sz w:val="16"/>
                <w:szCs w:val="16"/>
                <w:lang w:val="lv-LV"/>
              </w:rPr>
              <w:t>1</w:t>
            </w:r>
          </w:p>
        </w:tc>
        <w:tc>
          <w:tcPr>
            <w:tcW w:w="3119" w:type="dxa"/>
            <w:tcBorders>
              <w:top w:val="single" w:sz="4" w:space="0" w:color="3B3838" w:themeColor="background2" w:themeShade="40"/>
              <w:bottom w:val="single" w:sz="4" w:space="0" w:color="3B3838" w:themeColor="background2" w:themeShade="40"/>
              <w:right w:val="single" w:sz="4" w:space="0" w:color="auto"/>
            </w:tcBorders>
            <w:shd w:val="clear" w:color="auto" w:fill="F2F2F2" w:themeFill="background1" w:themeFillShade="F2"/>
            <w:vAlign w:val="center"/>
          </w:tcPr>
          <w:p w14:paraId="6B0C7FB1" w14:textId="77777777" w:rsidR="00077BD6" w:rsidRPr="00D46416" w:rsidRDefault="00077BD6" w:rsidP="00145C02">
            <w:pPr>
              <w:pStyle w:val="NormalWeb"/>
              <w:spacing w:before="0" w:beforeAutospacing="0" w:after="0" w:afterAutospacing="0"/>
              <w:jc w:val="center"/>
              <w:rPr>
                <w:rFonts w:cs="Arial"/>
                <w:i/>
                <w:color w:val="262626" w:themeColor="text1" w:themeTint="D9"/>
                <w:sz w:val="16"/>
                <w:szCs w:val="16"/>
                <w:lang w:val="lv-LV"/>
              </w:rPr>
            </w:pPr>
            <w:r w:rsidRPr="00D46416">
              <w:rPr>
                <w:rFonts w:cs="Arial"/>
                <w:i/>
                <w:color w:val="262626" w:themeColor="text1" w:themeTint="D9"/>
                <w:sz w:val="16"/>
                <w:szCs w:val="16"/>
                <w:lang w:val="lv-LV"/>
              </w:rPr>
              <w:t>2</w:t>
            </w:r>
          </w:p>
        </w:tc>
        <w:tc>
          <w:tcPr>
            <w:tcW w:w="10489"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598B8FCD" w14:textId="77777777" w:rsidR="00077BD6" w:rsidRPr="00D46416" w:rsidRDefault="00077BD6" w:rsidP="00145C02">
            <w:pPr>
              <w:pStyle w:val="NormalWeb"/>
              <w:spacing w:before="0" w:beforeAutospacing="0" w:after="0" w:afterAutospacing="0"/>
              <w:jc w:val="center"/>
              <w:rPr>
                <w:rFonts w:cs="Arial"/>
                <w:i/>
                <w:color w:val="262626" w:themeColor="text1" w:themeTint="D9"/>
                <w:sz w:val="16"/>
                <w:szCs w:val="16"/>
                <w:lang w:val="lv-LV"/>
              </w:rPr>
            </w:pPr>
            <w:r w:rsidRPr="00D46416">
              <w:rPr>
                <w:rFonts w:cs="Arial"/>
                <w:i/>
                <w:color w:val="262626" w:themeColor="text1" w:themeTint="D9"/>
                <w:sz w:val="16"/>
                <w:szCs w:val="16"/>
                <w:lang w:val="lv-LV"/>
              </w:rPr>
              <w:t>3</w:t>
            </w:r>
          </w:p>
        </w:tc>
      </w:tr>
      <w:tr w:rsidR="00077BD6" w:rsidRPr="00BF06FA" w14:paraId="0867DD93" w14:textId="77777777" w:rsidTr="00F73A8B">
        <w:trPr>
          <w:trHeight w:val="287"/>
        </w:trPr>
        <w:tc>
          <w:tcPr>
            <w:tcW w:w="14170" w:type="dxa"/>
            <w:gridSpan w:val="3"/>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FFC000" w:themeFill="accent4"/>
            <w:vAlign w:val="center"/>
          </w:tcPr>
          <w:p w14:paraId="7C87FFA8" w14:textId="74D9C3F5" w:rsidR="00077BD6" w:rsidRPr="00D46416" w:rsidRDefault="00077BD6" w:rsidP="00145C02">
            <w:pPr>
              <w:pStyle w:val="NormalWeb"/>
              <w:spacing w:before="40" w:beforeAutospacing="0" w:after="40" w:afterAutospacing="0" w:line="240" w:lineRule="atLeast"/>
              <w:rPr>
                <w:rFonts w:cs="Arial"/>
                <w:b/>
                <w:color w:val="3B3838" w:themeColor="background2" w:themeShade="40"/>
                <w:szCs w:val="18"/>
                <w:lang w:val="lv-LV"/>
              </w:rPr>
            </w:pPr>
            <w:r w:rsidRPr="00D46416">
              <w:rPr>
                <w:rFonts w:cs="Arial"/>
                <w:b/>
                <w:szCs w:val="18"/>
                <w:lang w:val="lv-LV"/>
              </w:rPr>
              <w:t>V: Vispārējā izglītība</w:t>
            </w:r>
          </w:p>
        </w:tc>
      </w:tr>
      <w:tr w:rsidR="00077BD6" w:rsidRPr="00BF06FA" w14:paraId="49CFD864"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13AC0887" w14:textId="77777777" w:rsidR="00077BD6" w:rsidRPr="00D46416" w:rsidRDefault="00077BD6" w:rsidP="00145C02">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B25EF3" w:rsidRPr="00BF06FA" w14:paraId="3326FC81" w14:textId="77777777" w:rsidTr="00F73A8B">
        <w:tc>
          <w:tcPr>
            <w:tcW w:w="562" w:type="dxa"/>
            <w:tcBorders>
              <w:top w:val="single" w:sz="4" w:space="0" w:color="3B3838" w:themeColor="background2" w:themeShade="40"/>
            </w:tcBorders>
            <w:vAlign w:val="center"/>
          </w:tcPr>
          <w:p w14:paraId="45AD5AC1" w14:textId="77777777" w:rsidR="00B25EF3" w:rsidRPr="00D46416" w:rsidRDefault="00B25EF3" w:rsidP="008D1B10">
            <w:pPr>
              <w:pStyle w:val="NormalWeb"/>
              <w:numPr>
                <w:ilvl w:val="0"/>
                <w:numId w:val="32"/>
              </w:numPr>
              <w:tabs>
                <w:tab w:val="left" w:pos="360"/>
              </w:tabs>
              <w:spacing w:before="40" w:beforeAutospacing="0" w:after="40" w:afterAutospacing="0" w:line="240" w:lineRule="atLeast"/>
              <w:ind w:hanging="109"/>
              <w:jc w:val="center"/>
              <w:rPr>
                <w:rFonts w:cs="Arial"/>
                <w:szCs w:val="18"/>
                <w:lang w:val="lv-LV"/>
              </w:rPr>
            </w:pPr>
          </w:p>
        </w:tc>
        <w:tc>
          <w:tcPr>
            <w:tcW w:w="3119" w:type="dxa"/>
            <w:tcBorders>
              <w:top w:val="single" w:sz="4" w:space="0" w:color="3B3838" w:themeColor="background2" w:themeShade="40"/>
            </w:tcBorders>
            <w:vAlign w:val="center"/>
          </w:tcPr>
          <w:p w14:paraId="267F8391" w14:textId="51D6570C" w:rsidR="00B25EF3" w:rsidRPr="00D46416" w:rsidRDefault="00B25EF3" w:rsidP="00B25EF3">
            <w:pPr>
              <w:pStyle w:val="NormalWeb"/>
              <w:spacing w:before="40" w:beforeAutospacing="0" w:after="40" w:afterAutospacing="0" w:line="240" w:lineRule="atLeast"/>
              <w:rPr>
                <w:rFonts w:cs="Arial"/>
                <w:szCs w:val="18"/>
                <w:lang w:val="lv-LV"/>
              </w:rPr>
            </w:pPr>
            <w:r w:rsidRPr="00D46416">
              <w:rPr>
                <w:rFonts w:cs="Arial"/>
                <w:szCs w:val="18"/>
                <w:lang w:val="lv-LV"/>
              </w:rPr>
              <w:t>Pedagogu slodžu īpatsvars no kopējā izglītības iestādes darbinieku slodžu kopskaita</w:t>
            </w:r>
            <w:r w:rsidR="00066BAF" w:rsidRPr="00D46416">
              <w:rPr>
                <w:rFonts w:cs="Arial"/>
                <w:szCs w:val="18"/>
                <w:lang w:val="lv-LV"/>
              </w:rPr>
              <w:t xml:space="preserve"> (VLF001)</w:t>
            </w:r>
            <w:r w:rsidR="005C450F" w:rsidRPr="00D46416">
              <w:rPr>
                <w:rFonts w:cs="Arial"/>
                <w:szCs w:val="18"/>
                <w:lang w:val="lv-LV"/>
              </w:rPr>
              <w:t xml:space="preserve"> </w:t>
            </w:r>
            <w:r w:rsidR="005C450F" w:rsidRPr="00D46416">
              <w:rPr>
                <w:rFonts w:cs="Arial"/>
                <w:b/>
                <w:color w:val="0070C0"/>
                <w:szCs w:val="18"/>
                <w:lang w:val="lv-LV"/>
              </w:rPr>
              <w:t>*STEMR</w:t>
            </w:r>
          </w:p>
        </w:tc>
        <w:tc>
          <w:tcPr>
            <w:tcW w:w="10489" w:type="dxa"/>
            <w:tcBorders>
              <w:top w:val="single" w:sz="4" w:space="0" w:color="3B3838" w:themeColor="background2" w:themeShade="40"/>
            </w:tcBorders>
            <w:shd w:val="clear" w:color="auto" w:fill="F2F2F2" w:themeFill="background1" w:themeFillShade="F2"/>
            <w:vAlign w:val="center"/>
          </w:tcPr>
          <w:p w14:paraId="04E72945" w14:textId="60873591" w:rsidR="00B25EF3" w:rsidRPr="00D46416" w:rsidRDefault="00B25EF3" w:rsidP="00B25EF3">
            <w:pPr>
              <w:pStyle w:val="NormalWeb"/>
              <w:spacing w:before="40" w:beforeAutospacing="0" w:after="40" w:afterAutospacing="0" w:line="240" w:lineRule="atLeast"/>
              <w:rPr>
                <w:rFonts w:cs="Arial"/>
                <w:szCs w:val="18"/>
                <w:lang w:val="lv-LV"/>
              </w:rPr>
            </w:pPr>
            <w:r w:rsidRPr="00D46416">
              <w:rPr>
                <w:rFonts w:cs="Arial"/>
                <w:szCs w:val="18"/>
                <w:lang w:val="lv-LV"/>
              </w:rPr>
              <w:t>Pedagogu slodžu skaitu izglītības iestādē izdala ar kopējo personāla slodžu skaitu izglītības iestādē.</w:t>
            </w:r>
          </w:p>
        </w:tc>
      </w:tr>
      <w:tr w:rsidR="00B25EF3" w:rsidRPr="00BF06FA" w14:paraId="471616C1" w14:textId="77777777" w:rsidTr="00F73A8B">
        <w:tc>
          <w:tcPr>
            <w:tcW w:w="562" w:type="dxa"/>
            <w:tcBorders>
              <w:top w:val="single" w:sz="4" w:space="0" w:color="3B3838" w:themeColor="background2" w:themeShade="40"/>
            </w:tcBorders>
            <w:vAlign w:val="center"/>
          </w:tcPr>
          <w:p w14:paraId="79B1C2CB" w14:textId="77777777" w:rsidR="00B25EF3" w:rsidRPr="00D46416" w:rsidRDefault="00B25EF3" w:rsidP="008D1B10">
            <w:pPr>
              <w:pStyle w:val="NormalWeb"/>
              <w:numPr>
                <w:ilvl w:val="0"/>
                <w:numId w:val="32"/>
              </w:numPr>
              <w:tabs>
                <w:tab w:val="left" w:pos="360"/>
              </w:tabs>
              <w:spacing w:before="40" w:beforeAutospacing="0" w:after="40" w:afterAutospacing="0" w:line="240" w:lineRule="atLeast"/>
              <w:ind w:hanging="142"/>
              <w:jc w:val="center"/>
              <w:rPr>
                <w:rFonts w:cs="Arial"/>
                <w:szCs w:val="18"/>
                <w:lang w:val="lv-LV"/>
              </w:rPr>
            </w:pPr>
          </w:p>
        </w:tc>
        <w:tc>
          <w:tcPr>
            <w:tcW w:w="3119" w:type="dxa"/>
            <w:tcBorders>
              <w:top w:val="single" w:sz="4" w:space="0" w:color="3B3838" w:themeColor="background2" w:themeShade="40"/>
            </w:tcBorders>
            <w:vAlign w:val="center"/>
          </w:tcPr>
          <w:p w14:paraId="338ACF19" w14:textId="5068C4FC" w:rsidR="00B25EF3" w:rsidRPr="00D46416" w:rsidRDefault="00B25EF3" w:rsidP="00B25EF3">
            <w:pPr>
              <w:pStyle w:val="NormalWeb"/>
              <w:spacing w:before="40" w:beforeAutospacing="0" w:after="40" w:afterAutospacing="0" w:line="240" w:lineRule="atLeast"/>
              <w:rPr>
                <w:rFonts w:cs="Arial"/>
                <w:szCs w:val="18"/>
                <w:lang w:val="lv-LV"/>
              </w:rPr>
            </w:pPr>
            <w:r w:rsidRPr="00D46416">
              <w:rPr>
                <w:rFonts w:cs="Arial"/>
                <w:szCs w:val="18"/>
                <w:lang w:val="lv-LV"/>
              </w:rPr>
              <w:t>Faktiskās pedagogu likmes izglītības iestādē no kopējā aprēķinātā pedagogu likmju skaita</w:t>
            </w:r>
            <w:r w:rsidR="00066BAF" w:rsidRPr="00D46416">
              <w:rPr>
                <w:rFonts w:cs="Arial"/>
                <w:szCs w:val="18"/>
                <w:lang w:val="lv-LV"/>
              </w:rPr>
              <w:t xml:space="preserve"> (VLF005)</w:t>
            </w:r>
            <w:r w:rsidR="005C450F" w:rsidRPr="00D46416">
              <w:rPr>
                <w:rFonts w:cs="Arial"/>
                <w:b/>
                <w:color w:val="0070C0"/>
                <w:szCs w:val="18"/>
                <w:lang w:val="lv-LV"/>
              </w:rPr>
              <w:t xml:space="preserve"> *STEMR</w:t>
            </w:r>
          </w:p>
        </w:tc>
        <w:tc>
          <w:tcPr>
            <w:tcW w:w="10489" w:type="dxa"/>
            <w:tcBorders>
              <w:top w:val="single" w:sz="4" w:space="0" w:color="3B3838" w:themeColor="background2" w:themeShade="40"/>
            </w:tcBorders>
            <w:shd w:val="clear" w:color="auto" w:fill="F2F2F2" w:themeFill="background1" w:themeFillShade="F2"/>
            <w:vAlign w:val="center"/>
          </w:tcPr>
          <w:p w14:paraId="6F37B48A" w14:textId="1CE0823E" w:rsidR="00B25EF3" w:rsidRPr="00D46416" w:rsidRDefault="00B25EF3" w:rsidP="00B25EF3">
            <w:pPr>
              <w:pStyle w:val="NormalWeb"/>
              <w:spacing w:before="40" w:beforeAutospacing="0" w:after="40" w:afterAutospacing="0" w:line="240" w:lineRule="atLeast"/>
              <w:rPr>
                <w:rFonts w:cs="Arial"/>
                <w:szCs w:val="18"/>
                <w:lang w:val="lv-LV"/>
              </w:rPr>
            </w:pPr>
            <w:r w:rsidRPr="00D46416">
              <w:rPr>
                <w:rFonts w:cs="Arial"/>
                <w:szCs w:val="18"/>
                <w:lang w:val="lv-LV"/>
              </w:rPr>
              <w:t>Tarificēto pedagogu likmju skaitu izglītības iestādē izdala ar izglītības iestādei aprēķināto kopējo pedagogu likmju skaitu</w:t>
            </w:r>
            <w:r w:rsidR="00605709" w:rsidRPr="00D46416">
              <w:rPr>
                <w:rFonts w:cs="Arial"/>
                <w:szCs w:val="18"/>
                <w:lang w:val="lv-LV"/>
              </w:rPr>
              <w:t>.</w:t>
            </w:r>
          </w:p>
        </w:tc>
      </w:tr>
      <w:tr w:rsidR="00B25EF3" w:rsidRPr="00BF06FA" w14:paraId="1E242416" w14:textId="77777777" w:rsidTr="00F73A8B">
        <w:tc>
          <w:tcPr>
            <w:tcW w:w="562" w:type="dxa"/>
            <w:tcBorders>
              <w:top w:val="single" w:sz="4" w:space="0" w:color="3B3838" w:themeColor="background2" w:themeShade="40"/>
            </w:tcBorders>
            <w:vAlign w:val="center"/>
          </w:tcPr>
          <w:p w14:paraId="3573D76F" w14:textId="77777777" w:rsidR="00B25EF3" w:rsidRPr="00D46416" w:rsidRDefault="00B25EF3" w:rsidP="008D1B10">
            <w:pPr>
              <w:pStyle w:val="NormalWeb"/>
              <w:numPr>
                <w:ilvl w:val="0"/>
                <w:numId w:val="32"/>
              </w:numPr>
              <w:tabs>
                <w:tab w:val="left" w:pos="360"/>
              </w:tabs>
              <w:spacing w:before="40" w:beforeAutospacing="0" w:after="40" w:afterAutospacing="0" w:line="240" w:lineRule="atLeast"/>
              <w:ind w:hanging="142"/>
              <w:jc w:val="center"/>
              <w:rPr>
                <w:rFonts w:cs="Arial"/>
                <w:szCs w:val="18"/>
                <w:lang w:val="lv-LV"/>
              </w:rPr>
            </w:pPr>
          </w:p>
        </w:tc>
        <w:tc>
          <w:tcPr>
            <w:tcW w:w="3119" w:type="dxa"/>
            <w:tcBorders>
              <w:top w:val="single" w:sz="4" w:space="0" w:color="3B3838" w:themeColor="background2" w:themeShade="40"/>
            </w:tcBorders>
            <w:vAlign w:val="center"/>
          </w:tcPr>
          <w:p w14:paraId="381C97B0" w14:textId="1E59A375" w:rsidR="00B25EF3" w:rsidRPr="00D46416" w:rsidRDefault="00B25EF3" w:rsidP="00B25EF3">
            <w:pPr>
              <w:pStyle w:val="NormalWeb"/>
              <w:spacing w:before="40" w:beforeAutospacing="0" w:after="40" w:afterAutospacing="0" w:line="240" w:lineRule="atLeast"/>
              <w:rPr>
                <w:rFonts w:cs="Arial"/>
                <w:szCs w:val="18"/>
                <w:lang w:val="lv-LV"/>
              </w:rPr>
            </w:pPr>
            <w:r w:rsidRPr="00D46416">
              <w:rPr>
                <w:rFonts w:cs="Arial"/>
                <w:szCs w:val="18"/>
                <w:lang w:val="lv-LV"/>
              </w:rPr>
              <w:t>Kopējais finansējums uz vienu izglītojamo</w:t>
            </w:r>
            <w:r w:rsidR="00066BAF" w:rsidRPr="00D46416">
              <w:rPr>
                <w:rFonts w:cs="Arial"/>
                <w:szCs w:val="18"/>
                <w:lang w:val="lv-LV"/>
              </w:rPr>
              <w:t xml:space="preserve"> (VLF002)</w:t>
            </w:r>
            <w:r w:rsidR="00683E3E" w:rsidRPr="00D46416">
              <w:rPr>
                <w:rFonts w:cs="Arial"/>
                <w:b/>
                <w:color w:val="0070C0"/>
                <w:szCs w:val="18"/>
                <w:lang w:val="lv-LV"/>
              </w:rPr>
              <w:t xml:space="preserve"> *STEMR</w:t>
            </w:r>
          </w:p>
        </w:tc>
        <w:tc>
          <w:tcPr>
            <w:tcW w:w="10489" w:type="dxa"/>
            <w:tcBorders>
              <w:top w:val="single" w:sz="4" w:space="0" w:color="3B3838" w:themeColor="background2" w:themeShade="40"/>
            </w:tcBorders>
            <w:shd w:val="clear" w:color="auto" w:fill="F2F2F2" w:themeFill="background1" w:themeFillShade="F2"/>
            <w:vAlign w:val="center"/>
          </w:tcPr>
          <w:p w14:paraId="3BF41706" w14:textId="6CBAE7AD" w:rsidR="00B25EF3" w:rsidRPr="00D46416" w:rsidRDefault="00B25EF3" w:rsidP="00B25EF3">
            <w:pPr>
              <w:pStyle w:val="NormalWeb"/>
              <w:spacing w:before="40" w:beforeAutospacing="0" w:after="40" w:afterAutospacing="0" w:line="240" w:lineRule="atLeast"/>
              <w:rPr>
                <w:rFonts w:cs="Arial"/>
                <w:szCs w:val="18"/>
                <w:lang w:val="lv-LV"/>
              </w:rPr>
            </w:pPr>
            <w:r w:rsidRPr="00D46416">
              <w:rPr>
                <w:rFonts w:cs="Arial"/>
                <w:szCs w:val="18"/>
                <w:lang w:val="lv-LV"/>
              </w:rPr>
              <w:t>Izglītības iestādes kopējo finansējumu izdala ar analīzē iekļauto izglītojamo skaitu.</w:t>
            </w:r>
          </w:p>
        </w:tc>
      </w:tr>
      <w:tr w:rsidR="00B25EF3" w:rsidRPr="00BF06FA" w14:paraId="3FD8EC2C" w14:textId="77777777" w:rsidTr="00F73A8B">
        <w:tc>
          <w:tcPr>
            <w:tcW w:w="562" w:type="dxa"/>
            <w:tcBorders>
              <w:top w:val="single" w:sz="4" w:space="0" w:color="3B3838" w:themeColor="background2" w:themeShade="40"/>
            </w:tcBorders>
            <w:vAlign w:val="center"/>
          </w:tcPr>
          <w:p w14:paraId="6B8930D6" w14:textId="77777777" w:rsidR="00B25EF3" w:rsidRPr="00D46416" w:rsidRDefault="00B25EF3" w:rsidP="008D1B10">
            <w:pPr>
              <w:pStyle w:val="NormalWeb"/>
              <w:numPr>
                <w:ilvl w:val="0"/>
                <w:numId w:val="32"/>
              </w:numPr>
              <w:tabs>
                <w:tab w:val="left" w:pos="360"/>
              </w:tabs>
              <w:spacing w:before="40" w:beforeAutospacing="0" w:after="40" w:afterAutospacing="0" w:line="240" w:lineRule="atLeast"/>
              <w:ind w:hanging="142"/>
              <w:jc w:val="center"/>
              <w:rPr>
                <w:rFonts w:cs="Arial"/>
                <w:szCs w:val="18"/>
                <w:lang w:val="lv-LV"/>
              </w:rPr>
            </w:pPr>
          </w:p>
        </w:tc>
        <w:tc>
          <w:tcPr>
            <w:tcW w:w="3119" w:type="dxa"/>
            <w:tcBorders>
              <w:top w:val="single" w:sz="4" w:space="0" w:color="3B3838" w:themeColor="background2" w:themeShade="40"/>
            </w:tcBorders>
            <w:vAlign w:val="center"/>
          </w:tcPr>
          <w:p w14:paraId="09238193" w14:textId="722706D3" w:rsidR="00B25EF3" w:rsidRPr="00D46416" w:rsidRDefault="00B25EF3" w:rsidP="00B25EF3">
            <w:pPr>
              <w:pStyle w:val="NormalWeb"/>
              <w:spacing w:before="40" w:beforeAutospacing="0" w:after="40" w:afterAutospacing="0" w:line="240" w:lineRule="atLeast"/>
              <w:rPr>
                <w:rFonts w:cs="Arial"/>
                <w:szCs w:val="18"/>
                <w:lang w:val="lv-LV"/>
              </w:rPr>
            </w:pPr>
            <w:r w:rsidRPr="00D46416">
              <w:rPr>
                <w:rFonts w:cs="Arial"/>
                <w:szCs w:val="18"/>
                <w:lang w:val="lv-LV"/>
              </w:rPr>
              <w:t>Administrācijas darbinieku (izglītības iestādes vadītāja un vietnieku) likmju skaits uz 100 izglītojamajiem</w:t>
            </w:r>
            <w:r w:rsidR="00066BAF" w:rsidRPr="00D46416">
              <w:rPr>
                <w:rFonts w:cs="Arial"/>
                <w:szCs w:val="18"/>
                <w:lang w:val="lv-LV"/>
              </w:rPr>
              <w:t xml:space="preserve"> (VLF003)</w:t>
            </w:r>
            <w:r w:rsidR="00683E3E" w:rsidRPr="00D46416">
              <w:rPr>
                <w:rFonts w:cs="Arial"/>
                <w:b/>
                <w:color w:val="0070C0"/>
                <w:szCs w:val="18"/>
                <w:lang w:val="lv-LV"/>
              </w:rPr>
              <w:t xml:space="preserve"> *STEMR</w:t>
            </w:r>
          </w:p>
        </w:tc>
        <w:tc>
          <w:tcPr>
            <w:tcW w:w="10489" w:type="dxa"/>
            <w:tcBorders>
              <w:top w:val="single" w:sz="4" w:space="0" w:color="3B3838" w:themeColor="background2" w:themeShade="40"/>
            </w:tcBorders>
            <w:shd w:val="clear" w:color="auto" w:fill="F2F2F2" w:themeFill="background1" w:themeFillShade="F2"/>
            <w:vAlign w:val="center"/>
          </w:tcPr>
          <w:p w14:paraId="322E9362" w14:textId="6F025210" w:rsidR="00B25EF3" w:rsidRPr="00D46416" w:rsidRDefault="00B25EF3" w:rsidP="00B25EF3">
            <w:pPr>
              <w:pStyle w:val="NormalWeb"/>
              <w:spacing w:before="40" w:beforeAutospacing="0" w:after="40" w:afterAutospacing="0" w:line="240" w:lineRule="atLeast"/>
              <w:rPr>
                <w:rFonts w:cs="Arial"/>
                <w:szCs w:val="18"/>
                <w:lang w:val="lv-LV"/>
              </w:rPr>
            </w:pPr>
            <w:r w:rsidRPr="00D46416">
              <w:rPr>
                <w:rFonts w:cs="Arial"/>
                <w:szCs w:val="18"/>
                <w:lang w:val="lv-LV"/>
              </w:rPr>
              <w:t>Administrācijas darbinieku (izglītības iestādes vadītāja un vietnieku) faktisko likmju skaitu pareizina ar 100 un izdala ar analīzē iekļauto iestādes izglītojamo skaitu.</w:t>
            </w:r>
          </w:p>
        </w:tc>
      </w:tr>
      <w:tr w:rsidR="00B25EF3" w:rsidRPr="00BF06FA" w14:paraId="6DFE1DEB" w14:textId="77777777" w:rsidTr="00F73A8B">
        <w:tc>
          <w:tcPr>
            <w:tcW w:w="562" w:type="dxa"/>
            <w:tcBorders>
              <w:top w:val="single" w:sz="4" w:space="0" w:color="3B3838" w:themeColor="background2" w:themeShade="40"/>
            </w:tcBorders>
            <w:vAlign w:val="center"/>
          </w:tcPr>
          <w:p w14:paraId="7FE91817" w14:textId="77777777" w:rsidR="00B25EF3" w:rsidRPr="00D46416" w:rsidRDefault="00B25EF3" w:rsidP="008D1B10">
            <w:pPr>
              <w:pStyle w:val="NormalWeb"/>
              <w:numPr>
                <w:ilvl w:val="0"/>
                <w:numId w:val="32"/>
              </w:numPr>
              <w:tabs>
                <w:tab w:val="left" w:pos="360"/>
              </w:tabs>
              <w:spacing w:before="40" w:beforeAutospacing="0" w:after="40" w:afterAutospacing="0" w:line="240" w:lineRule="atLeast"/>
              <w:ind w:hanging="142"/>
              <w:jc w:val="center"/>
              <w:rPr>
                <w:rFonts w:cs="Arial"/>
                <w:szCs w:val="18"/>
                <w:lang w:val="lv-LV"/>
              </w:rPr>
            </w:pPr>
          </w:p>
        </w:tc>
        <w:tc>
          <w:tcPr>
            <w:tcW w:w="3119" w:type="dxa"/>
            <w:tcBorders>
              <w:top w:val="single" w:sz="4" w:space="0" w:color="3B3838" w:themeColor="background2" w:themeShade="40"/>
            </w:tcBorders>
            <w:vAlign w:val="center"/>
          </w:tcPr>
          <w:p w14:paraId="2C4E2ED5" w14:textId="764053EC" w:rsidR="00B25EF3" w:rsidRPr="00D46416" w:rsidRDefault="00B25EF3" w:rsidP="00B25EF3">
            <w:pPr>
              <w:pStyle w:val="NormalWeb"/>
              <w:spacing w:before="40" w:beforeAutospacing="0" w:after="40" w:afterAutospacing="0" w:line="240" w:lineRule="atLeast"/>
              <w:rPr>
                <w:rFonts w:cs="Arial"/>
                <w:szCs w:val="18"/>
                <w:lang w:val="lv-LV"/>
              </w:rPr>
            </w:pPr>
            <w:r w:rsidRPr="00D46416">
              <w:rPr>
                <w:rFonts w:cs="Arial"/>
                <w:szCs w:val="18"/>
                <w:lang w:val="lv-LV"/>
              </w:rPr>
              <w:t>Mācību izmaksu daļa no kopējā budžeta</w:t>
            </w:r>
            <w:r w:rsidR="00066BAF" w:rsidRPr="00D46416">
              <w:rPr>
                <w:rFonts w:cs="Arial"/>
                <w:szCs w:val="18"/>
                <w:lang w:val="lv-LV"/>
              </w:rPr>
              <w:t xml:space="preserve"> (VLF00</w:t>
            </w:r>
            <w:r w:rsidR="00605709" w:rsidRPr="00D46416">
              <w:rPr>
                <w:rFonts w:cs="Arial"/>
                <w:szCs w:val="18"/>
                <w:lang w:val="lv-LV"/>
              </w:rPr>
              <w:t>4</w:t>
            </w:r>
            <w:r w:rsidR="00066BAF" w:rsidRPr="00D46416">
              <w:rPr>
                <w:rFonts w:cs="Arial"/>
                <w:szCs w:val="18"/>
                <w:lang w:val="lv-LV"/>
              </w:rPr>
              <w:t>)</w:t>
            </w:r>
          </w:p>
        </w:tc>
        <w:tc>
          <w:tcPr>
            <w:tcW w:w="10489" w:type="dxa"/>
            <w:tcBorders>
              <w:top w:val="single" w:sz="4" w:space="0" w:color="3B3838" w:themeColor="background2" w:themeShade="40"/>
            </w:tcBorders>
            <w:shd w:val="clear" w:color="auto" w:fill="F2F2F2" w:themeFill="background1" w:themeFillShade="F2"/>
            <w:vAlign w:val="center"/>
          </w:tcPr>
          <w:p w14:paraId="4E675A40" w14:textId="6BF14196" w:rsidR="00B25EF3" w:rsidRPr="00D46416" w:rsidRDefault="00B25EF3" w:rsidP="00B25EF3">
            <w:pPr>
              <w:pStyle w:val="NormalWeb"/>
              <w:spacing w:before="40" w:beforeAutospacing="0" w:after="40" w:afterAutospacing="0" w:line="240" w:lineRule="atLeast"/>
              <w:rPr>
                <w:rFonts w:cs="Arial"/>
                <w:szCs w:val="18"/>
                <w:lang w:val="lv-LV"/>
              </w:rPr>
            </w:pPr>
            <w:r w:rsidRPr="00D46416">
              <w:rPr>
                <w:rFonts w:cs="Arial"/>
                <w:szCs w:val="18"/>
                <w:lang w:val="lv-LV"/>
              </w:rPr>
              <w:t>Mācību izmaksas izdala ar kopējiem izglītības iestādes izdevumiem</w:t>
            </w:r>
            <w:r w:rsidR="00605709" w:rsidRPr="00D46416">
              <w:rPr>
                <w:rFonts w:cs="Arial"/>
                <w:szCs w:val="18"/>
                <w:lang w:val="lv-LV"/>
              </w:rPr>
              <w:t>.</w:t>
            </w:r>
          </w:p>
        </w:tc>
      </w:tr>
      <w:tr w:rsidR="00077BD6" w:rsidRPr="00BF06FA" w14:paraId="6B46B0FF" w14:textId="77777777" w:rsidTr="00F73A8B">
        <w:trPr>
          <w:trHeight w:val="313"/>
        </w:trPr>
        <w:tc>
          <w:tcPr>
            <w:tcW w:w="14170" w:type="dxa"/>
            <w:gridSpan w:val="3"/>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D7D31" w:themeFill="accent2"/>
            <w:vAlign w:val="center"/>
          </w:tcPr>
          <w:p w14:paraId="44CF99A9" w14:textId="77777777" w:rsidR="00077BD6" w:rsidRPr="00D46416" w:rsidRDefault="00077BD6" w:rsidP="00145C02">
            <w:pPr>
              <w:pStyle w:val="NormalWeb"/>
              <w:spacing w:before="40" w:beforeAutospacing="0" w:after="40" w:afterAutospacing="0" w:line="240" w:lineRule="atLeast"/>
              <w:rPr>
                <w:rFonts w:cs="Arial"/>
                <w:b/>
                <w:color w:val="3B3838" w:themeColor="background2" w:themeShade="40"/>
                <w:szCs w:val="18"/>
                <w:lang w:val="lv-LV"/>
              </w:rPr>
            </w:pPr>
            <w:r w:rsidRPr="00D46416">
              <w:rPr>
                <w:rFonts w:cs="Arial"/>
                <w:b/>
                <w:color w:val="000000"/>
                <w:szCs w:val="18"/>
                <w:lang w:val="lv-LV"/>
              </w:rPr>
              <w:t>R: Pirmsskolas izglītība</w:t>
            </w:r>
          </w:p>
        </w:tc>
      </w:tr>
      <w:tr w:rsidR="00077BD6" w:rsidRPr="00BF06FA" w14:paraId="514A3721"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12012737" w14:textId="77777777" w:rsidR="00077BD6" w:rsidRPr="00D46416" w:rsidRDefault="00077BD6" w:rsidP="00145C02">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9A1767" w:rsidRPr="00BF06FA" w14:paraId="48141C94" w14:textId="77777777" w:rsidTr="00F73A8B">
        <w:tc>
          <w:tcPr>
            <w:tcW w:w="562" w:type="dxa"/>
            <w:tcBorders>
              <w:top w:val="single" w:sz="4" w:space="0" w:color="ED7D31" w:themeColor="accent2"/>
            </w:tcBorders>
            <w:vAlign w:val="center"/>
          </w:tcPr>
          <w:p w14:paraId="2731D823" w14:textId="77777777" w:rsidR="009A1767" w:rsidRPr="00D46416" w:rsidRDefault="009A1767" w:rsidP="008D1B10">
            <w:pPr>
              <w:pStyle w:val="NormalWeb"/>
              <w:numPr>
                <w:ilvl w:val="0"/>
                <w:numId w:val="32"/>
              </w:numPr>
              <w:tabs>
                <w:tab w:val="left" w:pos="360"/>
              </w:tabs>
              <w:spacing w:before="40" w:beforeAutospacing="0" w:after="40" w:afterAutospacing="0" w:line="240" w:lineRule="atLeast"/>
              <w:ind w:hanging="109"/>
              <w:jc w:val="center"/>
              <w:rPr>
                <w:rFonts w:cs="Arial"/>
                <w:szCs w:val="18"/>
                <w:lang w:val="lv-LV"/>
              </w:rPr>
            </w:pPr>
          </w:p>
        </w:tc>
        <w:tc>
          <w:tcPr>
            <w:tcW w:w="3119" w:type="dxa"/>
            <w:tcBorders>
              <w:top w:val="single" w:sz="4" w:space="0" w:color="ED7D31" w:themeColor="accent2"/>
            </w:tcBorders>
            <w:vAlign w:val="center"/>
          </w:tcPr>
          <w:p w14:paraId="3E3D86D0" w14:textId="696CBE82" w:rsidR="009A1767" w:rsidRPr="00D46416" w:rsidRDefault="009A1767" w:rsidP="009A1767">
            <w:pPr>
              <w:pStyle w:val="NormalWeb"/>
              <w:spacing w:before="40" w:beforeAutospacing="0" w:after="40" w:afterAutospacing="0" w:line="240" w:lineRule="atLeast"/>
              <w:rPr>
                <w:rFonts w:cs="Arial"/>
                <w:szCs w:val="18"/>
                <w:lang w:val="lv-LV"/>
              </w:rPr>
            </w:pPr>
            <w:r w:rsidRPr="00D46416">
              <w:rPr>
                <w:rFonts w:cs="Arial"/>
                <w:szCs w:val="18"/>
                <w:lang w:val="lv-LV"/>
              </w:rPr>
              <w:t>Pedagogu slodžu īpatsvars no kopējā izglītības iestādes darbinieku slodžu kopskaita</w:t>
            </w:r>
            <w:r w:rsidR="00EF3266" w:rsidRPr="00D46416">
              <w:rPr>
                <w:rFonts w:cs="Arial"/>
                <w:szCs w:val="18"/>
                <w:lang w:val="lv-LV"/>
              </w:rPr>
              <w:t xml:space="preserve"> (RLF</w:t>
            </w:r>
            <w:r w:rsidR="00CD55D1" w:rsidRPr="00D46416">
              <w:rPr>
                <w:rFonts w:cs="Arial"/>
                <w:szCs w:val="18"/>
                <w:lang w:val="lv-LV"/>
              </w:rPr>
              <w:t>001)</w:t>
            </w:r>
          </w:p>
        </w:tc>
        <w:tc>
          <w:tcPr>
            <w:tcW w:w="10489" w:type="dxa"/>
            <w:tcBorders>
              <w:top w:val="single" w:sz="4" w:space="0" w:color="ED7D31" w:themeColor="accent2"/>
            </w:tcBorders>
            <w:shd w:val="clear" w:color="auto" w:fill="F2F2F2" w:themeFill="background1" w:themeFillShade="F2"/>
            <w:vAlign w:val="center"/>
          </w:tcPr>
          <w:p w14:paraId="5969BA12" w14:textId="50411EDF" w:rsidR="009A1767" w:rsidRPr="00D46416" w:rsidRDefault="009A1767" w:rsidP="009A1767">
            <w:pPr>
              <w:pStyle w:val="NormalWeb"/>
              <w:spacing w:before="40" w:beforeAutospacing="0" w:after="40" w:afterAutospacing="0" w:line="240" w:lineRule="atLeast"/>
              <w:rPr>
                <w:rFonts w:cs="Arial"/>
                <w:szCs w:val="18"/>
                <w:lang w:val="lv-LV"/>
              </w:rPr>
            </w:pPr>
            <w:r w:rsidRPr="00D46416">
              <w:rPr>
                <w:rFonts w:cs="Arial"/>
                <w:szCs w:val="18"/>
                <w:lang w:val="lv-LV"/>
              </w:rPr>
              <w:t>Pedagogu slodžu skaitu izglītības iestādē izdala ar kopējo personāla slodžu skaitu izglītības iestādē.</w:t>
            </w:r>
          </w:p>
        </w:tc>
      </w:tr>
      <w:tr w:rsidR="009A1767" w:rsidRPr="00BF06FA" w14:paraId="4DB782DA" w14:textId="77777777" w:rsidTr="00F73A8B">
        <w:tc>
          <w:tcPr>
            <w:tcW w:w="562" w:type="dxa"/>
            <w:tcBorders>
              <w:top w:val="single" w:sz="4" w:space="0" w:color="ED7D31" w:themeColor="accent2"/>
            </w:tcBorders>
            <w:vAlign w:val="center"/>
          </w:tcPr>
          <w:p w14:paraId="34C19017" w14:textId="77777777" w:rsidR="009A1767" w:rsidRPr="00D46416" w:rsidRDefault="009A1767" w:rsidP="008D1B10">
            <w:pPr>
              <w:pStyle w:val="NormalWeb"/>
              <w:numPr>
                <w:ilvl w:val="0"/>
                <w:numId w:val="32"/>
              </w:numPr>
              <w:tabs>
                <w:tab w:val="left" w:pos="360"/>
              </w:tabs>
              <w:spacing w:before="40" w:beforeAutospacing="0" w:after="40" w:afterAutospacing="0" w:line="240" w:lineRule="atLeast"/>
              <w:ind w:hanging="109"/>
              <w:jc w:val="center"/>
              <w:rPr>
                <w:rFonts w:cs="Arial"/>
                <w:szCs w:val="18"/>
                <w:lang w:val="lv-LV"/>
              </w:rPr>
            </w:pPr>
          </w:p>
        </w:tc>
        <w:tc>
          <w:tcPr>
            <w:tcW w:w="3119" w:type="dxa"/>
            <w:tcBorders>
              <w:top w:val="single" w:sz="4" w:space="0" w:color="ED7D31" w:themeColor="accent2"/>
            </w:tcBorders>
            <w:vAlign w:val="center"/>
          </w:tcPr>
          <w:p w14:paraId="00C19E72" w14:textId="17F014DA" w:rsidR="009A1767" w:rsidRPr="00D46416" w:rsidRDefault="009A1767" w:rsidP="009A1767">
            <w:pPr>
              <w:pStyle w:val="NormalWeb"/>
              <w:spacing w:before="40" w:beforeAutospacing="0" w:after="40" w:afterAutospacing="0" w:line="240" w:lineRule="atLeast"/>
              <w:rPr>
                <w:rFonts w:cs="Arial"/>
                <w:szCs w:val="18"/>
                <w:lang w:val="lv-LV"/>
              </w:rPr>
            </w:pPr>
            <w:r w:rsidRPr="00D46416">
              <w:rPr>
                <w:rFonts w:cs="Arial"/>
                <w:szCs w:val="18"/>
                <w:lang w:val="lv-LV"/>
              </w:rPr>
              <w:t>Faktiskās pedagogu likmes izglītības iestādē no kopējā aprēķinātā pedagogu likmju skaita</w:t>
            </w:r>
            <w:r w:rsidR="00CD55D1" w:rsidRPr="00D46416">
              <w:rPr>
                <w:rFonts w:cs="Arial"/>
                <w:szCs w:val="18"/>
                <w:lang w:val="lv-LV"/>
              </w:rPr>
              <w:t xml:space="preserve"> (RLF005)</w:t>
            </w:r>
          </w:p>
        </w:tc>
        <w:tc>
          <w:tcPr>
            <w:tcW w:w="10489" w:type="dxa"/>
            <w:tcBorders>
              <w:top w:val="single" w:sz="4" w:space="0" w:color="ED7D31" w:themeColor="accent2"/>
            </w:tcBorders>
            <w:shd w:val="clear" w:color="auto" w:fill="F2F2F2" w:themeFill="background1" w:themeFillShade="F2"/>
            <w:vAlign w:val="center"/>
          </w:tcPr>
          <w:p w14:paraId="1EE837F5" w14:textId="61804793" w:rsidR="009A1767" w:rsidRPr="00D46416" w:rsidRDefault="009A1767" w:rsidP="009A1767">
            <w:pPr>
              <w:pStyle w:val="NormalWeb"/>
              <w:spacing w:before="40" w:beforeAutospacing="0" w:after="40" w:afterAutospacing="0" w:line="240" w:lineRule="atLeast"/>
              <w:rPr>
                <w:rFonts w:cs="Arial"/>
                <w:szCs w:val="18"/>
                <w:lang w:val="lv-LV"/>
              </w:rPr>
            </w:pPr>
            <w:r w:rsidRPr="00D46416">
              <w:rPr>
                <w:rFonts w:cs="Arial"/>
                <w:szCs w:val="18"/>
                <w:lang w:val="lv-LV"/>
              </w:rPr>
              <w:t>Tarificēto pedagogu likmju skaitu izglītības iestādē izdala ar izglītības iestādei aprēķināto kopējo pedagogu likmju skaitu</w:t>
            </w:r>
            <w:r w:rsidR="006B7528">
              <w:rPr>
                <w:rFonts w:cs="Arial"/>
                <w:szCs w:val="18"/>
                <w:lang w:val="lv-LV"/>
              </w:rPr>
              <w:t>.</w:t>
            </w:r>
          </w:p>
        </w:tc>
      </w:tr>
      <w:tr w:rsidR="009A1767" w:rsidRPr="00BF06FA" w14:paraId="17671E26" w14:textId="77777777" w:rsidTr="00F73A8B">
        <w:tc>
          <w:tcPr>
            <w:tcW w:w="562" w:type="dxa"/>
            <w:tcBorders>
              <w:top w:val="single" w:sz="4" w:space="0" w:color="ED7D31" w:themeColor="accent2"/>
            </w:tcBorders>
            <w:vAlign w:val="center"/>
          </w:tcPr>
          <w:p w14:paraId="1A902B67" w14:textId="77777777" w:rsidR="009A1767" w:rsidRPr="00D46416" w:rsidRDefault="009A1767" w:rsidP="008D1B10">
            <w:pPr>
              <w:pStyle w:val="NormalWeb"/>
              <w:numPr>
                <w:ilvl w:val="0"/>
                <w:numId w:val="32"/>
              </w:numPr>
              <w:tabs>
                <w:tab w:val="left" w:pos="360"/>
              </w:tabs>
              <w:spacing w:before="40" w:beforeAutospacing="0" w:after="40" w:afterAutospacing="0" w:line="240" w:lineRule="atLeast"/>
              <w:ind w:hanging="109"/>
              <w:jc w:val="center"/>
              <w:rPr>
                <w:rFonts w:cs="Arial"/>
                <w:szCs w:val="18"/>
                <w:lang w:val="lv-LV"/>
              </w:rPr>
            </w:pPr>
          </w:p>
        </w:tc>
        <w:tc>
          <w:tcPr>
            <w:tcW w:w="3119" w:type="dxa"/>
            <w:tcBorders>
              <w:top w:val="single" w:sz="4" w:space="0" w:color="ED7D31" w:themeColor="accent2"/>
            </w:tcBorders>
            <w:vAlign w:val="center"/>
          </w:tcPr>
          <w:p w14:paraId="27DDC7BD" w14:textId="4C5DCEB3" w:rsidR="009A1767" w:rsidRPr="00D46416" w:rsidRDefault="009A1767" w:rsidP="009A1767">
            <w:pPr>
              <w:pStyle w:val="NormalWeb"/>
              <w:spacing w:before="40" w:beforeAutospacing="0" w:after="40" w:afterAutospacing="0" w:line="240" w:lineRule="atLeast"/>
              <w:rPr>
                <w:rFonts w:cs="Arial"/>
                <w:szCs w:val="18"/>
                <w:lang w:val="lv-LV"/>
              </w:rPr>
            </w:pPr>
            <w:r w:rsidRPr="00D46416">
              <w:rPr>
                <w:rFonts w:cs="Arial"/>
                <w:szCs w:val="18"/>
                <w:lang w:val="lv-LV"/>
              </w:rPr>
              <w:t>Kopējais finansējums uz vienu bērnu</w:t>
            </w:r>
            <w:r w:rsidR="00CD55D1" w:rsidRPr="00D46416">
              <w:rPr>
                <w:rFonts w:cs="Arial"/>
                <w:szCs w:val="18"/>
                <w:lang w:val="lv-LV"/>
              </w:rPr>
              <w:t xml:space="preserve"> (RLF002)</w:t>
            </w:r>
          </w:p>
        </w:tc>
        <w:tc>
          <w:tcPr>
            <w:tcW w:w="10489" w:type="dxa"/>
            <w:tcBorders>
              <w:top w:val="single" w:sz="4" w:space="0" w:color="ED7D31" w:themeColor="accent2"/>
            </w:tcBorders>
            <w:shd w:val="clear" w:color="auto" w:fill="F2F2F2" w:themeFill="background1" w:themeFillShade="F2"/>
            <w:vAlign w:val="center"/>
          </w:tcPr>
          <w:p w14:paraId="024475C8" w14:textId="4613DE22" w:rsidR="009A1767" w:rsidRPr="00D46416" w:rsidRDefault="009A1767" w:rsidP="009A1767">
            <w:pPr>
              <w:pStyle w:val="NormalWeb"/>
              <w:spacing w:before="40" w:beforeAutospacing="0" w:after="40" w:afterAutospacing="0" w:line="240" w:lineRule="atLeast"/>
              <w:rPr>
                <w:rFonts w:cs="Arial"/>
                <w:szCs w:val="18"/>
                <w:lang w:val="lv-LV"/>
              </w:rPr>
            </w:pPr>
            <w:r w:rsidRPr="00D46416">
              <w:rPr>
                <w:rFonts w:cs="Arial"/>
                <w:szCs w:val="18"/>
                <w:lang w:val="lv-LV"/>
              </w:rPr>
              <w:t>Izglītības iestādes kopējo finansējumu izdala ar analīzē iekļauto bērnu skaitu.</w:t>
            </w:r>
          </w:p>
        </w:tc>
      </w:tr>
      <w:tr w:rsidR="009A1767" w:rsidRPr="00BF06FA" w14:paraId="0685F20A" w14:textId="77777777" w:rsidTr="00F73A8B">
        <w:tc>
          <w:tcPr>
            <w:tcW w:w="562" w:type="dxa"/>
            <w:vAlign w:val="center"/>
          </w:tcPr>
          <w:p w14:paraId="46994404" w14:textId="77777777" w:rsidR="009A1767" w:rsidRPr="00D46416" w:rsidRDefault="009A1767" w:rsidP="008D1B10">
            <w:pPr>
              <w:pStyle w:val="NormalWeb"/>
              <w:numPr>
                <w:ilvl w:val="0"/>
                <w:numId w:val="32"/>
              </w:numPr>
              <w:tabs>
                <w:tab w:val="left" w:pos="360"/>
              </w:tabs>
              <w:spacing w:before="40" w:beforeAutospacing="0" w:after="40" w:afterAutospacing="0" w:line="240" w:lineRule="atLeast"/>
              <w:ind w:hanging="109"/>
              <w:jc w:val="center"/>
              <w:rPr>
                <w:rFonts w:cs="Arial"/>
                <w:szCs w:val="18"/>
                <w:lang w:val="lv-LV"/>
              </w:rPr>
            </w:pPr>
          </w:p>
        </w:tc>
        <w:tc>
          <w:tcPr>
            <w:tcW w:w="3119" w:type="dxa"/>
            <w:vAlign w:val="center"/>
          </w:tcPr>
          <w:p w14:paraId="00D316AA" w14:textId="7DFDC0E3" w:rsidR="009A1767" w:rsidRPr="00D46416" w:rsidRDefault="009A1767" w:rsidP="009A1767">
            <w:pPr>
              <w:pStyle w:val="NormalWeb"/>
              <w:spacing w:before="40" w:beforeAutospacing="0" w:after="40" w:afterAutospacing="0" w:line="240" w:lineRule="atLeast"/>
              <w:rPr>
                <w:rFonts w:cs="Arial"/>
                <w:szCs w:val="18"/>
                <w:lang w:val="lv-LV"/>
              </w:rPr>
            </w:pPr>
            <w:r w:rsidRPr="00D46416">
              <w:rPr>
                <w:rFonts w:cs="Arial"/>
                <w:szCs w:val="18"/>
                <w:lang w:val="lv-LV"/>
              </w:rPr>
              <w:t>Administrācijas darbinieku (izglītības iestādes vadītāja un vietnieku) likmju skaits uz 100 izglītojamajiem</w:t>
            </w:r>
            <w:r w:rsidR="00CD55D1" w:rsidRPr="00D46416">
              <w:rPr>
                <w:rFonts w:cs="Arial"/>
                <w:szCs w:val="18"/>
                <w:lang w:val="lv-LV"/>
              </w:rPr>
              <w:t xml:space="preserve"> (RLF00</w:t>
            </w:r>
            <w:r w:rsidR="009F1FC6" w:rsidRPr="00D46416">
              <w:rPr>
                <w:rFonts w:cs="Arial"/>
                <w:szCs w:val="18"/>
                <w:lang w:val="lv-LV"/>
              </w:rPr>
              <w:t>3</w:t>
            </w:r>
            <w:r w:rsidR="00CD55D1" w:rsidRPr="00D46416">
              <w:rPr>
                <w:rFonts w:cs="Arial"/>
                <w:szCs w:val="18"/>
                <w:lang w:val="lv-LV"/>
              </w:rPr>
              <w:t>)</w:t>
            </w:r>
          </w:p>
        </w:tc>
        <w:tc>
          <w:tcPr>
            <w:tcW w:w="10489" w:type="dxa"/>
            <w:shd w:val="clear" w:color="auto" w:fill="F2F2F2" w:themeFill="background1" w:themeFillShade="F2"/>
            <w:vAlign w:val="center"/>
          </w:tcPr>
          <w:p w14:paraId="3D1916A1" w14:textId="6F714589" w:rsidR="009A1767" w:rsidRPr="00D46416" w:rsidRDefault="009A1767" w:rsidP="009A1767">
            <w:pPr>
              <w:pStyle w:val="NormalWeb"/>
              <w:spacing w:before="40" w:beforeAutospacing="0" w:after="40" w:afterAutospacing="0" w:line="240" w:lineRule="atLeast"/>
              <w:rPr>
                <w:rFonts w:cs="Arial"/>
                <w:szCs w:val="18"/>
                <w:lang w:val="lv-LV"/>
              </w:rPr>
            </w:pPr>
            <w:r w:rsidRPr="00D46416">
              <w:rPr>
                <w:rFonts w:cs="Arial"/>
                <w:szCs w:val="18"/>
                <w:lang w:val="lv-LV"/>
              </w:rPr>
              <w:t>Administrācijas darbinieku (izglītības iestādes vadītāja un vietnieku) faktisko likmju skaitu pareizina ar 100 un izdala ar analīzē iekļauto iestādes izglītojamo skaitu.</w:t>
            </w:r>
          </w:p>
        </w:tc>
      </w:tr>
      <w:tr w:rsidR="009A1767" w:rsidRPr="00BF06FA" w14:paraId="3AF31B4E" w14:textId="77777777" w:rsidTr="00F73A8B">
        <w:tc>
          <w:tcPr>
            <w:tcW w:w="562" w:type="dxa"/>
            <w:vAlign w:val="center"/>
          </w:tcPr>
          <w:p w14:paraId="5BA31683" w14:textId="77777777" w:rsidR="009A1767" w:rsidRPr="00D46416" w:rsidRDefault="009A1767" w:rsidP="008D1B10">
            <w:pPr>
              <w:pStyle w:val="NormalWeb"/>
              <w:numPr>
                <w:ilvl w:val="0"/>
                <w:numId w:val="32"/>
              </w:numPr>
              <w:tabs>
                <w:tab w:val="left" w:pos="360"/>
              </w:tabs>
              <w:spacing w:before="40" w:beforeAutospacing="0" w:after="40" w:afterAutospacing="0" w:line="240" w:lineRule="atLeast"/>
              <w:ind w:hanging="109"/>
              <w:jc w:val="center"/>
              <w:rPr>
                <w:rFonts w:cs="Arial"/>
                <w:szCs w:val="18"/>
                <w:lang w:val="lv-LV"/>
              </w:rPr>
            </w:pPr>
          </w:p>
        </w:tc>
        <w:tc>
          <w:tcPr>
            <w:tcW w:w="3119" w:type="dxa"/>
            <w:tcBorders>
              <w:right w:val="single" w:sz="4" w:space="0" w:color="auto"/>
            </w:tcBorders>
            <w:vAlign w:val="center"/>
          </w:tcPr>
          <w:p w14:paraId="1AA3983A" w14:textId="4ED9EC50" w:rsidR="009A1767" w:rsidRPr="00D46416" w:rsidRDefault="009A1767" w:rsidP="009A1767">
            <w:pPr>
              <w:pStyle w:val="NormalWeb"/>
              <w:spacing w:before="40" w:beforeAutospacing="0" w:after="40" w:afterAutospacing="0" w:line="240" w:lineRule="atLeast"/>
              <w:rPr>
                <w:rFonts w:cs="Arial"/>
                <w:szCs w:val="18"/>
                <w:lang w:val="lv-LV"/>
              </w:rPr>
            </w:pPr>
            <w:r w:rsidRPr="00D46416">
              <w:rPr>
                <w:rFonts w:cs="Arial"/>
                <w:szCs w:val="18"/>
                <w:lang w:val="lv-LV"/>
              </w:rPr>
              <w:t>Mācību izmaksu daļa no kopējā budžeta</w:t>
            </w:r>
            <w:r w:rsidR="00CD55D1" w:rsidRPr="00D46416">
              <w:rPr>
                <w:rFonts w:cs="Arial"/>
                <w:szCs w:val="18"/>
                <w:lang w:val="lv-LV"/>
              </w:rPr>
              <w:t xml:space="preserve"> (RLF00</w:t>
            </w:r>
            <w:r w:rsidR="009F1FC6" w:rsidRPr="00D46416">
              <w:rPr>
                <w:rFonts w:cs="Arial"/>
                <w:szCs w:val="18"/>
                <w:lang w:val="lv-LV"/>
              </w:rPr>
              <w:t>4</w:t>
            </w:r>
            <w:r w:rsidR="00CD55D1" w:rsidRPr="00D46416">
              <w:rPr>
                <w:rFonts w:cs="Arial"/>
                <w:szCs w:val="18"/>
                <w:lang w:val="lv-LV"/>
              </w:rPr>
              <w:t>)</w:t>
            </w:r>
          </w:p>
        </w:tc>
        <w:tc>
          <w:tcPr>
            <w:tcW w:w="10489" w:type="dxa"/>
            <w:tcBorders>
              <w:left w:val="single" w:sz="4" w:space="0" w:color="auto"/>
              <w:right w:val="single" w:sz="4" w:space="0" w:color="auto"/>
            </w:tcBorders>
            <w:shd w:val="clear" w:color="auto" w:fill="F2F2F2" w:themeFill="background1" w:themeFillShade="F2"/>
            <w:vAlign w:val="center"/>
          </w:tcPr>
          <w:p w14:paraId="1113AD7C" w14:textId="27741A89" w:rsidR="009A1767" w:rsidRPr="00D46416" w:rsidRDefault="009A1767" w:rsidP="009A1767">
            <w:pPr>
              <w:pStyle w:val="NormalWeb"/>
              <w:spacing w:before="40" w:beforeAutospacing="0" w:after="40" w:afterAutospacing="0" w:line="240" w:lineRule="atLeast"/>
              <w:rPr>
                <w:rFonts w:cs="Arial"/>
                <w:szCs w:val="18"/>
                <w:lang w:val="lv-LV"/>
              </w:rPr>
            </w:pPr>
            <w:r w:rsidRPr="00D46416">
              <w:rPr>
                <w:rFonts w:cs="Arial"/>
                <w:szCs w:val="18"/>
                <w:lang w:val="lv-LV"/>
              </w:rPr>
              <w:t>Mācību izmaksas izdala ar kopējiem izglītības iestādes izdevumiem</w:t>
            </w:r>
            <w:r w:rsidR="006B7528">
              <w:rPr>
                <w:rFonts w:cs="Arial"/>
                <w:szCs w:val="18"/>
                <w:lang w:val="lv-LV"/>
              </w:rPr>
              <w:t>.</w:t>
            </w:r>
          </w:p>
        </w:tc>
      </w:tr>
      <w:tr w:rsidR="00077BD6" w:rsidRPr="00BF06FA" w14:paraId="0F9920B3" w14:textId="77777777" w:rsidTr="00F73A8B">
        <w:tc>
          <w:tcPr>
            <w:tcW w:w="14170" w:type="dxa"/>
            <w:gridSpan w:val="3"/>
            <w:tcBorders>
              <w:right w:val="single" w:sz="4" w:space="0" w:color="3B3838" w:themeColor="background2" w:themeShade="40"/>
            </w:tcBorders>
            <w:shd w:val="clear" w:color="auto" w:fill="1F3864" w:themeFill="accent1" w:themeFillShade="80"/>
            <w:vAlign w:val="center"/>
          </w:tcPr>
          <w:p w14:paraId="4068CD4F" w14:textId="77777777" w:rsidR="00077BD6" w:rsidRPr="00D46416" w:rsidRDefault="00077BD6" w:rsidP="00145C02">
            <w:pPr>
              <w:pStyle w:val="NormalWeb"/>
              <w:spacing w:before="40" w:beforeAutospacing="0" w:after="40" w:afterAutospacing="0" w:line="240" w:lineRule="atLeast"/>
              <w:rPr>
                <w:rFonts w:cs="Arial"/>
                <w:i/>
                <w:szCs w:val="18"/>
                <w:lang w:val="lv-LV"/>
              </w:rPr>
            </w:pPr>
            <w:r w:rsidRPr="00D46416">
              <w:rPr>
                <w:rFonts w:cs="Arial"/>
                <w:b/>
                <w:color w:val="FFFFFF" w:themeColor="background1"/>
                <w:szCs w:val="18"/>
                <w:lang w:val="lv-LV"/>
              </w:rPr>
              <w:t>P: Profesionālā izglītība</w:t>
            </w:r>
          </w:p>
        </w:tc>
      </w:tr>
      <w:tr w:rsidR="00077BD6" w:rsidRPr="00BF06FA" w14:paraId="04423D22"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00883412" w14:textId="77777777" w:rsidR="00077BD6" w:rsidRPr="00D46416" w:rsidRDefault="00077BD6" w:rsidP="00145C02">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987DD9" w:rsidRPr="00BF06FA" w14:paraId="0D0181EE" w14:textId="77777777" w:rsidTr="00F73A8B">
        <w:tc>
          <w:tcPr>
            <w:tcW w:w="562" w:type="dxa"/>
            <w:vAlign w:val="center"/>
          </w:tcPr>
          <w:p w14:paraId="7C2FE35E" w14:textId="77777777" w:rsidR="00987DD9" w:rsidRPr="00D46416" w:rsidRDefault="00987DD9" w:rsidP="008D1B10">
            <w:pPr>
              <w:pStyle w:val="NormalWeb"/>
              <w:numPr>
                <w:ilvl w:val="0"/>
                <w:numId w:val="32"/>
              </w:numPr>
              <w:tabs>
                <w:tab w:val="left" w:pos="360"/>
              </w:tabs>
              <w:spacing w:before="40" w:beforeAutospacing="0" w:after="40" w:afterAutospacing="0" w:line="240" w:lineRule="atLeast"/>
              <w:ind w:hanging="109"/>
              <w:jc w:val="center"/>
              <w:rPr>
                <w:rFonts w:cs="Arial"/>
                <w:szCs w:val="18"/>
                <w:lang w:val="lv-LV"/>
              </w:rPr>
            </w:pPr>
          </w:p>
        </w:tc>
        <w:tc>
          <w:tcPr>
            <w:tcW w:w="3119" w:type="dxa"/>
            <w:tcBorders>
              <w:right w:val="single" w:sz="4" w:space="0" w:color="auto"/>
            </w:tcBorders>
            <w:vAlign w:val="center"/>
          </w:tcPr>
          <w:p w14:paraId="54328451" w14:textId="058D07D3" w:rsidR="00987DD9" w:rsidRPr="00D46416" w:rsidRDefault="00987DD9" w:rsidP="00987DD9">
            <w:pPr>
              <w:pStyle w:val="NormalWeb"/>
              <w:spacing w:before="40" w:beforeAutospacing="0" w:after="40" w:afterAutospacing="0" w:line="240" w:lineRule="atLeast"/>
              <w:rPr>
                <w:rFonts w:cs="Arial"/>
                <w:szCs w:val="18"/>
                <w:lang w:val="lv-LV"/>
              </w:rPr>
            </w:pPr>
            <w:r w:rsidRPr="00D46416">
              <w:rPr>
                <w:rFonts w:cs="Arial"/>
                <w:szCs w:val="18"/>
                <w:lang w:val="lv-LV"/>
              </w:rPr>
              <w:t>Pedagogu slodžu īpatsvars no kopējā izglītības iestādes darbinieku slodžu kopskaita</w:t>
            </w:r>
            <w:r w:rsidR="0005249E" w:rsidRPr="00D46416">
              <w:rPr>
                <w:rFonts w:cs="Arial"/>
                <w:szCs w:val="18"/>
                <w:lang w:val="lv-LV"/>
              </w:rPr>
              <w:t xml:space="preserve"> (PLF001)</w:t>
            </w:r>
            <w:r w:rsidR="005C450F" w:rsidRPr="00D46416">
              <w:rPr>
                <w:rFonts w:cs="Arial"/>
                <w:b/>
                <w:color w:val="0070C0"/>
                <w:szCs w:val="18"/>
                <w:lang w:val="lv-LV"/>
              </w:rPr>
              <w:t xml:space="preserve"> *STEMR</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310AF90F" w14:textId="448B9E10" w:rsidR="00987DD9" w:rsidRPr="00D46416" w:rsidRDefault="00987DD9" w:rsidP="00987DD9">
            <w:pPr>
              <w:pStyle w:val="NormalWeb"/>
              <w:spacing w:before="40" w:beforeAutospacing="0" w:after="40" w:afterAutospacing="0" w:line="240" w:lineRule="atLeast"/>
              <w:rPr>
                <w:rFonts w:cs="Arial"/>
                <w:szCs w:val="18"/>
                <w:lang w:val="lv-LV"/>
              </w:rPr>
            </w:pPr>
            <w:r w:rsidRPr="00D46416">
              <w:rPr>
                <w:rFonts w:cs="Arial"/>
                <w:szCs w:val="18"/>
                <w:lang w:val="lv-LV"/>
              </w:rPr>
              <w:t>Pedagogu slodžu skaitu izglītības iestādē izdala ar kopējo personāla slodžu skaitu izglītības iestādē.</w:t>
            </w:r>
          </w:p>
        </w:tc>
      </w:tr>
      <w:tr w:rsidR="00987DD9" w:rsidRPr="00BF06FA" w14:paraId="776E6F39" w14:textId="77777777" w:rsidTr="00F73A8B">
        <w:tc>
          <w:tcPr>
            <w:tcW w:w="562" w:type="dxa"/>
            <w:vAlign w:val="center"/>
          </w:tcPr>
          <w:p w14:paraId="0DE233E6" w14:textId="77777777" w:rsidR="00987DD9" w:rsidRPr="00D46416" w:rsidRDefault="00987DD9" w:rsidP="008D1B10">
            <w:pPr>
              <w:pStyle w:val="NormalWeb"/>
              <w:numPr>
                <w:ilvl w:val="0"/>
                <w:numId w:val="32"/>
              </w:numPr>
              <w:tabs>
                <w:tab w:val="left" w:pos="360"/>
              </w:tabs>
              <w:spacing w:before="40" w:beforeAutospacing="0" w:after="40" w:afterAutospacing="0" w:line="240" w:lineRule="atLeast"/>
              <w:ind w:hanging="109"/>
              <w:jc w:val="center"/>
              <w:rPr>
                <w:rFonts w:cs="Arial"/>
                <w:szCs w:val="18"/>
                <w:lang w:val="lv-LV"/>
              </w:rPr>
            </w:pPr>
          </w:p>
        </w:tc>
        <w:tc>
          <w:tcPr>
            <w:tcW w:w="3119" w:type="dxa"/>
            <w:tcBorders>
              <w:right w:val="single" w:sz="4" w:space="0" w:color="auto"/>
            </w:tcBorders>
            <w:vAlign w:val="center"/>
          </w:tcPr>
          <w:p w14:paraId="39EDA704" w14:textId="11710FCE" w:rsidR="00987DD9" w:rsidRPr="00D46416" w:rsidRDefault="00987DD9" w:rsidP="00987DD9">
            <w:pPr>
              <w:pStyle w:val="NormalWeb"/>
              <w:spacing w:before="40" w:beforeAutospacing="0" w:after="40" w:afterAutospacing="0" w:line="240" w:lineRule="atLeast"/>
              <w:rPr>
                <w:rFonts w:cs="Arial"/>
                <w:szCs w:val="18"/>
                <w:lang w:val="lv-LV"/>
              </w:rPr>
            </w:pPr>
            <w:r w:rsidRPr="00D46416">
              <w:rPr>
                <w:rFonts w:cs="Arial"/>
                <w:szCs w:val="18"/>
                <w:lang w:val="lv-LV"/>
              </w:rPr>
              <w:t>Kopējais finansējums uz vienu izglītojamo</w:t>
            </w:r>
            <w:r w:rsidR="0005249E" w:rsidRPr="00D46416">
              <w:rPr>
                <w:rFonts w:cs="Arial"/>
                <w:szCs w:val="18"/>
                <w:lang w:val="lv-LV"/>
              </w:rPr>
              <w:t xml:space="preserve"> (PLF002)</w:t>
            </w:r>
            <w:r w:rsidR="00683E3E" w:rsidRPr="00D46416">
              <w:rPr>
                <w:rFonts w:cs="Arial"/>
                <w:b/>
                <w:color w:val="0070C0"/>
                <w:szCs w:val="18"/>
                <w:lang w:val="lv-LV"/>
              </w:rPr>
              <w:t xml:space="preserve"> *STEMR</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6D2D2196" w14:textId="7BA4D9F2" w:rsidR="00987DD9" w:rsidRPr="00D46416" w:rsidRDefault="00987DD9" w:rsidP="00987DD9">
            <w:pPr>
              <w:pStyle w:val="NormalWeb"/>
              <w:spacing w:before="40" w:beforeAutospacing="0" w:after="40" w:afterAutospacing="0" w:line="240" w:lineRule="atLeast"/>
              <w:rPr>
                <w:rFonts w:cs="Arial"/>
                <w:szCs w:val="18"/>
                <w:lang w:val="lv-LV"/>
              </w:rPr>
            </w:pPr>
            <w:r w:rsidRPr="00D46416">
              <w:rPr>
                <w:rFonts w:cs="Arial"/>
                <w:szCs w:val="18"/>
                <w:lang w:val="lv-LV"/>
              </w:rPr>
              <w:t>Izglītības iestādes kopējo finansējumu izdala ar analīzē iekļauto izglītojamo skaitu.</w:t>
            </w:r>
          </w:p>
        </w:tc>
      </w:tr>
      <w:tr w:rsidR="00987DD9" w:rsidRPr="00BF06FA" w14:paraId="1ACC9E9F" w14:textId="77777777" w:rsidTr="00F73A8B">
        <w:tc>
          <w:tcPr>
            <w:tcW w:w="562" w:type="dxa"/>
            <w:vAlign w:val="center"/>
          </w:tcPr>
          <w:p w14:paraId="62ADE819" w14:textId="77777777" w:rsidR="00987DD9" w:rsidRPr="00D46416" w:rsidRDefault="00987DD9" w:rsidP="008D1B10">
            <w:pPr>
              <w:pStyle w:val="NormalWeb"/>
              <w:numPr>
                <w:ilvl w:val="0"/>
                <w:numId w:val="32"/>
              </w:numPr>
              <w:tabs>
                <w:tab w:val="left" w:pos="360"/>
              </w:tabs>
              <w:spacing w:before="40" w:beforeAutospacing="0" w:after="40" w:afterAutospacing="0" w:line="240" w:lineRule="atLeast"/>
              <w:ind w:hanging="109"/>
              <w:jc w:val="center"/>
              <w:rPr>
                <w:rFonts w:cs="Arial"/>
                <w:szCs w:val="18"/>
                <w:lang w:val="lv-LV"/>
              </w:rPr>
            </w:pPr>
          </w:p>
        </w:tc>
        <w:tc>
          <w:tcPr>
            <w:tcW w:w="3119" w:type="dxa"/>
            <w:tcBorders>
              <w:right w:val="single" w:sz="4" w:space="0" w:color="auto"/>
            </w:tcBorders>
            <w:vAlign w:val="center"/>
          </w:tcPr>
          <w:p w14:paraId="44ADF3CE" w14:textId="4F2280B2" w:rsidR="00987DD9" w:rsidRPr="00D46416" w:rsidRDefault="00987DD9" w:rsidP="00987DD9">
            <w:pPr>
              <w:pStyle w:val="NormalWeb"/>
              <w:spacing w:before="40" w:beforeAutospacing="0" w:after="40" w:afterAutospacing="0" w:line="240" w:lineRule="atLeast"/>
              <w:rPr>
                <w:rFonts w:cs="Arial"/>
                <w:szCs w:val="18"/>
                <w:lang w:val="lv-LV"/>
              </w:rPr>
            </w:pPr>
            <w:r w:rsidRPr="00D46416">
              <w:rPr>
                <w:rFonts w:cs="Arial"/>
                <w:szCs w:val="18"/>
                <w:lang w:val="lv-LV"/>
              </w:rPr>
              <w:t>Administrācijas darbinieku (izglītības iestādes vadītāja un vietnieku) likmju skaits uz 100 izglītojamajiem</w:t>
            </w:r>
            <w:r w:rsidR="0005249E" w:rsidRPr="00D46416">
              <w:rPr>
                <w:rFonts w:cs="Arial"/>
                <w:szCs w:val="18"/>
                <w:lang w:val="lv-LV"/>
              </w:rPr>
              <w:t xml:space="preserve"> (PLF003)</w:t>
            </w:r>
            <w:r w:rsidR="00683E3E" w:rsidRPr="00D46416">
              <w:rPr>
                <w:rFonts w:cs="Arial"/>
                <w:b/>
                <w:color w:val="0070C0"/>
                <w:szCs w:val="18"/>
                <w:lang w:val="lv-LV"/>
              </w:rPr>
              <w:t xml:space="preserve"> *STEMR</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606EEED0" w14:textId="7CE037FD" w:rsidR="00987DD9" w:rsidRPr="00D46416" w:rsidRDefault="00987DD9" w:rsidP="00987DD9">
            <w:pPr>
              <w:pStyle w:val="NormalWeb"/>
              <w:spacing w:before="40" w:beforeAutospacing="0" w:after="40" w:afterAutospacing="0" w:line="240" w:lineRule="atLeast"/>
              <w:rPr>
                <w:rFonts w:cs="Arial"/>
                <w:szCs w:val="18"/>
                <w:lang w:val="lv-LV"/>
              </w:rPr>
            </w:pPr>
            <w:r w:rsidRPr="00D46416">
              <w:rPr>
                <w:rFonts w:cs="Arial"/>
                <w:szCs w:val="18"/>
                <w:lang w:val="lv-LV"/>
              </w:rPr>
              <w:t>Administrācijas darbinieku (izglītības iestādes vadītāja un vietnieku) faktisko likmju skaitu pareizina ar 100 un izdala ar analīzē iekļauto iestādes izglītojamo skaitu.</w:t>
            </w:r>
          </w:p>
        </w:tc>
      </w:tr>
      <w:tr w:rsidR="00987DD9" w:rsidRPr="00BF06FA" w14:paraId="3A96E637" w14:textId="77777777" w:rsidTr="00F73A8B">
        <w:tc>
          <w:tcPr>
            <w:tcW w:w="562" w:type="dxa"/>
            <w:vAlign w:val="center"/>
          </w:tcPr>
          <w:p w14:paraId="36EDF34F" w14:textId="77777777" w:rsidR="00987DD9" w:rsidRPr="00D46416" w:rsidRDefault="00987DD9" w:rsidP="008D1B10">
            <w:pPr>
              <w:pStyle w:val="NormalWeb"/>
              <w:numPr>
                <w:ilvl w:val="0"/>
                <w:numId w:val="32"/>
              </w:numPr>
              <w:tabs>
                <w:tab w:val="left" w:pos="360"/>
              </w:tabs>
              <w:spacing w:before="40" w:beforeAutospacing="0" w:after="40" w:afterAutospacing="0" w:line="240" w:lineRule="atLeast"/>
              <w:ind w:hanging="109"/>
              <w:jc w:val="center"/>
              <w:rPr>
                <w:rFonts w:cs="Arial"/>
                <w:szCs w:val="18"/>
                <w:lang w:val="lv-LV"/>
              </w:rPr>
            </w:pPr>
          </w:p>
        </w:tc>
        <w:tc>
          <w:tcPr>
            <w:tcW w:w="3119" w:type="dxa"/>
            <w:tcBorders>
              <w:right w:val="single" w:sz="4" w:space="0" w:color="auto"/>
            </w:tcBorders>
            <w:vAlign w:val="center"/>
          </w:tcPr>
          <w:p w14:paraId="619BE45B" w14:textId="77DA3D6E" w:rsidR="00987DD9" w:rsidRPr="00D46416" w:rsidRDefault="00987DD9" w:rsidP="00987DD9">
            <w:pPr>
              <w:pStyle w:val="NormalWeb"/>
              <w:spacing w:before="40" w:beforeAutospacing="0" w:after="40" w:afterAutospacing="0" w:line="240" w:lineRule="atLeast"/>
              <w:rPr>
                <w:rFonts w:cs="Arial"/>
                <w:szCs w:val="18"/>
                <w:lang w:val="lv-LV"/>
              </w:rPr>
            </w:pPr>
            <w:r w:rsidRPr="00D46416">
              <w:rPr>
                <w:rFonts w:cs="Arial"/>
                <w:szCs w:val="18"/>
                <w:lang w:val="lv-LV"/>
              </w:rPr>
              <w:t>Mācību izmaksu daļa no kopējā budžeta</w:t>
            </w:r>
            <w:r w:rsidR="0005249E" w:rsidRPr="00D46416">
              <w:rPr>
                <w:rFonts w:cs="Arial"/>
                <w:szCs w:val="18"/>
                <w:lang w:val="lv-LV"/>
              </w:rPr>
              <w:t xml:space="preserve"> (PLF004)</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34945BEA" w14:textId="2C2ACB38" w:rsidR="00987DD9" w:rsidRPr="00D46416" w:rsidRDefault="00987DD9" w:rsidP="00987DD9">
            <w:pPr>
              <w:pStyle w:val="NormalWeb"/>
              <w:spacing w:before="40" w:beforeAutospacing="0" w:after="40" w:afterAutospacing="0" w:line="240" w:lineRule="atLeast"/>
              <w:rPr>
                <w:rFonts w:cs="Arial"/>
                <w:szCs w:val="18"/>
                <w:lang w:val="lv-LV"/>
              </w:rPr>
            </w:pPr>
            <w:r w:rsidRPr="00D46416">
              <w:rPr>
                <w:rFonts w:cs="Arial"/>
                <w:szCs w:val="18"/>
                <w:lang w:val="lv-LV"/>
              </w:rPr>
              <w:t>Mācību izmaksas izdala ar kopējiem izglītības iestādes izdevumiem</w:t>
            </w:r>
            <w:r w:rsidR="006B7528">
              <w:rPr>
                <w:rFonts w:cs="Arial"/>
                <w:szCs w:val="18"/>
                <w:lang w:val="lv-LV"/>
              </w:rPr>
              <w:t>.</w:t>
            </w:r>
          </w:p>
        </w:tc>
      </w:tr>
      <w:tr w:rsidR="00987DD9" w:rsidRPr="00BF06FA" w14:paraId="5ABEC957" w14:textId="77777777" w:rsidTr="00F73A8B">
        <w:tc>
          <w:tcPr>
            <w:tcW w:w="562" w:type="dxa"/>
            <w:vAlign w:val="center"/>
          </w:tcPr>
          <w:p w14:paraId="710E1E79" w14:textId="77777777" w:rsidR="00987DD9" w:rsidRPr="00D46416" w:rsidRDefault="00987DD9" w:rsidP="008D1B10">
            <w:pPr>
              <w:pStyle w:val="NormalWeb"/>
              <w:numPr>
                <w:ilvl w:val="0"/>
                <w:numId w:val="32"/>
              </w:numPr>
              <w:tabs>
                <w:tab w:val="left" w:pos="360"/>
              </w:tabs>
              <w:spacing w:before="40" w:beforeAutospacing="0" w:after="40" w:afterAutospacing="0" w:line="240" w:lineRule="atLeast"/>
              <w:ind w:hanging="109"/>
              <w:jc w:val="center"/>
              <w:rPr>
                <w:rFonts w:cs="Arial"/>
                <w:szCs w:val="18"/>
                <w:lang w:val="lv-LV"/>
              </w:rPr>
            </w:pPr>
          </w:p>
        </w:tc>
        <w:tc>
          <w:tcPr>
            <w:tcW w:w="3119" w:type="dxa"/>
            <w:tcBorders>
              <w:right w:val="single" w:sz="4" w:space="0" w:color="auto"/>
            </w:tcBorders>
            <w:vAlign w:val="center"/>
          </w:tcPr>
          <w:p w14:paraId="45B3EC96" w14:textId="3E90EB71" w:rsidR="00987DD9" w:rsidRPr="00D46416" w:rsidRDefault="00987DD9" w:rsidP="00987DD9">
            <w:pPr>
              <w:pStyle w:val="NormalWeb"/>
              <w:spacing w:before="40" w:beforeAutospacing="0" w:after="40" w:afterAutospacing="0" w:line="240" w:lineRule="atLeast"/>
              <w:rPr>
                <w:rFonts w:cs="Arial"/>
                <w:szCs w:val="18"/>
                <w:lang w:val="lv-LV"/>
              </w:rPr>
            </w:pPr>
            <w:r w:rsidRPr="00D46416">
              <w:rPr>
                <w:rFonts w:cs="Arial"/>
                <w:szCs w:val="18"/>
                <w:lang w:val="lv-LV"/>
              </w:rPr>
              <w:t>Faktiskās pedagogu likmes izglītības iestādē no kopējā aprēķinātā pedagogu likmju skaita</w:t>
            </w:r>
            <w:r w:rsidR="00D21113" w:rsidRPr="00D46416">
              <w:rPr>
                <w:rFonts w:cs="Arial"/>
                <w:szCs w:val="18"/>
                <w:lang w:val="lv-LV"/>
              </w:rPr>
              <w:t xml:space="preserve"> (PLF005)</w:t>
            </w:r>
            <w:r w:rsidR="005C450F" w:rsidRPr="00D46416">
              <w:rPr>
                <w:rFonts w:cs="Arial"/>
                <w:szCs w:val="18"/>
                <w:lang w:val="lv-LV"/>
              </w:rPr>
              <w:t xml:space="preserve"> </w:t>
            </w:r>
            <w:r w:rsidR="005C450F" w:rsidRPr="00D46416">
              <w:rPr>
                <w:rFonts w:cs="Arial"/>
                <w:b/>
                <w:color w:val="0070C0"/>
                <w:szCs w:val="18"/>
                <w:lang w:val="lv-LV"/>
              </w:rPr>
              <w:t>*STEMR</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22881C9F" w14:textId="00C2E7D5" w:rsidR="00987DD9" w:rsidRPr="00D46416" w:rsidRDefault="00987DD9" w:rsidP="00987DD9">
            <w:pPr>
              <w:pStyle w:val="NormalWeb"/>
              <w:spacing w:before="40" w:beforeAutospacing="0" w:after="40" w:afterAutospacing="0" w:line="240" w:lineRule="atLeast"/>
              <w:rPr>
                <w:rFonts w:cs="Arial"/>
                <w:szCs w:val="18"/>
                <w:lang w:val="lv-LV"/>
              </w:rPr>
            </w:pPr>
            <w:r w:rsidRPr="00D46416">
              <w:rPr>
                <w:rFonts w:cs="Arial"/>
                <w:szCs w:val="18"/>
                <w:lang w:val="lv-LV"/>
              </w:rPr>
              <w:t>Tarificēto pedagogu likmju skaitu izglītības iestādē izdala ar izglītības iestādei aprēķināto kopējo pedagogu likmju skaitu</w:t>
            </w:r>
            <w:r w:rsidR="006B7528">
              <w:rPr>
                <w:rFonts w:cs="Arial"/>
                <w:szCs w:val="18"/>
                <w:lang w:val="lv-LV"/>
              </w:rPr>
              <w:t>.</w:t>
            </w:r>
          </w:p>
        </w:tc>
      </w:tr>
      <w:tr w:rsidR="00987DD9" w:rsidRPr="00BF06FA" w14:paraId="64C70C91" w14:textId="77777777" w:rsidTr="00F73A8B">
        <w:tc>
          <w:tcPr>
            <w:tcW w:w="562" w:type="dxa"/>
            <w:vAlign w:val="center"/>
          </w:tcPr>
          <w:p w14:paraId="78C9C7EB" w14:textId="77777777" w:rsidR="00987DD9" w:rsidRPr="00D46416" w:rsidRDefault="00987DD9" w:rsidP="008D1B10">
            <w:pPr>
              <w:pStyle w:val="NormalWeb"/>
              <w:numPr>
                <w:ilvl w:val="0"/>
                <w:numId w:val="32"/>
              </w:numPr>
              <w:tabs>
                <w:tab w:val="left" w:pos="360"/>
              </w:tabs>
              <w:spacing w:before="40" w:beforeAutospacing="0" w:after="40" w:afterAutospacing="0" w:line="240" w:lineRule="atLeast"/>
              <w:ind w:hanging="109"/>
              <w:jc w:val="center"/>
              <w:rPr>
                <w:rFonts w:cs="Arial"/>
                <w:szCs w:val="18"/>
                <w:lang w:val="lv-LV"/>
              </w:rPr>
            </w:pPr>
          </w:p>
        </w:tc>
        <w:tc>
          <w:tcPr>
            <w:tcW w:w="3119" w:type="dxa"/>
            <w:tcBorders>
              <w:right w:val="single" w:sz="4" w:space="0" w:color="auto"/>
            </w:tcBorders>
            <w:vAlign w:val="center"/>
          </w:tcPr>
          <w:p w14:paraId="700781BF" w14:textId="728AE83E" w:rsidR="00987DD9" w:rsidRPr="00D46416" w:rsidRDefault="00987DD9" w:rsidP="00987DD9">
            <w:pPr>
              <w:pStyle w:val="NormalWeb"/>
              <w:spacing w:before="40" w:beforeAutospacing="0" w:after="40" w:afterAutospacing="0" w:line="240" w:lineRule="atLeast"/>
              <w:rPr>
                <w:rFonts w:cs="Arial"/>
                <w:szCs w:val="18"/>
                <w:lang w:val="lv-LV"/>
              </w:rPr>
            </w:pPr>
            <w:r w:rsidRPr="00D46416">
              <w:rPr>
                <w:rFonts w:cs="Arial"/>
                <w:szCs w:val="18"/>
                <w:lang w:val="lv-LV"/>
              </w:rPr>
              <w:t>Izglītības iestādes pašu ieņēmumu proporcija no kopējā budžeta</w:t>
            </w:r>
            <w:r w:rsidR="008128A4" w:rsidRPr="00D46416">
              <w:rPr>
                <w:rFonts w:cs="Arial"/>
                <w:szCs w:val="18"/>
                <w:lang w:val="lv-LV"/>
              </w:rPr>
              <w:t xml:space="preserve"> (PLF0</w:t>
            </w:r>
            <w:r w:rsidR="00D21113" w:rsidRPr="00D46416">
              <w:rPr>
                <w:rFonts w:cs="Arial"/>
                <w:szCs w:val="18"/>
                <w:lang w:val="lv-LV"/>
              </w:rPr>
              <w:t>19</w:t>
            </w:r>
            <w:r w:rsidR="008128A4" w:rsidRPr="00D46416">
              <w:rPr>
                <w:rFonts w:cs="Arial"/>
                <w:szCs w:val="18"/>
                <w:lang w:val="lv-LV"/>
              </w:rPr>
              <w:t>)</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6B09747F" w14:textId="50448A9A" w:rsidR="00987DD9" w:rsidRPr="00D46416" w:rsidRDefault="00987DD9" w:rsidP="00987DD9">
            <w:pPr>
              <w:pStyle w:val="NormalWeb"/>
              <w:spacing w:before="40" w:beforeAutospacing="0" w:after="40" w:afterAutospacing="0" w:line="240" w:lineRule="atLeast"/>
              <w:rPr>
                <w:rFonts w:cs="Arial"/>
                <w:szCs w:val="18"/>
                <w:lang w:val="lv-LV"/>
              </w:rPr>
            </w:pPr>
            <w:r w:rsidRPr="00D46416">
              <w:rPr>
                <w:rFonts w:cs="Arial"/>
                <w:szCs w:val="18"/>
                <w:lang w:val="lv-LV"/>
              </w:rPr>
              <w:t>Izglītības iestādes pašu ieņēmumus izdala ar kopējiem izglītības iestādes ieņēmumiem</w:t>
            </w:r>
            <w:r w:rsidR="006B7528">
              <w:rPr>
                <w:rFonts w:cs="Arial"/>
                <w:szCs w:val="18"/>
                <w:lang w:val="lv-LV"/>
              </w:rPr>
              <w:t>.</w:t>
            </w:r>
          </w:p>
        </w:tc>
      </w:tr>
      <w:tr w:rsidR="00987DD9" w:rsidRPr="00BF06FA" w14:paraId="6B202D2E" w14:textId="77777777" w:rsidTr="00F73A8B">
        <w:tc>
          <w:tcPr>
            <w:tcW w:w="562" w:type="dxa"/>
            <w:vAlign w:val="center"/>
          </w:tcPr>
          <w:p w14:paraId="4A0AAD63" w14:textId="77777777" w:rsidR="00987DD9" w:rsidRPr="00D46416" w:rsidRDefault="00987DD9" w:rsidP="008D1B10">
            <w:pPr>
              <w:pStyle w:val="NormalWeb"/>
              <w:numPr>
                <w:ilvl w:val="0"/>
                <w:numId w:val="32"/>
              </w:numPr>
              <w:tabs>
                <w:tab w:val="left" w:pos="360"/>
              </w:tabs>
              <w:spacing w:before="40" w:beforeAutospacing="0" w:after="40" w:afterAutospacing="0" w:line="240" w:lineRule="atLeast"/>
              <w:ind w:hanging="109"/>
              <w:jc w:val="center"/>
              <w:rPr>
                <w:rFonts w:cs="Arial"/>
                <w:szCs w:val="18"/>
                <w:lang w:val="lv-LV"/>
              </w:rPr>
            </w:pPr>
          </w:p>
        </w:tc>
        <w:tc>
          <w:tcPr>
            <w:tcW w:w="3119" w:type="dxa"/>
            <w:tcBorders>
              <w:right w:val="single" w:sz="4" w:space="0" w:color="auto"/>
            </w:tcBorders>
            <w:vAlign w:val="center"/>
          </w:tcPr>
          <w:p w14:paraId="16AA8DE7" w14:textId="3F888C76" w:rsidR="00987DD9" w:rsidRPr="00D46416" w:rsidRDefault="00987DD9" w:rsidP="00987DD9">
            <w:pPr>
              <w:pStyle w:val="NormalWeb"/>
              <w:spacing w:before="40" w:beforeAutospacing="0" w:after="40" w:afterAutospacing="0" w:line="240" w:lineRule="atLeast"/>
              <w:rPr>
                <w:rFonts w:cs="Arial"/>
                <w:szCs w:val="18"/>
                <w:lang w:val="lv-LV"/>
              </w:rPr>
            </w:pPr>
            <w:r w:rsidRPr="00D46416">
              <w:rPr>
                <w:rFonts w:cs="Arial"/>
                <w:szCs w:val="18"/>
                <w:lang w:val="lv-LV"/>
              </w:rPr>
              <w:t>Ieņēmumi no pieaugušo izglītības profesionālās izglītības iestādēs</w:t>
            </w:r>
            <w:r w:rsidR="008128A4" w:rsidRPr="00D46416">
              <w:rPr>
                <w:rFonts w:cs="Arial"/>
                <w:szCs w:val="18"/>
                <w:lang w:val="lv-LV"/>
              </w:rPr>
              <w:t xml:space="preserve"> (PLF00</w:t>
            </w:r>
            <w:r w:rsidR="00D21113" w:rsidRPr="00D46416">
              <w:rPr>
                <w:rFonts w:cs="Arial"/>
                <w:szCs w:val="18"/>
                <w:lang w:val="lv-LV"/>
              </w:rPr>
              <w:t>6</w:t>
            </w:r>
            <w:r w:rsidR="008128A4" w:rsidRPr="00D46416">
              <w:rPr>
                <w:rFonts w:cs="Arial"/>
                <w:szCs w:val="18"/>
                <w:lang w:val="lv-LV"/>
              </w:rPr>
              <w:t>)</w:t>
            </w:r>
          </w:p>
        </w:tc>
        <w:tc>
          <w:tcPr>
            <w:tcW w:w="10489" w:type="dxa"/>
            <w:tcBorders>
              <w:left w:val="single" w:sz="4" w:space="0" w:color="auto"/>
            </w:tcBorders>
            <w:shd w:val="clear" w:color="auto" w:fill="F2F2F2" w:themeFill="background1" w:themeFillShade="F2"/>
            <w:vAlign w:val="center"/>
          </w:tcPr>
          <w:p w14:paraId="28128FB7" w14:textId="708626F0" w:rsidR="00987DD9" w:rsidRPr="00D46416" w:rsidRDefault="00987DD9" w:rsidP="00987DD9">
            <w:pPr>
              <w:pStyle w:val="NormalWeb"/>
              <w:spacing w:before="40" w:beforeAutospacing="0" w:after="40" w:afterAutospacing="0" w:line="240" w:lineRule="atLeast"/>
              <w:rPr>
                <w:rFonts w:cs="Arial"/>
                <w:szCs w:val="18"/>
                <w:lang w:val="lv-LV"/>
              </w:rPr>
            </w:pPr>
            <w:r w:rsidRPr="00D46416">
              <w:rPr>
                <w:rFonts w:cs="Arial"/>
                <w:szCs w:val="18"/>
                <w:lang w:val="lv-LV"/>
              </w:rPr>
              <w:t>Ieņēmumus no pieaugušo izglītības aktivitātēm izdala ar kopējiem ieņēmumiem</w:t>
            </w:r>
            <w:r w:rsidR="006B7528">
              <w:rPr>
                <w:rFonts w:cs="Arial"/>
                <w:szCs w:val="18"/>
                <w:lang w:val="lv-LV"/>
              </w:rPr>
              <w:t>.</w:t>
            </w:r>
          </w:p>
        </w:tc>
      </w:tr>
      <w:tr w:rsidR="00077BD6" w:rsidRPr="00BF06FA" w14:paraId="627C5139" w14:textId="77777777" w:rsidTr="00F73A8B">
        <w:trPr>
          <w:trHeight w:val="261"/>
        </w:trPr>
        <w:tc>
          <w:tcPr>
            <w:tcW w:w="3681" w:type="dxa"/>
            <w:gridSpan w:val="2"/>
            <w:tcBorders>
              <w:right w:val="single" w:sz="4" w:space="0" w:color="auto"/>
            </w:tcBorders>
            <w:shd w:val="clear" w:color="auto" w:fill="525252" w:themeFill="accent3" w:themeFillShade="80"/>
            <w:vAlign w:val="center"/>
          </w:tcPr>
          <w:p w14:paraId="1E9D1CCF" w14:textId="77777777" w:rsidR="00077BD6" w:rsidRPr="00D46416" w:rsidRDefault="00077BD6" w:rsidP="00145C02">
            <w:pPr>
              <w:pStyle w:val="NormalWeb"/>
              <w:spacing w:before="40" w:beforeAutospacing="0" w:after="40" w:afterAutospacing="0" w:line="240" w:lineRule="atLeast"/>
              <w:rPr>
                <w:rFonts w:cs="Arial"/>
                <w:b/>
                <w:color w:val="FFFFFF" w:themeColor="background1"/>
                <w:szCs w:val="18"/>
                <w:lang w:val="lv-LV"/>
              </w:rPr>
            </w:pPr>
            <w:r w:rsidRPr="00D46416">
              <w:rPr>
                <w:rFonts w:cs="Arial"/>
                <w:b/>
                <w:color w:val="FFFFFF" w:themeColor="background1"/>
                <w:szCs w:val="18"/>
                <w:lang w:val="lv-LV"/>
              </w:rPr>
              <w:t xml:space="preserve">G: Pieaugušo izglītība </w:t>
            </w:r>
          </w:p>
        </w:tc>
        <w:tc>
          <w:tcPr>
            <w:tcW w:w="10489" w:type="dxa"/>
            <w:tcBorders>
              <w:left w:val="single" w:sz="4" w:space="0" w:color="auto"/>
            </w:tcBorders>
            <w:shd w:val="clear" w:color="auto" w:fill="525252" w:themeFill="accent3" w:themeFillShade="80"/>
            <w:vAlign w:val="center"/>
          </w:tcPr>
          <w:p w14:paraId="0C66E56D" w14:textId="77777777" w:rsidR="00077BD6" w:rsidRPr="00D46416" w:rsidRDefault="00077BD6" w:rsidP="00145C02">
            <w:pPr>
              <w:pStyle w:val="NormalWeb"/>
              <w:spacing w:before="40" w:beforeAutospacing="0" w:after="40" w:afterAutospacing="0" w:line="240" w:lineRule="atLeast"/>
              <w:rPr>
                <w:rFonts w:cs="Arial"/>
                <w:b/>
                <w:color w:val="FFFFFF" w:themeColor="background1"/>
                <w:szCs w:val="18"/>
                <w:lang w:val="lv-LV"/>
              </w:rPr>
            </w:pPr>
          </w:p>
        </w:tc>
      </w:tr>
      <w:tr w:rsidR="00077BD6" w:rsidRPr="00BF06FA" w14:paraId="2E68FD02"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5644F49D" w14:textId="77777777" w:rsidR="00077BD6" w:rsidRPr="00D46416" w:rsidRDefault="00077BD6" w:rsidP="00145C02">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C42C27" w:rsidRPr="00BF06FA" w14:paraId="190F13D5" w14:textId="77777777" w:rsidTr="00F73A8B">
        <w:tc>
          <w:tcPr>
            <w:tcW w:w="562" w:type="dxa"/>
            <w:vAlign w:val="center"/>
          </w:tcPr>
          <w:p w14:paraId="0CBF04A1" w14:textId="77777777" w:rsidR="00C42C27" w:rsidRPr="00D46416" w:rsidRDefault="00C42C27" w:rsidP="008D1B10">
            <w:pPr>
              <w:pStyle w:val="NormalWeb"/>
              <w:numPr>
                <w:ilvl w:val="0"/>
                <w:numId w:val="32"/>
              </w:numPr>
              <w:tabs>
                <w:tab w:val="left" w:pos="360"/>
              </w:tabs>
              <w:spacing w:before="40" w:beforeAutospacing="0" w:after="40" w:afterAutospacing="0" w:line="240" w:lineRule="atLeast"/>
              <w:ind w:hanging="109"/>
              <w:jc w:val="center"/>
              <w:rPr>
                <w:rFonts w:cs="Arial"/>
                <w:szCs w:val="18"/>
                <w:lang w:val="lv-LV"/>
              </w:rPr>
            </w:pPr>
          </w:p>
        </w:tc>
        <w:tc>
          <w:tcPr>
            <w:tcW w:w="3119" w:type="dxa"/>
            <w:tcBorders>
              <w:right w:val="single" w:sz="4" w:space="0" w:color="auto"/>
            </w:tcBorders>
            <w:vAlign w:val="center"/>
          </w:tcPr>
          <w:p w14:paraId="1721523B" w14:textId="1441678A" w:rsidR="00C42C27" w:rsidRPr="00D46416" w:rsidRDefault="00C42C27" w:rsidP="00C42C27">
            <w:pPr>
              <w:pStyle w:val="NormalWeb"/>
              <w:spacing w:before="40" w:beforeAutospacing="0" w:after="40" w:afterAutospacing="0" w:line="240" w:lineRule="atLeast"/>
              <w:rPr>
                <w:rFonts w:cs="Arial"/>
                <w:szCs w:val="18"/>
                <w:lang w:val="lv-LV"/>
              </w:rPr>
            </w:pPr>
            <w:r w:rsidRPr="00D46416">
              <w:rPr>
                <w:rFonts w:cs="Arial"/>
                <w:szCs w:val="18"/>
                <w:lang w:val="lv-LV"/>
              </w:rPr>
              <w:t>Ieņēmumi no pieaugušo izglītības formālās izglītības iestādēs</w:t>
            </w:r>
            <w:r w:rsidR="007002AB" w:rsidRPr="00D46416">
              <w:rPr>
                <w:rFonts w:cs="Arial"/>
                <w:szCs w:val="18"/>
                <w:lang w:val="lv-LV"/>
              </w:rPr>
              <w:t xml:space="preserve"> (GLF006)</w:t>
            </w:r>
          </w:p>
        </w:tc>
        <w:tc>
          <w:tcPr>
            <w:tcW w:w="10489" w:type="dxa"/>
            <w:tcBorders>
              <w:left w:val="single" w:sz="4" w:space="0" w:color="auto"/>
            </w:tcBorders>
            <w:shd w:val="clear" w:color="auto" w:fill="F2F2F2" w:themeFill="background1" w:themeFillShade="F2"/>
            <w:vAlign w:val="center"/>
          </w:tcPr>
          <w:p w14:paraId="745C6EAF" w14:textId="7E2C3778" w:rsidR="00C42C27" w:rsidRPr="00D46416" w:rsidRDefault="00C42C27" w:rsidP="00C42C27">
            <w:pPr>
              <w:pStyle w:val="NormalWeb"/>
              <w:spacing w:before="40" w:beforeAutospacing="0" w:after="40" w:afterAutospacing="0" w:line="240" w:lineRule="atLeast"/>
              <w:rPr>
                <w:rFonts w:cs="Arial"/>
                <w:szCs w:val="18"/>
                <w:lang w:val="lv-LV"/>
              </w:rPr>
            </w:pPr>
            <w:r w:rsidRPr="00D46416">
              <w:rPr>
                <w:rFonts w:cs="Arial"/>
                <w:szCs w:val="18"/>
                <w:lang w:val="lv-LV"/>
              </w:rPr>
              <w:t>Ieņēmumus no pieaugušo izglītības programmām izdala ar kopējiem ieņēmumiem.</w:t>
            </w:r>
          </w:p>
        </w:tc>
      </w:tr>
      <w:tr w:rsidR="00C42C27" w:rsidRPr="00BF06FA" w14:paraId="5759D273" w14:textId="77777777" w:rsidTr="00F73A8B">
        <w:tc>
          <w:tcPr>
            <w:tcW w:w="562" w:type="dxa"/>
            <w:vAlign w:val="center"/>
          </w:tcPr>
          <w:p w14:paraId="6E4E79FF" w14:textId="77777777" w:rsidR="00C42C27" w:rsidRPr="00D46416" w:rsidRDefault="00C42C27" w:rsidP="008D1B10">
            <w:pPr>
              <w:pStyle w:val="NormalWeb"/>
              <w:numPr>
                <w:ilvl w:val="0"/>
                <w:numId w:val="32"/>
              </w:numPr>
              <w:tabs>
                <w:tab w:val="left" w:pos="360"/>
              </w:tabs>
              <w:spacing w:before="40" w:beforeAutospacing="0" w:after="40" w:afterAutospacing="0" w:line="240" w:lineRule="atLeast"/>
              <w:ind w:hanging="109"/>
              <w:jc w:val="center"/>
              <w:rPr>
                <w:rFonts w:cs="Arial"/>
                <w:szCs w:val="18"/>
                <w:lang w:val="lv-LV"/>
              </w:rPr>
            </w:pPr>
          </w:p>
        </w:tc>
        <w:tc>
          <w:tcPr>
            <w:tcW w:w="3119" w:type="dxa"/>
            <w:tcBorders>
              <w:right w:val="single" w:sz="4" w:space="0" w:color="auto"/>
            </w:tcBorders>
            <w:vAlign w:val="center"/>
          </w:tcPr>
          <w:p w14:paraId="53AB1968" w14:textId="6EE3DD67" w:rsidR="00C42C27" w:rsidRPr="00D46416" w:rsidRDefault="00C42C27" w:rsidP="00C42C27">
            <w:pPr>
              <w:pStyle w:val="NormalWeb"/>
              <w:spacing w:before="40" w:beforeAutospacing="0" w:after="40" w:afterAutospacing="0" w:line="240" w:lineRule="atLeast"/>
              <w:rPr>
                <w:rFonts w:cs="Arial"/>
                <w:szCs w:val="18"/>
                <w:lang w:val="lv-LV"/>
              </w:rPr>
            </w:pPr>
            <w:r w:rsidRPr="00D46416">
              <w:rPr>
                <w:rFonts w:cs="Arial"/>
                <w:szCs w:val="18"/>
                <w:lang w:val="lv-LV"/>
              </w:rPr>
              <w:t>Publiskais finansējums pieaugušo izglītībai</w:t>
            </w:r>
            <w:r w:rsidR="007002AB" w:rsidRPr="00D46416">
              <w:rPr>
                <w:rFonts w:cs="Arial"/>
                <w:szCs w:val="18"/>
                <w:lang w:val="lv-LV"/>
              </w:rPr>
              <w:t xml:space="preserve"> (GLF024)</w:t>
            </w:r>
          </w:p>
        </w:tc>
        <w:tc>
          <w:tcPr>
            <w:tcW w:w="10489" w:type="dxa"/>
            <w:tcBorders>
              <w:left w:val="single" w:sz="4" w:space="0" w:color="auto"/>
            </w:tcBorders>
            <w:shd w:val="clear" w:color="auto" w:fill="F2F2F2" w:themeFill="background1" w:themeFillShade="F2"/>
            <w:vAlign w:val="center"/>
          </w:tcPr>
          <w:p w14:paraId="65FA88AA" w14:textId="796AF31D" w:rsidR="00C42C27" w:rsidRPr="00D46416" w:rsidRDefault="00C42C27" w:rsidP="00C42C27">
            <w:pPr>
              <w:pStyle w:val="NormalWeb"/>
              <w:spacing w:before="40" w:beforeAutospacing="0" w:after="40" w:afterAutospacing="0" w:line="240" w:lineRule="atLeast"/>
              <w:rPr>
                <w:rFonts w:cs="Arial"/>
                <w:szCs w:val="18"/>
                <w:lang w:val="lv-LV"/>
              </w:rPr>
            </w:pPr>
            <w:r w:rsidRPr="00D46416">
              <w:rPr>
                <w:rFonts w:cs="Arial"/>
                <w:szCs w:val="18"/>
                <w:lang w:val="lv-LV"/>
              </w:rPr>
              <w:t>Kopējais publiskais finansējums (valsts, pašvaldību, Eiropas Savienības fondu finansējums) pieaugušo izglītībai</w:t>
            </w:r>
            <w:r w:rsidR="006B7528">
              <w:rPr>
                <w:rFonts w:cs="Arial"/>
                <w:szCs w:val="18"/>
                <w:lang w:val="lv-LV"/>
              </w:rPr>
              <w:t>.</w:t>
            </w:r>
          </w:p>
        </w:tc>
      </w:tr>
      <w:tr w:rsidR="00C42C27" w:rsidRPr="00BF06FA" w14:paraId="5816A6A4" w14:textId="77777777" w:rsidTr="00F73A8B">
        <w:tc>
          <w:tcPr>
            <w:tcW w:w="562" w:type="dxa"/>
            <w:vAlign w:val="center"/>
          </w:tcPr>
          <w:p w14:paraId="73F509B9" w14:textId="77777777" w:rsidR="00C42C27" w:rsidRPr="00D46416" w:rsidRDefault="00C42C27" w:rsidP="008D1B10">
            <w:pPr>
              <w:pStyle w:val="NormalWeb"/>
              <w:numPr>
                <w:ilvl w:val="0"/>
                <w:numId w:val="32"/>
              </w:numPr>
              <w:tabs>
                <w:tab w:val="left" w:pos="360"/>
              </w:tabs>
              <w:spacing w:before="40" w:beforeAutospacing="0" w:after="40" w:afterAutospacing="0" w:line="240" w:lineRule="atLeast"/>
              <w:ind w:hanging="109"/>
              <w:jc w:val="center"/>
              <w:rPr>
                <w:rFonts w:cs="Arial"/>
                <w:szCs w:val="18"/>
                <w:lang w:val="lv-LV"/>
              </w:rPr>
            </w:pPr>
          </w:p>
        </w:tc>
        <w:tc>
          <w:tcPr>
            <w:tcW w:w="3119" w:type="dxa"/>
            <w:tcBorders>
              <w:right w:val="single" w:sz="4" w:space="0" w:color="auto"/>
            </w:tcBorders>
            <w:vAlign w:val="center"/>
          </w:tcPr>
          <w:p w14:paraId="1A82E2B0" w14:textId="5F050FAA" w:rsidR="00C42C27" w:rsidRPr="00D46416" w:rsidRDefault="00C42C27" w:rsidP="00C42C27">
            <w:pPr>
              <w:pStyle w:val="NormalWeb"/>
              <w:spacing w:before="40" w:beforeAutospacing="0" w:after="40" w:afterAutospacing="0" w:line="240" w:lineRule="atLeast"/>
              <w:rPr>
                <w:rFonts w:cs="Arial"/>
                <w:szCs w:val="18"/>
                <w:lang w:val="lv-LV"/>
              </w:rPr>
            </w:pPr>
            <w:r w:rsidRPr="00D46416">
              <w:rPr>
                <w:rFonts w:cs="Arial"/>
                <w:szCs w:val="18"/>
                <w:lang w:val="lv-LV"/>
              </w:rPr>
              <w:t>Pašvaldību finansējuma īpatsvars publiskajā finansējumā pieaugušo izglītībai</w:t>
            </w:r>
            <w:r w:rsidR="007002AB" w:rsidRPr="00D46416">
              <w:rPr>
                <w:rFonts w:cs="Arial"/>
                <w:szCs w:val="18"/>
                <w:lang w:val="lv-LV"/>
              </w:rPr>
              <w:t xml:space="preserve"> (GLF025)</w:t>
            </w:r>
          </w:p>
        </w:tc>
        <w:tc>
          <w:tcPr>
            <w:tcW w:w="10489" w:type="dxa"/>
            <w:tcBorders>
              <w:left w:val="single" w:sz="4" w:space="0" w:color="auto"/>
            </w:tcBorders>
            <w:shd w:val="clear" w:color="auto" w:fill="F2F2F2" w:themeFill="background1" w:themeFillShade="F2"/>
            <w:vAlign w:val="center"/>
          </w:tcPr>
          <w:p w14:paraId="2A3F43BE" w14:textId="16FDAA74" w:rsidR="00C42C27" w:rsidRPr="00D46416" w:rsidRDefault="00C42C27" w:rsidP="00C42C27">
            <w:pPr>
              <w:pStyle w:val="NormalWeb"/>
              <w:spacing w:before="40" w:beforeAutospacing="0" w:after="40" w:afterAutospacing="0" w:line="240" w:lineRule="atLeast"/>
              <w:rPr>
                <w:rFonts w:cs="Arial"/>
                <w:szCs w:val="18"/>
                <w:lang w:val="lv-LV"/>
              </w:rPr>
            </w:pPr>
            <w:r w:rsidRPr="00D46416">
              <w:rPr>
                <w:rFonts w:cs="Arial"/>
                <w:szCs w:val="18"/>
                <w:lang w:val="lv-LV"/>
              </w:rPr>
              <w:t>Pašvaldību finansējumu izdala ar kopējo publisko finansējumu pieaugušo izglītībai</w:t>
            </w:r>
            <w:r w:rsidR="006B7528">
              <w:rPr>
                <w:rFonts w:cs="Arial"/>
                <w:szCs w:val="18"/>
                <w:lang w:val="lv-LV"/>
              </w:rPr>
              <w:t>.</w:t>
            </w:r>
          </w:p>
        </w:tc>
      </w:tr>
      <w:tr w:rsidR="00C42C27" w:rsidRPr="00BF06FA" w14:paraId="1497F4AD" w14:textId="77777777" w:rsidTr="00F73A8B">
        <w:tc>
          <w:tcPr>
            <w:tcW w:w="562" w:type="dxa"/>
            <w:vAlign w:val="center"/>
          </w:tcPr>
          <w:p w14:paraId="7278875A" w14:textId="77777777" w:rsidR="00C42C27" w:rsidRPr="00D46416" w:rsidRDefault="00C42C27" w:rsidP="008D1B10">
            <w:pPr>
              <w:pStyle w:val="NormalWeb"/>
              <w:numPr>
                <w:ilvl w:val="0"/>
                <w:numId w:val="32"/>
              </w:numPr>
              <w:tabs>
                <w:tab w:val="left" w:pos="360"/>
              </w:tabs>
              <w:spacing w:before="40" w:beforeAutospacing="0" w:after="40" w:afterAutospacing="0" w:line="240" w:lineRule="atLeast"/>
              <w:ind w:hanging="109"/>
              <w:jc w:val="center"/>
              <w:rPr>
                <w:rFonts w:cs="Arial"/>
                <w:szCs w:val="18"/>
                <w:lang w:val="lv-LV"/>
              </w:rPr>
            </w:pPr>
          </w:p>
        </w:tc>
        <w:tc>
          <w:tcPr>
            <w:tcW w:w="3119" w:type="dxa"/>
            <w:tcBorders>
              <w:right w:val="single" w:sz="4" w:space="0" w:color="auto"/>
            </w:tcBorders>
            <w:vAlign w:val="center"/>
          </w:tcPr>
          <w:p w14:paraId="14ED71A6" w14:textId="79592574" w:rsidR="00C42C27" w:rsidRPr="00D46416" w:rsidRDefault="00C42C27" w:rsidP="00C42C27">
            <w:pPr>
              <w:pStyle w:val="NormalWeb"/>
              <w:spacing w:before="40" w:beforeAutospacing="0" w:after="40" w:afterAutospacing="0" w:line="240" w:lineRule="atLeast"/>
              <w:rPr>
                <w:rFonts w:cs="Arial"/>
                <w:szCs w:val="18"/>
                <w:lang w:val="lv-LV"/>
              </w:rPr>
            </w:pPr>
            <w:r w:rsidRPr="00D46416">
              <w:rPr>
                <w:rFonts w:cs="Arial"/>
                <w:szCs w:val="18"/>
                <w:lang w:val="lv-LV"/>
              </w:rPr>
              <w:t>Uzņēmumu izdevumi nodarbināto mācībām uz vienu nodarbināto</w:t>
            </w:r>
            <w:r w:rsidR="007002AB" w:rsidRPr="00D46416">
              <w:rPr>
                <w:rFonts w:cs="Arial"/>
                <w:szCs w:val="18"/>
                <w:lang w:val="lv-LV"/>
              </w:rPr>
              <w:t xml:space="preserve"> (GLF026)</w:t>
            </w:r>
          </w:p>
        </w:tc>
        <w:tc>
          <w:tcPr>
            <w:tcW w:w="10489" w:type="dxa"/>
            <w:tcBorders>
              <w:left w:val="single" w:sz="4" w:space="0" w:color="auto"/>
            </w:tcBorders>
            <w:shd w:val="clear" w:color="auto" w:fill="F2F2F2" w:themeFill="background1" w:themeFillShade="F2"/>
            <w:vAlign w:val="center"/>
          </w:tcPr>
          <w:p w14:paraId="742D9AC9" w14:textId="1C80F4FE" w:rsidR="00C42C27" w:rsidRPr="00D46416" w:rsidRDefault="00C42C27" w:rsidP="00C42C27">
            <w:pPr>
              <w:pStyle w:val="NormalWeb"/>
              <w:spacing w:before="40" w:beforeAutospacing="0" w:after="40" w:afterAutospacing="0" w:line="240" w:lineRule="atLeast"/>
              <w:rPr>
                <w:rFonts w:cs="Arial"/>
                <w:szCs w:val="18"/>
                <w:lang w:val="lv-LV"/>
              </w:rPr>
            </w:pPr>
            <w:r w:rsidRPr="00D46416">
              <w:rPr>
                <w:rFonts w:cs="Arial"/>
                <w:szCs w:val="18"/>
                <w:lang w:val="lv-LV"/>
              </w:rPr>
              <w:t>Uzņēmumu izdevumus nodarbināto mācībām izdala ar kopējo darbinieku skaitu aptaujātajos uzņēmumos</w:t>
            </w:r>
            <w:r w:rsidR="006B7528">
              <w:rPr>
                <w:rFonts w:cs="Arial"/>
                <w:szCs w:val="18"/>
                <w:lang w:val="lv-LV"/>
              </w:rPr>
              <w:t>.</w:t>
            </w:r>
          </w:p>
        </w:tc>
      </w:tr>
      <w:tr w:rsidR="00C42C27" w:rsidRPr="00BF06FA" w14:paraId="6440660D" w14:textId="77777777" w:rsidTr="00F73A8B">
        <w:tc>
          <w:tcPr>
            <w:tcW w:w="562" w:type="dxa"/>
            <w:vAlign w:val="center"/>
          </w:tcPr>
          <w:p w14:paraId="24925ACE" w14:textId="77777777" w:rsidR="00C42C27" w:rsidRPr="00D46416" w:rsidRDefault="00C42C27" w:rsidP="008D1B10">
            <w:pPr>
              <w:pStyle w:val="NormalWeb"/>
              <w:numPr>
                <w:ilvl w:val="0"/>
                <w:numId w:val="32"/>
              </w:numPr>
              <w:tabs>
                <w:tab w:val="left" w:pos="360"/>
              </w:tabs>
              <w:spacing w:before="40" w:beforeAutospacing="0" w:after="40" w:afterAutospacing="0" w:line="240" w:lineRule="atLeast"/>
              <w:ind w:hanging="109"/>
              <w:jc w:val="center"/>
              <w:rPr>
                <w:rFonts w:cs="Arial"/>
                <w:szCs w:val="18"/>
                <w:lang w:val="lv-LV"/>
              </w:rPr>
            </w:pPr>
          </w:p>
        </w:tc>
        <w:tc>
          <w:tcPr>
            <w:tcW w:w="3119" w:type="dxa"/>
            <w:vAlign w:val="center"/>
          </w:tcPr>
          <w:p w14:paraId="1DB24F07" w14:textId="17FA81D1" w:rsidR="00C42C27" w:rsidRPr="00D46416" w:rsidRDefault="00C42C27" w:rsidP="00C42C27">
            <w:pPr>
              <w:pStyle w:val="NormalWeb"/>
              <w:spacing w:before="40" w:beforeAutospacing="0" w:after="40" w:afterAutospacing="0" w:line="240" w:lineRule="atLeast"/>
              <w:rPr>
                <w:rFonts w:cs="Arial"/>
                <w:szCs w:val="18"/>
                <w:lang w:val="lv-LV"/>
              </w:rPr>
            </w:pPr>
            <w:r w:rsidRPr="00D46416">
              <w:rPr>
                <w:rFonts w:cs="Arial"/>
                <w:szCs w:val="18"/>
                <w:lang w:val="lv-LV"/>
              </w:rPr>
              <w:t>Mājsaimniecību vidējie izdevumi pieaugušo izglītībai</w:t>
            </w:r>
            <w:r w:rsidR="007002AB" w:rsidRPr="00D46416">
              <w:rPr>
                <w:rFonts w:cs="Arial"/>
                <w:szCs w:val="18"/>
                <w:lang w:val="lv-LV"/>
              </w:rPr>
              <w:t xml:space="preserve"> (GLF027)</w:t>
            </w:r>
          </w:p>
        </w:tc>
        <w:tc>
          <w:tcPr>
            <w:tcW w:w="10489" w:type="dxa"/>
            <w:shd w:val="clear" w:color="auto" w:fill="F2F2F2" w:themeFill="background1" w:themeFillShade="F2"/>
            <w:vAlign w:val="center"/>
          </w:tcPr>
          <w:p w14:paraId="5C8E903D" w14:textId="1A436761" w:rsidR="00C42C27" w:rsidRPr="00D46416" w:rsidRDefault="00C42C27" w:rsidP="00C42C27">
            <w:pPr>
              <w:pStyle w:val="NormalWeb"/>
              <w:spacing w:before="40" w:beforeAutospacing="0" w:after="40" w:afterAutospacing="0" w:line="240" w:lineRule="atLeast"/>
              <w:rPr>
                <w:rFonts w:cs="Arial"/>
                <w:szCs w:val="18"/>
                <w:lang w:val="lv-LV"/>
              </w:rPr>
            </w:pPr>
            <w:r w:rsidRPr="00D46416">
              <w:rPr>
                <w:rFonts w:cs="Arial"/>
                <w:szCs w:val="18"/>
                <w:lang w:val="lv-LV"/>
              </w:rPr>
              <w:t>Mājsaimniecību izdevumu summu tālākizglītībai gadā izdala ar analīzē iekļauto mājsaimniecību skaitu</w:t>
            </w:r>
            <w:r w:rsidR="006B7528">
              <w:rPr>
                <w:rFonts w:cs="Arial"/>
                <w:szCs w:val="18"/>
                <w:lang w:val="lv-LV"/>
              </w:rPr>
              <w:t>.</w:t>
            </w:r>
          </w:p>
        </w:tc>
      </w:tr>
    </w:tbl>
    <w:p w14:paraId="037E5D15" w14:textId="2A4CD319" w:rsidR="00FC25C6" w:rsidRDefault="00FC25C6" w:rsidP="00FC25C6">
      <w:pPr>
        <w:pStyle w:val="Heading3"/>
        <w:ind w:left="851" w:hanging="851"/>
      </w:pPr>
      <w:bookmarkStart w:id="77" w:name="_Toc126012382"/>
      <w:bookmarkStart w:id="78" w:name="_Toc126099544"/>
      <w:bookmarkStart w:id="79" w:name="_Toc126190307"/>
      <w:r w:rsidRPr="00BF06FA">
        <w:t xml:space="preserve">Elements: </w:t>
      </w:r>
      <w:r w:rsidR="004A4511">
        <w:t xml:space="preserve">V </w:t>
      </w:r>
      <w:r w:rsidR="00AD1929">
        <w:t>–</w:t>
      </w:r>
      <w:r w:rsidR="004A4511">
        <w:t xml:space="preserve"> </w:t>
      </w:r>
      <w:r w:rsidR="00077BD6">
        <w:t>Vadības profesionālā kapacitāte</w:t>
      </w:r>
      <w:bookmarkEnd w:id="77"/>
      <w:bookmarkEnd w:id="78"/>
      <w:bookmarkEnd w:id="79"/>
    </w:p>
    <w:p w14:paraId="4DDF7B99" w14:textId="0A9F68E9" w:rsidR="00697170" w:rsidRPr="00697170" w:rsidRDefault="0034659B" w:rsidP="0034659B">
      <w:pPr>
        <w:keepNext/>
        <w:jc w:val="right"/>
        <w:rPr>
          <w:lang w:val="lv-LV"/>
        </w:rPr>
      </w:pPr>
      <w:r>
        <w:rPr>
          <w:rFonts w:cs="Arial"/>
          <w:i/>
          <w:lang w:val="lv-LV"/>
        </w:rPr>
        <w:t>1</w:t>
      </w:r>
      <w:r w:rsidR="00697170" w:rsidRPr="002620B7">
        <w:rPr>
          <w:rFonts w:cs="Arial"/>
          <w:i/>
          <w:lang w:val="lv-LV"/>
        </w:rPr>
        <w:t>.</w:t>
      </w:r>
      <w:r w:rsidR="00697170">
        <w:rPr>
          <w:rFonts w:cs="Arial"/>
          <w:i/>
          <w:lang w:val="lv-LV"/>
        </w:rPr>
        <w:t>10</w:t>
      </w:r>
      <w:r w:rsidR="00697170" w:rsidRPr="002620B7">
        <w:rPr>
          <w:rFonts w:cs="Arial"/>
          <w:i/>
          <w:lang w:val="lv-LV"/>
        </w:rPr>
        <w:t>.</w:t>
      </w:r>
      <w:r w:rsidR="00AD1929">
        <w:rPr>
          <w:rFonts w:cs="Arial"/>
          <w:i/>
          <w:lang w:val="lv-LV"/>
        </w:rPr>
        <w:t xml:space="preserve"> </w:t>
      </w:r>
      <w:r w:rsidR="00697170" w:rsidRPr="002620B7">
        <w:rPr>
          <w:rFonts w:cs="Arial"/>
          <w:i/>
          <w:lang w:val="lv-LV"/>
        </w:rPr>
        <w:t xml:space="preserve">tabula: </w:t>
      </w:r>
      <w:r w:rsidR="00697170">
        <w:rPr>
          <w:rFonts w:cs="Arial"/>
          <w:b/>
          <w:bCs/>
          <w:iCs/>
          <w:lang w:val="lv-LV"/>
        </w:rPr>
        <w:t>Izglītības kvalitātes rādītāji “L – Laba pārvaldība / V – Vadības profesionālā kapacitāte”</w:t>
      </w:r>
      <w:r w:rsidR="00697170" w:rsidRPr="00C37DA4">
        <w:rPr>
          <w:rFonts w:cs="Arial"/>
          <w:b/>
          <w:highlight w:val="yellow"/>
          <w:lang w:val="lv-LV"/>
        </w:rPr>
        <w:br/>
      </w:r>
      <w:r w:rsidR="00697170" w:rsidRPr="002620B7">
        <w:rPr>
          <w:rFonts w:cs="Arial"/>
          <w:bCs/>
          <w:lang w:val="lv-LV"/>
        </w:rPr>
        <w:t>(</w:t>
      </w:r>
      <w:r w:rsidR="00697170" w:rsidRPr="002620B7">
        <w:rPr>
          <w:rFonts w:cs="Arial"/>
          <w:bCs/>
          <w:u w:val="single"/>
          <w:lang w:val="lv-LV"/>
        </w:rPr>
        <w:t>Avots</w:t>
      </w:r>
      <w:r w:rsidR="00697170" w:rsidRPr="002620B7">
        <w:rPr>
          <w:rFonts w:cs="Arial"/>
          <w:bCs/>
          <w:lang w:val="lv-LV"/>
        </w:rPr>
        <w:t xml:space="preserve">: </w:t>
      </w:r>
      <w:r w:rsidR="00AD1929">
        <w:rPr>
          <w:rFonts w:cs="Arial"/>
          <w:bCs/>
          <w:lang w:val="lv-LV"/>
        </w:rPr>
        <w:t>a</w:t>
      </w:r>
      <w:r w:rsidR="00697170">
        <w:rPr>
          <w:rFonts w:cs="Arial"/>
          <w:bCs/>
          <w:lang w:val="lv-LV"/>
        </w:rPr>
        <w:t>utoru apkopojums</w:t>
      </w:r>
      <w:r w:rsidR="00697170" w:rsidRPr="002620B7">
        <w:rPr>
          <w:rFonts w:cs="Arial"/>
          <w:bCs/>
          <w:lang w:val="lv-LV"/>
        </w:rPr>
        <w:t>)</w:t>
      </w:r>
    </w:p>
    <w:tbl>
      <w:tblPr>
        <w:tblStyle w:val="TableGrid"/>
        <w:tblW w:w="14170" w:type="dxa"/>
        <w:tblBorders>
          <w:top w:val="single" w:sz="4" w:space="0" w:color="FFFFFF" w:themeColor="background1"/>
          <w:left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4A0" w:firstRow="1" w:lastRow="0" w:firstColumn="1" w:lastColumn="0" w:noHBand="0" w:noVBand="1"/>
      </w:tblPr>
      <w:tblGrid>
        <w:gridCol w:w="562"/>
        <w:gridCol w:w="3119"/>
        <w:gridCol w:w="10489"/>
      </w:tblGrid>
      <w:tr w:rsidR="00077BD6" w:rsidRPr="00BF06FA" w14:paraId="08A67CD7" w14:textId="77777777" w:rsidTr="00F73A8B">
        <w:trPr>
          <w:cantSplit/>
          <w:trHeight w:val="491"/>
          <w:tblHeader/>
        </w:trPr>
        <w:tc>
          <w:tcPr>
            <w:tcW w:w="562" w:type="dxa"/>
            <w:tcBorders>
              <w:top w:val="single" w:sz="4" w:space="0" w:color="FFFFFF" w:themeColor="background1"/>
              <w:bottom w:val="single" w:sz="4" w:space="0" w:color="3B3838" w:themeColor="background2" w:themeShade="40"/>
              <w:right w:val="single" w:sz="4" w:space="0" w:color="FFFFFF" w:themeColor="background1"/>
            </w:tcBorders>
            <w:shd w:val="clear" w:color="auto" w:fill="68478D"/>
            <w:vAlign w:val="center"/>
          </w:tcPr>
          <w:p w14:paraId="034B5D73" w14:textId="77777777" w:rsidR="00077BD6" w:rsidRPr="00D46416" w:rsidRDefault="00077BD6" w:rsidP="00145C02">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Nr.</w:t>
            </w:r>
          </w:p>
        </w:tc>
        <w:tc>
          <w:tcPr>
            <w:tcW w:w="3119" w:type="dxa"/>
            <w:tcBorders>
              <w:top w:val="single" w:sz="4" w:space="0" w:color="FFFFFF" w:themeColor="background1"/>
              <w:left w:val="single" w:sz="4" w:space="0" w:color="FFFFFF" w:themeColor="background1"/>
              <w:bottom w:val="single" w:sz="4" w:space="0" w:color="3B3838" w:themeColor="background2" w:themeShade="40"/>
              <w:right w:val="single" w:sz="4" w:space="0" w:color="FFFFFF" w:themeColor="background1"/>
            </w:tcBorders>
            <w:shd w:val="clear" w:color="auto" w:fill="68478D"/>
            <w:vAlign w:val="center"/>
          </w:tcPr>
          <w:p w14:paraId="7D4CBFE4" w14:textId="77777777" w:rsidR="00077BD6" w:rsidRPr="00D46416" w:rsidRDefault="00077BD6" w:rsidP="00145C02">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Rādītājs</w:t>
            </w:r>
          </w:p>
        </w:tc>
        <w:tc>
          <w:tcPr>
            <w:tcW w:w="10489" w:type="dxa"/>
            <w:tcBorders>
              <w:top w:val="single" w:sz="4" w:space="0" w:color="FFFFFF" w:themeColor="background1"/>
              <w:left w:val="single" w:sz="4" w:space="0" w:color="FFFFFF" w:themeColor="background1"/>
              <w:bottom w:val="single" w:sz="4" w:space="0" w:color="3B3838" w:themeColor="background2" w:themeShade="40"/>
            </w:tcBorders>
            <w:shd w:val="clear" w:color="auto" w:fill="68478D"/>
            <w:vAlign w:val="center"/>
          </w:tcPr>
          <w:p w14:paraId="046A9A1A" w14:textId="77777777" w:rsidR="00077BD6" w:rsidRPr="00D46416" w:rsidRDefault="00077BD6" w:rsidP="00145C02">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Rādītāja aprēķina metodika</w:t>
            </w:r>
          </w:p>
        </w:tc>
      </w:tr>
      <w:tr w:rsidR="00077BD6" w:rsidRPr="00BF06FA" w14:paraId="479563DE" w14:textId="77777777" w:rsidTr="00F73A8B">
        <w:trPr>
          <w:cantSplit/>
          <w:trHeight w:val="65"/>
          <w:tblHeader/>
        </w:trPr>
        <w:tc>
          <w:tcPr>
            <w:tcW w:w="562"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760FE9B7" w14:textId="77777777" w:rsidR="00077BD6" w:rsidRPr="00D46416" w:rsidRDefault="00077BD6" w:rsidP="00145C02">
            <w:pPr>
              <w:pStyle w:val="NormalWeb"/>
              <w:spacing w:before="0" w:beforeAutospacing="0" w:after="0" w:afterAutospacing="0"/>
              <w:jc w:val="center"/>
              <w:rPr>
                <w:rFonts w:cs="Arial"/>
                <w:i/>
                <w:color w:val="262626" w:themeColor="text1" w:themeTint="D9"/>
                <w:sz w:val="16"/>
                <w:szCs w:val="16"/>
                <w:lang w:val="lv-LV"/>
              </w:rPr>
            </w:pPr>
            <w:r w:rsidRPr="00D46416">
              <w:rPr>
                <w:rFonts w:cs="Arial"/>
                <w:i/>
                <w:color w:val="262626" w:themeColor="text1" w:themeTint="D9"/>
                <w:sz w:val="16"/>
                <w:szCs w:val="16"/>
                <w:lang w:val="lv-LV"/>
              </w:rPr>
              <w:t>1</w:t>
            </w:r>
          </w:p>
        </w:tc>
        <w:tc>
          <w:tcPr>
            <w:tcW w:w="3119" w:type="dxa"/>
            <w:tcBorders>
              <w:top w:val="single" w:sz="4" w:space="0" w:color="3B3838" w:themeColor="background2" w:themeShade="40"/>
              <w:bottom w:val="single" w:sz="4" w:space="0" w:color="3B3838" w:themeColor="background2" w:themeShade="40"/>
              <w:right w:val="single" w:sz="4" w:space="0" w:color="auto"/>
            </w:tcBorders>
            <w:shd w:val="clear" w:color="auto" w:fill="F2F2F2" w:themeFill="background1" w:themeFillShade="F2"/>
            <w:vAlign w:val="center"/>
          </w:tcPr>
          <w:p w14:paraId="5B8618BA" w14:textId="77777777" w:rsidR="00077BD6" w:rsidRPr="00D46416" w:rsidRDefault="00077BD6" w:rsidP="00145C02">
            <w:pPr>
              <w:pStyle w:val="NormalWeb"/>
              <w:spacing w:before="0" w:beforeAutospacing="0" w:after="0" w:afterAutospacing="0"/>
              <w:jc w:val="center"/>
              <w:rPr>
                <w:rFonts w:cs="Arial"/>
                <w:i/>
                <w:color w:val="262626" w:themeColor="text1" w:themeTint="D9"/>
                <w:sz w:val="16"/>
                <w:szCs w:val="16"/>
                <w:lang w:val="lv-LV"/>
              </w:rPr>
            </w:pPr>
            <w:r w:rsidRPr="00D46416">
              <w:rPr>
                <w:rFonts w:cs="Arial"/>
                <w:i/>
                <w:color w:val="262626" w:themeColor="text1" w:themeTint="D9"/>
                <w:sz w:val="16"/>
                <w:szCs w:val="16"/>
                <w:lang w:val="lv-LV"/>
              </w:rPr>
              <w:t>2</w:t>
            </w:r>
          </w:p>
        </w:tc>
        <w:tc>
          <w:tcPr>
            <w:tcW w:w="10489"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426F6C2A" w14:textId="77777777" w:rsidR="00077BD6" w:rsidRPr="00D46416" w:rsidRDefault="00077BD6" w:rsidP="00145C02">
            <w:pPr>
              <w:pStyle w:val="NormalWeb"/>
              <w:spacing w:before="0" w:beforeAutospacing="0" w:after="0" w:afterAutospacing="0"/>
              <w:jc w:val="center"/>
              <w:rPr>
                <w:rFonts w:cs="Arial"/>
                <w:i/>
                <w:color w:val="262626" w:themeColor="text1" w:themeTint="D9"/>
                <w:sz w:val="16"/>
                <w:szCs w:val="16"/>
                <w:lang w:val="lv-LV"/>
              </w:rPr>
            </w:pPr>
            <w:r w:rsidRPr="00D46416">
              <w:rPr>
                <w:rFonts w:cs="Arial"/>
                <w:i/>
                <w:color w:val="262626" w:themeColor="text1" w:themeTint="D9"/>
                <w:sz w:val="16"/>
                <w:szCs w:val="16"/>
                <w:lang w:val="lv-LV"/>
              </w:rPr>
              <w:t>3</w:t>
            </w:r>
          </w:p>
        </w:tc>
      </w:tr>
      <w:tr w:rsidR="00077BD6" w:rsidRPr="00BF06FA" w14:paraId="31A18C75" w14:textId="77777777" w:rsidTr="00F73A8B">
        <w:trPr>
          <w:trHeight w:val="287"/>
        </w:trPr>
        <w:tc>
          <w:tcPr>
            <w:tcW w:w="14170" w:type="dxa"/>
            <w:gridSpan w:val="3"/>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FFC000" w:themeFill="accent4"/>
            <w:vAlign w:val="center"/>
          </w:tcPr>
          <w:p w14:paraId="492528F8" w14:textId="77777777" w:rsidR="00077BD6" w:rsidRPr="00D46416" w:rsidRDefault="00077BD6" w:rsidP="00145C02">
            <w:pPr>
              <w:pStyle w:val="NormalWeb"/>
              <w:spacing w:before="40" w:beforeAutospacing="0" w:after="40" w:afterAutospacing="0" w:line="240" w:lineRule="atLeast"/>
              <w:rPr>
                <w:rFonts w:cs="Arial"/>
                <w:b/>
                <w:color w:val="3B3838" w:themeColor="background2" w:themeShade="40"/>
                <w:szCs w:val="18"/>
                <w:lang w:val="lv-LV"/>
              </w:rPr>
            </w:pPr>
            <w:r w:rsidRPr="00D46416">
              <w:rPr>
                <w:rFonts w:cs="Arial"/>
                <w:b/>
                <w:szCs w:val="18"/>
                <w:lang w:val="lv-LV"/>
              </w:rPr>
              <w:t>V: Vispārējā izglītība</w:t>
            </w:r>
          </w:p>
        </w:tc>
      </w:tr>
      <w:tr w:rsidR="00077BD6" w:rsidRPr="00BF06FA" w14:paraId="2838C3C3"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1D964098" w14:textId="613F7DF2" w:rsidR="00077BD6" w:rsidRPr="00D46416" w:rsidRDefault="00077BD6" w:rsidP="00145C02">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370A85" w:rsidRPr="00BF06FA" w14:paraId="4B0823AB" w14:textId="77777777" w:rsidTr="00F73A8B">
        <w:tc>
          <w:tcPr>
            <w:tcW w:w="562" w:type="dxa"/>
            <w:tcBorders>
              <w:top w:val="single" w:sz="4" w:space="0" w:color="3B3838" w:themeColor="background2" w:themeShade="40"/>
            </w:tcBorders>
            <w:vAlign w:val="center"/>
          </w:tcPr>
          <w:p w14:paraId="24BAE0B1" w14:textId="77777777" w:rsidR="00370A85" w:rsidRPr="00D46416" w:rsidRDefault="00370A85" w:rsidP="008D1B10">
            <w:pPr>
              <w:pStyle w:val="NormalWeb"/>
              <w:numPr>
                <w:ilvl w:val="0"/>
                <w:numId w:val="33"/>
              </w:numPr>
              <w:tabs>
                <w:tab w:val="left" w:pos="360"/>
              </w:tabs>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tcBorders>
            <w:vAlign w:val="center"/>
          </w:tcPr>
          <w:p w14:paraId="304A9967" w14:textId="3719FF74" w:rsidR="00370A85" w:rsidRPr="00D46416" w:rsidRDefault="00370A85" w:rsidP="00370A85">
            <w:pPr>
              <w:pStyle w:val="NormalWeb"/>
              <w:spacing w:before="40" w:beforeAutospacing="0" w:after="40" w:afterAutospacing="0" w:line="240" w:lineRule="atLeast"/>
              <w:rPr>
                <w:rFonts w:cs="Arial"/>
                <w:szCs w:val="18"/>
                <w:lang w:val="lv-LV"/>
              </w:rPr>
            </w:pPr>
            <w:r w:rsidRPr="00D46416">
              <w:rPr>
                <w:rFonts w:cs="Arial"/>
                <w:szCs w:val="18"/>
                <w:lang w:val="lv-LV"/>
              </w:rPr>
              <w:t>Izglītības iestādes vadītāja snieguma novērtējums</w:t>
            </w:r>
            <w:r w:rsidR="00F618F6" w:rsidRPr="00D46416">
              <w:rPr>
                <w:rFonts w:cs="Arial"/>
                <w:szCs w:val="18"/>
                <w:lang w:val="lv-LV"/>
              </w:rPr>
              <w:t xml:space="preserve"> (VLV001)</w:t>
            </w:r>
          </w:p>
        </w:tc>
        <w:tc>
          <w:tcPr>
            <w:tcW w:w="10489" w:type="dxa"/>
            <w:tcBorders>
              <w:top w:val="single" w:sz="4" w:space="0" w:color="3B3838" w:themeColor="background2" w:themeShade="40"/>
            </w:tcBorders>
            <w:shd w:val="clear" w:color="auto" w:fill="F2F2F2" w:themeFill="background1" w:themeFillShade="F2"/>
            <w:vAlign w:val="center"/>
          </w:tcPr>
          <w:p w14:paraId="38EBD99D" w14:textId="45FADB12" w:rsidR="00370A85" w:rsidRPr="00D46416" w:rsidRDefault="00370A85" w:rsidP="00370A85">
            <w:pPr>
              <w:pStyle w:val="NormalWeb"/>
              <w:spacing w:before="40" w:beforeAutospacing="0" w:after="40" w:afterAutospacing="0" w:line="240" w:lineRule="atLeast"/>
              <w:rPr>
                <w:rFonts w:cs="Arial"/>
                <w:szCs w:val="18"/>
                <w:lang w:val="lv-LV"/>
              </w:rPr>
            </w:pPr>
            <w:r w:rsidRPr="00D46416">
              <w:rPr>
                <w:rFonts w:cs="Arial"/>
                <w:szCs w:val="18"/>
                <w:lang w:val="lv-LV"/>
              </w:rPr>
              <w:t>Izglītības iestādes vadītāja snieguma novērtējumu aprēķina kā % no maksimālā iespējamā punktu skaita: izglītības iestādes vadītāja profesionālās darbības vērtējumu izdala ar maksimāli iespējamo punktu skaitu. Piemēram, ja vadītāju vērtē 5 kritērijos, kurus var izteikt ballēs no 1 līdz 5 (neapmierinoši līdz teicami), tad maksimālais vērtējums ir 5*5=25. Ja konkrētais vadītājs visos vērtējumos ir saņēmis 4, tad viņa rezultāts ir 5*4/(5*5)=20/25=80%.</w:t>
            </w:r>
          </w:p>
        </w:tc>
      </w:tr>
      <w:tr w:rsidR="00370A85" w:rsidRPr="00BF06FA" w14:paraId="1108FBE9" w14:textId="77777777" w:rsidTr="00F73A8B">
        <w:tc>
          <w:tcPr>
            <w:tcW w:w="562" w:type="dxa"/>
            <w:tcBorders>
              <w:top w:val="single" w:sz="4" w:space="0" w:color="3B3838" w:themeColor="background2" w:themeShade="40"/>
            </w:tcBorders>
            <w:vAlign w:val="center"/>
          </w:tcPr>
          <w:p w14:paraId="124D237A" w14:textId="77777777" w:rsidR="00370A85" w:rsidRPr="00D46416" w:rsidRDefault="00370A85" w:rsidP="008D1B10">
            <w:pPr>
              <w:pStyle w:val="NormalWeb"/>
              <w:numPr>
                <w:ilvl w:val="0"/>
                <w:numId w:val="33"/>
              </w:numPr>
              <w:tabs>
                <w:tab w:val="left" w:pos="360"/>
              </w:tabs>
              <w:spacing w:before="40" w:beforeAutospacing="0" w:after="40" w:afterAutospacing="0" w:line="240" w:lineRule="atLeast"/>
              <w:ind w:hanging="109"/>
              <w:jc w:val="center"/>
              <w:rPr>
                <w:rFonts w:cs="Arial"/>
                <w:szCs w:val="18"/>
                <w:lang w:val="lv-LV"/>
              </w:rPr>
            </w:pPr>
          </w:p>
        </w:tc>
        <w:tc>
          <w:tcPr>
            <w:tcW w:w="3119" w:type="dxa"/>
            <w:tcBorders>
              <w:top w:val="single" w:sz="4" w:space="0" w:color="3B3838" w:themeColor="background2" w:themeShade="40"/>
            </w:tcBorders>
            <w:vAlign w:val="center"/>
          </w:tcPr>
          <w:p w14:paraId="3456B652" w14:textId="344BD038" w:rsidR="00370A85" w:rsidRPr="00D46416" w:rsidRDefault="00370A85" w:rsidP="00370A85">
            <w:pPr>
              <w:pStyle w:val="NormalWeb"/>
              <w:spacing w:before="40" w:beforeAutospacing="0" w:after="40" w:afterAutospacing="0" w:line="240" w:lineRule="atLeast"/>
              <w:rPr>
                <w:rFonts w:cs="Arial"/>
                <w:szCs w:val="18"/>
                <w:lang w:val="lv-LV"/>
              </w:rPr>
            </w:pPr>
            <w:r w:rsidRPr="00D46416">
              <w:rPr>
                <w:rFonts w:cs="Arial"/>
                <w:szCs w:val="18"/>
                <w:lang w:val="lv-LV"/>
              </w:rPr>
              <w:t>Iesaistīto pušu vērtējums par izglītības iestādes vadību</w:t>
            </w:r>
            <w:r w:rsidR="00F618F6" w:rsidRPr="00D46416">
              <w:rPr>
                <w:rFonts w:cs="Arial"/>
                <w:szCs w:val="18"/>
                <w:lang w:val="lv-LV"/>
              </w:rPr>
              <w:t xml:space="preserve"> (VLV002)</w:t>
            </w:r>
          </w:p>
        </w:tc>
        <w:tc>
          <w:tcPr>
            <w:tcW w:w="10489" w:type="dxa"/>
            <w:tcBorders>
              <w:top w:val="single" w:sz="4" w:space="0" w:color="3B3838" w:themeColor="background2" w:themeShade="40"/>
            </w:tcBorders>
            <w:shd w:val="clear" w:color="auto" w:fill="F2F2F2" w:themeFill="background1" w:themeFillShade="F2"/>
            <w:vAlign w:val="center"/>
          </w:tcPr>
          <w:p w14:paraId="7D9D27B3" w14:textId="48D22E0C" w:rsidR="00370A85" w:rsidRPr="00D46416" w:rsidRDefault="00370A85" w:rsidP="00370A85">
            <w:pPr>
              <w:pStyle w:val="NormalWeb"/>
              <w:spacing w:before="40" w:beforeAutospacing="0" w:after="40" w:afterAutospacing="0" w:line="240" w:lineRule="atLeast"/>
              <w:rPr>
                <w:rFonts w:cs="Arial"/>
                <w:szCs w:val="18"/>
                <w:lang w:val="lv-LV"/>
              </w:rPr>
            </w:pPr>
            <w:r w:rsidRPr="00D46416">
              <w:rPr>
                <w:rFonts w:cs="Arial"/>
                <w:szCs w:val="18"/>
                <w:lang w:val="lv-LV"/>
              </w:rPr>
              <w:t>Izglītojamo, vecāku un pedagogu vērtējumu par izglītības iestādes vadību aprēķina kā % no maksimālā iespējamā punktu skaita: vērtējuma līmeni punktos izdala ar maksimāli iespējamo punktu skaitu: 5 * vērtējumu skaits (ja ir vairāki vērtējumi vienam respondentam). Aprēķina vidējo no 3 grupu rādītājiem.</w:t>
            </w:r>
          </w:p>
        </w:tc>
      </w:tr>
      <w:tr w:rsidR="00370A85" w:rsidRPr="00BF06FA" w14:paraId="465B856D" w14:textId="77777777" w:rsidTr="00F73A8B">
        <w:tc>
          <w:tcPr>
            <w:tcW w:w="562" w:type="dxa"/>
            <w:tcBorders>
              <w:top w:val="single" w:sz="4" w:space="0" w:color="3B3838" w:themeColor="background2" w:themeShade="40"/>
            </w:tcBorders>
            <w:vAlign w:val="center"/>
          </w:tcPr>
          <w:p w14:paraId="20B4D31E" w14:textId="77777777" w:rsidR="00370A85" w:rsidRPr="00D46416" w:rsidRDefault="00370A85" w:rsidP="008D1B10">
            <w:pPr>
              <w:pStyle w:val="NormalWeb"/>
              <w:numPr>
                <w:ilvl w:val="0"/>
                <w:numId w:val="33"/>
              </w:numPr>
              <w:tabs>
                <w:tab w:val="left" w:pos="360"/>
              </w:tabs>
              <w:spacing w:before="40" w:beforeAutospacing="0" w:after="40" w:afterAutospacing="0" w:line="240" w:lineRule="atLeast"/>
              <w:ind w:hanging="109"/>
              <w:jc w:val="center"/>
              <w:rPr>
                <w:rFonts w:cs="Arial"/>
                <w:szCs w:val="18"/>
                <w:lang w:val="lv-LV"/>
              </w:rPr>
            </w:pPr>
          </w:p>
        </w:tc>
        <w:tc>
          <w:tcPr>
            <w:tcW w:w="3119" w:type="dxa"/>
            <w:tcBorders>
              <w:top w:val="single" w:sz="4" w:space="0" w:color="3B3838" w:themeColor="background2" w:themeShade="40"/>
            </w:tcBorders>
            <w:vAlign w:val="center"/>
          </w:tcPr>
          <w:p w14:paraId="5413E596" w14:textId="0AAAC28A" w:rsidR="00370A85" w:rsidRPr="00D46416" w:rsidRDefault="00370A85" w:rsidP="00370A85">
            <w:pPr>
              <w:pStyle w:val="NormalWeb"/>
              <w:spacing w:before="40" w:beforeAutospacing="0" w:after="40" w:afterAutospacing="0" w:line="240" w:lineRule="atLeast"/>
              <w:rPr>
                <w:rFonts w:cs="Arial"/>
                <w:szCs w:val="18"/>
                <w:lang w:val="lv-LV"/>
              </w:rPr>
            </w:pPr>
            <w:r w:rsidRPr="00D46416">
              <w:rPr>
                <w:rFonts w:cs="Arial"/>
                <w:szCs w:val="18"/>
                <w:lang w:val="lv-LV"/>
              </w:rPr>
              <w:t>Vadības darba laika īpatsvars, kas veltīts darbam ar pedagogiem un izglītības programmu</w:t>
            </w:r>
            <w:r w:rsidR="00F618F6" w:rsidRPr="00D46416">
              <w:rPr>
                <w:rFonts w:cs="Arial"/>
                <w:szCs w:val="18"/>
                <w:lang w:val="lv-LV"/>
              </w:rPr>
              <w:t xml:space="preserve"> (VLV003)</w:t>
            </w:r>
          </w:p>
        </w:tc>
        <w:tc>
          <w:tcPr>
            <w:tcW w:w="10489" w:type="dxa"/>
            <w:tcBorders>
              <w:top w:val="single" w:sz="4" w:space="0" w:color="3B3838" w:themeColor="background2" w:themeShade="40"/>
            </w:tcBorders>
            <w:shd w:val="clear" w:color="auto" w:fill="F2F2F2" w:themeFill="background1" w:themeFillShade="F2"/>
            <w:vAlign w:val="center"/>
          </w:tcPr>
          <w:p w14:paraId="1A5B9478" w14:textId="49798602" w:rsidR="00370A85" w:rsidRPr="00D46416" w:rsidRDefault="00370A85" w:rsidP="00370A85">
            <w:pPr>
              <w:pStyle w:val="NormalWeb"/>
              <w:spacing w:before="40" w:beforeAutospacing="0" w:after="40" w:afterAutospacing="0" w:line="240" w:lineRule="atLeast"/>
              <w:rPr>
                <w:rFonts w:cs="Arial"/>
                <w:szCs w:val="18"/>
                <w:lang w:val="lv-LV"/>
              </w:rPr>
            </w:pPr>
            <w:r w:rsidRPr="00D46416">
              <w:rPr>
                <w:rFonts w:cs="Arial"/>
                <w:szCs w:val="18"/>
                <w:lang w:val="lv-LV"/>
              </w:rPr>
              <w:t>Vidējais respondentu norādītais darba laiks darbam ar pedagogiem un izglītības programmu. Par pamatu izglītības iestādes vadītāja laika sadalījuma formulēšanai tiek ņemts OECD TALIS pētījuma jautājums.</w:t>
            </w:r>
          </w:p>
        </w:tc>
      </w:tr>
      <w:tr w:rsidR="00370A85" w:rsidRPr="00BF06FA" w14:paraId="4F779BCC" w14:textId="77777777" w:rsidTr="00F73A8B">
        <w:tc>
          <w:tcPr>
            <w:tcW w:w="562" w:type="dxa"/>
            <w:tcBorders>
              <w:top w:val="single" w:sz="4" w:space="0" w:color="3B3838" w:themeColor="background2" w:themeShade="40"/>
            </w:tcBorders>
            <w:vAlign w:val="center"/>
          </w:tcPr>
          <w:p w14:paraId="401A8B87" w14:textId="77777777" w:rsidR="00370A85" w:rsidRPr="00D46416" w:rsidRDefault="00370A85" w:rsidP="008D1B10">
            <w:pPr>
              <w:pStyle w:val="NormalWeb"/>
              <w:numPr>
                <w:ilvl w:val="0"/>
                <w:numId w:val="33"/>
              </w:numPr>
              <w:tabs>
                <w:tab w:val="left" w:pos="360"/>
              </w:tabs>
              <w:spacing w:before="40" w:beforeAutospacing="0" w:after="40" w:afterAutospacing="0" w:line="240" w:lineRule="atLeast"/>
              <w:ind w:hanging="109"/>
              <w:jc w:val="center"/>
              <w:rPr>
                <w:rFonts w:cs="Arial"/>
                <w:szCs w:val="18"/>
                <w:lang w:val="lv-LV"/>
              </w:rPr>
            </w:pPr>
          </w:p>
        </w:tc>
        <w:tc>
          <w:tcPr>
            <w:tcW w:w="3119" w:type="dxa"/>
            <w:tcBorders>
              <w:top w:val="single" w:sz="4" w:space="0" w:color="3B3838" w:themeColor="background2" w:themeShade="40"/>
            </w:tcBorders>
            <w:vAlign w:val="center"/>
          </w:tcPr>
          <w:p w14:paraId="55678738" w14:textId="53CFCC8F" w:rsidR="00370A85" w:rsidRPr="00D46416" w:rsidRDefault="00370A85" w:rsidP="00370A85">
            <w:pPr>
              <w:pStyle w:val="NormalWeb"/>
              <w:spacing w:before="40" w:beforeAutospacing="0" w:after="40" w:afterAutospacing="0" w:line="240" w:lineRule="atLeast"/>
              <w:rPr>
                <w:rFonts w:cs="Arial"/>
                <w:szCs w:val="18"/>
                <w:lang w:val="lv-LV"/>
              </w:rPr>
            </w:pPr>
            <w:r w:rsidRPr="00D46416">
              <w:rPr>
                <w:rFonts w:cs="Arial"/>
                <w:szCs w:val="18"/>
                <w:lang w:val="lv-LV"/>
              </w:rPr>
              <w:t>Vadības darba laika īpatsvars, kas veltīts administratīvajam darbam</w:t>
            </w:r>
            <w:r w:rsidR="00F618F6" w:rsidRPr="00D46416">
              <w:rPr>
                <w:rFonts w:cs="Arial"/>
                <w:szCs w:val="18"/>
                <w:lang w:val="lv-LV"/>
              </w:rPr>
              <w:t xml:space="preserve"> (VLV005)</w:t>
            </w:r>
          </w:p>
        </w:tc>
        <w:tc>
          <w:tcPr>
            <w:tcW w:w="10489" w:type="dxa"/>
            <w:tcBorders>
              <w:top w:val="single" w:sz="4" w:space="0" w:color="3B3838" w:themeColor="background2" w:themeShade="40"/>
            </w:tcBorders>
            <w:shd w:val="clear" w:color="auto" w:fill="F2F2F2" w:themeFill="background1" w:themeFillShade="F2"/>
            <w:vAlign w:val="center"/>
          </w:tcPr>
          <w:p w14:paraId="7FBB4CA0" w14:textId="426D2CCD" w:rsidR="00370A85" w:rsidRPr="00D46416" w:rsidRDefault="00370A85" w:rsidP="00370A85">
            <w:pPr>
              <w:pStyle w:val="NormalWeb"/>
              <w:spacing w:before="40" w:beforeAutospacing="0" w:after="40" w:afterAutospacing="0" w:line="240" w:lineRule="atLeast"/>
              <w:rPr>
                <w:rFonts w:cs="Arial"/>
                <w:szCs w:val="18"/>
                <w:lang w:val="lv-LV"/>
              </w:rPr>
            </w:pPr>
            <w:r w:rsidRPr="00D46416">
              <w:rPr>
                <w:rFonts w:cs="Arial"/>
                <w:szCs w:val="18"/>
                <w:lang w:val="lv-LV"/>
              </w:rPr>
              <w:t>Vidējais respondentu norādītais darba laiks administratīvajam darbam. Par pamatu izglītības iestādes vadītāja laika sadalījuma formulēšanai tiek ņemts OECD TALIS pētījuma jautājums.</w:t>
            </w:r>
          </w:p>
        </w:tc>
      </w:tr>
      <w:tr w:rsidR="00370A85" w:rsidRPr="00BF06FA" w14:paraId="56CF3F36" w14:textId="77777777" w:rsidTr="00F73A8B">
        <w:tc>
          <w:tcPr>
            <w:tcW w:w="562" w:type="dxa"/>
            <w:tcBorders>
              <w:top w:val="single" w:sz="4" w:space="0" w:color="3B3838" w:themeColor="background2" w:themeShade="40"/>
            </w:tcBorders>
            <w:vAlign w:val="center"/>
          </w:tcPr>
          <w:p w14:paraId="3AA0BCBF" w14:textId="77777777" w:rsidR="00370A85" w:rsidRPr="00D46416" w:rsidRDefault="00370A85" w:rsidP="008D1B10">
            <w:pPr>
              <w:pStyle w:val="NormalWeb"/>
              <w:numPr>
                <w:ilvl w:val="0"/>
                <w:numId w:val="33"/>
              </w:numPr>
              <w:tabs>
                <w:tab w:val="left" w:pos="360"/>
              </w:tabs>
              <w:spacing w:before="40" w:beforeAutospacing="0" w:after="40" w:afterAutospacing="0" w:line="240" w:lineRule="atLeast"/>
              <w:ind w:hanging="109"/>
              <w:jc w:val="center"/>
              <w:rPr>
                <w:rFonts w:cs="Arial"/>
                <w:szCs w:val="18"/>
                <w:lang w:val="lv-LV"/>
              </w:rPr>
            </w:pPr>
          </w:p>
        </w:tc>
        <w:tc>
          <w:tcPr>
            <w:tcW w:w="3119" w:type="dxa"/>
            <w:tcBorders>
              <w:top w:val="single" w:sz="4" w:space="0" w:color="3B3838" w:themeColor="background2" w:themeShade="40"/>
            </w:tcBorders>
            <w:vAlign w:val="center"/>
          </w:tcPr>
          <w:p w14:paraId="4375CAD8" w14:textId="07CBA9AB" w:rsidR="00370A85" w:rsidRPr="00D46416" w:rsidRDefault="00370A85" w:rsidP="00370A85">
            <w:pPr>
              <w:pStyle w:val="NormalWeb"/>
              <w:spacing w:before="40" w:beforeAutospacing="0" w:after="40" w:afterAutospacing="0" w:line="240" w:lineRule="atLeast"/>
              <w:rPr>
                <w:rFonts w:cs="Arial"/>
                <w:szCs w:val="18"/>
                <w:lang w:val="lv-LV"/>
              </w:rPr>
            </w:pPr>
            <w:r w:rsidRPr="00D46416">
              <w:rPr>
                <w:rFonts w:cs="Arial"/>
                <w:szCs w:val="18"/>
                <w:lang w:val="lv-LV"/>
              </w:rPr>
              <w:t>Izdevumi profesionālajai pilnveidei uz vienu izglītības administrācijas darbinieku gadā</w:t>
            </w:r>
            <w:r w:rsidR="00F618F6" w:rsidRPr="00D46416">
              <w:rPr>
                <w:rFonts w:cs="Arial"/>
                <w:szCs w:val="18"/>
                <w:lang w:val="lv-LV"/>
              </w:rPr>
              <w:t xml:space="preserve"> (VLV004)</w:t>
            </w:r>
          </w:p>
        </w:tc>
        <w:tc>
          <w:tcPr>
            <w:tcW w:w="10489" w:type="dxa"/>
            <w:tcBorders>
              <w:top w:val="single" w:sz="4" w:space="0" w:color="3B3838" w:themeColor="background2" w:themeShade="40"/>
            </w:tcBorders>
            <w:shd w:val="clear" w:color="auto" w:fill="F2F2F2" w:themeFill="background1" w:themeFillShade="F2"/>
            <w:vAlign w:val="center"/>
          </w:tcPr>
          <w:p w14:paraId="18F3AA0C" w14:textId="049EBDD4" w:rsidR="00370A85" w:rsidRPr="00D46416" w:rsidRDefault="00370A85" w:rsidP="00370A85">
            <w:pPr>
              <w:pStyle w:val="NormalWeb"/>
              <w:spacing w:before="40" w:beforeAutospacing="0" w:after="40" w:afterAutospacing="0" w:line="240" w:lineRule="atLeast"/>
              <w:rPr>
                <w:rFonts w:cs="Arial"/>
                <w:szCs w:val="18"/>
                <w:lang w:val="lv-LV"/>
              </w:rPr>
            </w:pPr>
            <w:r w:rsidRPr="00D46416">
              <w:rPr>
                <w:rFonts w:cs="Arial"/>
                <w:szCs w:val="18"/>
                <w:lang w:val="lv-LV"/>
              </w:rPr>
              <w:t>Iestādes veiktos ieguldījumus administrācijas darbinieku profesionālajā attīstībā izdala ar administrācijas darbinieku skaitu attiecīgajā iestādē.</w:t>
            </w:r>
          </w:p>
        </w:tc>
      </w:tr>
      <w:tr w:rsidR="00370A85" w:rsidRPr="00BF06FA" w14:paraId="30C8B67F" w14:textId="77777777" w:rsidTr="00F73A8B">
        <w:tc>
          <w:tcPr>
            <w:tcW w:w="562" w:type="dxa"/>
            <w:tcBorders>
              <w:top w:val="single" w:sz="4" w:space="0" w:color="3B3838" w:themeColor="background2" w:themeShade="40"/>
            </w:tcBorders>
            <w:vAlign w:val="center"/>
          </w:tcPr>
          <w:p w14:paraId="67B8E4F0" w14:textId="77777777" w:rsidR="00370A85" w:rsidRPr="00D46416" w:rsidRDefault="00370A85" w:rsidP="008D1B10">
            <w:pPr>
              <w:pStyle w:val="NormalWeb"/>
              <w:numPr>
                <w:ilvl w:val="0"/>
                <w:numId w:val="33"/>
              </w:numPr>
              <w:tabs>
                <w:tab w:val="left" w:pos="360"/>
              </w:tabs>
              <w:spacing w:before="40" w:beforeAutospacing="0" w:after="40" w:afterAutospacing="0" w:line="240" w:lineRule="atLeast"/>
              <w:ind w:hanging="109"/>
              <w:jc w:val="center"/>
              <w:rPr>
                <w:rFonts w:cs="Arial"/>
                <w:szCs w:val="18"/>
                <w:lang w:val="lv-LV"/>
              </w:rPr>
            </w:pPr>
          </w:p>
        </w:tc>
        <w:tc>
          <w:tcPr>
            <w:tcW w:w="3119" w:type="dxa"/>
            <w:tcBorders>
              <w:top w:val="single" w:sz="4" w:space="0" w:color="3B3838" w:themeColor="background2" w:themeShade="40"/>
            </w:tcBorders>
            <w:vAlign w:val="center"/>
          </w:tcPr>
          <w:p w14:paraId="3B33C1BA" w14:textId="691D387C" w:rsidR="00370A85" w:rsidRPr="00D46416" w:rsidRDefault="00370A85" w:rsidP="00370A85">
            <w:pPr>
              <w:pStyle w:val="NormalWeb"/>
              <w:spacing w:before="40" w:beforeAutospacing="0" w:after="40" w:afterAutospacing="0" w:line="240" w:lineRule="atLeast"/>
              <w:rPr>
                <w:rFonts w:cs="Arial"/>
                <w:szCs w:val="18"/>
                <w:lang w:val="lv-LV"/>
              </w:rPr>
            </w:pPr>
            <w:r w:rsidRPr="00D46416">
              <w:rPr>
                <w:rFonts w:cs="Arial"/>
                <w:szCs w:val="18"/>
                <w:lang w:val="lv-LV"/>
              </w:rPr>
              <w:t>Stundu skaits gadā, ko administrācijas darbinieki ieguldījuši profesionālās pilnveides aktivitātēs</w:t>
            </w:r>
            <w:r w:rsidR="00F618F6" w:rsidRPr="00D46416">
              <w:rPr>
                <w:rFonts w:cs="Arial"/>
                <w:szCs w:val="18"/>
                <w:lang w:val="lv-LV"/>
              </w:rPr>
              <w:t xml:space="preserve"> (VLV008)</w:t>
            </w:r>
          </w:p>
        </w:tc>
        <w:tc>
          <w:tcPr>
            <w:tcW w:w="10489" w:type="dxa"/>
            <w:tcBorders>
              <w:top w:val="single" w:sz="4" w:space="0" w:color="3B3838" w:themeColor="background2" w:themeShade="40"/>
            </w:tcBorders>
            <w:shd w:val="clear" w:color="auto" w:fill="F2F2F2" w:themeFill="background1" w:themeFillShade="F2"/>
            <w:vAlign w:val="center"/>
          </w:tcPr>
          <w:p w14:paraId="4B9BBDAF" w14:textId="6845BBD3" w:rsidR="00370A85" w:rsidRPr="00D46416" w:rsidRDefault="00370A85" w:rsidP="00370A85">
            <w:pPr>
              <w:pStyle w:val="NormalWeb"/>
              <w:spacing w:before="40" w:beforeAutospacing="0" w:after="40" w:afterAutospacing="0" w:line="240" w:lineRule="atLeast"/>
              <w:rPr>
                <w:rFonts w:cs="Arial"/>
                <w:szCs w:val="18"/>
                <w:lang w:val="lv-LV"/>
              </w:rPr>
            </w:pPr>
            <w:r w:rsidRPr="00D46416">
              <w:rPr>
                <w:rFonts w:cs="Arial"/>
                <w:szCs w:val="18"/>
                <w:lang w:val="lv-LV"/>
              </w:rPr>
              <w:t>Respondentu norādīto stundu skaita summu gadā, kas ieguldītas profesionālās pilnveides aktivitātēs, izdala ar kopējo respondentu skaitu.</w:t>
            </w:r>
          </w:p>
        </w:tc>
      </w:tr>
      <w:tr w:rsidR="00077BD6" w:rsidRPr="00BF06FA" w14:paraId="40BD8230" w14:textId="77777777" w:rsidTr="00F73A8B">
        <w:trPr>
          <w:trHeight w:val="313"/>
        </w:trPr>
        <w:tc>
          <w:tcPr>
            <w:tcW w:w="14170" w:type="dxa"/>
            <w:gridSpan w:val="3"/>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D7D31" w:themeFill="accent2"/>
            <w:vAlign w:val="center"/>
          </w:tcPr>
          <w:p w14:paraId="50BB6925" w14:textId="77777777" w:rsidR="00077BD6" w:rsidRPr="00D46416" w:rsidRDefault="00077BD6" w:rsidP="00145C02">
            <w:pPr>
              <w:pStyle w:val="NormalWeb"/>
              <w:spacing w:before="40" w:beforeAutospacing="0" w:after="40" w:afterAutospacing="0" w:line="240" w:lineRule="atLeast"/>
              <w:rPr>
                <w:rFonts w:cs="Arial"/>
                <w:b/>
                <w:color w:val="3B3838" w:themeColor="background2" w:themeShade="40"/>
                <w:szCs w:val="18"/>
                <w:lang w:val="lv-LV"/>
              </w:rPr>
            </w:pPr>
            <w:r w:rsidRPr="00D46416">
              <w:rPr>
                <w:rFonts w:cs="Arial"/>
                <w:b/>
                <w:color w:val="000000"/>
                <w:szCs w:val="18"/>
                <w:lang w:val="lv-LV"/>
              </w:rPr>
              <w:t>R: Pirmsskolas izglītība</w:t>
            </w:r>
          </w:p>
        </w:tc>
      </w:tr>
      <w:tr w:rsidR="00077BD6" w:rsidRPr="00BF06FA" w14:paraId="27C09B37"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41384BCC" w14:textId="77777777" w:rsidR="00077BD6" w:rsidRPr="00D46416" w:rsidRDefault="00077BD6" w:rsidP="00145C02">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7D4BAE" w:rsidRPr="00BF06FA" w14:paraId="4956F898" w14:textId="77777777" w:rsidTr="00F73A8B">
        <w:tc>
          <w:tcPr>
            <w:tcW w:w="562" w:type="dxa"/>
            <w:tcBorders>
              <w:top w:val="single" w:sz="4" w:space="0" w:color="ED7D31" w:themeColor="accent2"/>
            </w:tcBorders>
            <w:vAlign w:val="center"/>
          </w:tcPr>
          <w:p w14:paraId="230F591C" w14:textId="77777777" w:rsidR="007D4BAE" w:rsidRPr="00D46416" w:rsidRDefault="007D4BAE" w:rsidP="008D1B10">
            <w:pPr>
              <w:pStyle w:val="NormalWeb"/>
              <w:numPr>
                <w:ilvl w:val="0"/>
                <w:numId w:val="33"/>
              </w:numPr>
              <w:tabs>
                <w:tab w:val="left" w:pos="360"/>
              </w:tabs>
              <w:spacing w:before="40" w:beforeAutospacing="0" w:after="40" w:afterAutospacing="0" w:line="240" w:lineRule="atLeast"/>
              <w:ind w:hanging="109"/>
              <w:jc w:val="center"/>
              <w:rPr>
                <w:rFonts w:cs="Arial"/>
                <w:szCs w:val="18"/>
                <w:lang w:val="lv-LV"/>
              </w:rPr>
            </w:pPr>
          </w:p>
        </w:tc>
        <w:tc>
          <w:tcPr>
            <w:tcW w:w="3119" w:type="dxa"/>
            <w:tcBorders>
              <w:top w:val="single" w:sz="4" w:space="0" w:color="ED7D31" w:themeColor="accent2"/>
            </w:tcBorders>
            <w:vAlign w:val="center"/>
          </w:tcPr>
          <w:p w14:paraId="1EDA4FA1" w14:textId="3786B879" w:rsidR="007D4BAE" w:rsidRPr="00D46416" w:rsidRDefault="007D4BAE" w:rsidP="007D4BAE">
            <w:pPr>
              <w:pStyle w:val="NormalWeb"/>
              <w:spacing w:before="40" w:beforeAutospacing="0" w:after="40" w:afterAutospacing="0" w:line="240" w:lineRule="atLeast"/>
              <w:rPr>
                <w:rFonts w:cs="Arial"/>
                <w:szCs w:val="18"/>
                <w:lang w:val="lv-LV"/>
              </w:rPr>
            </w:pPr>
            <w:r w:rsidRPr="00D46416">
              <w:rPr>
                <w:rFonts w:cs="Arial"/>
                <w:szCs w:val="18"/>
                <w:lang w:val="lv-LV"/>
              </w:rPr>
              <w:t>Izglītības iestādes vadītāja snieguma novērtējums</w:t>
            </w:r>
            <w:r w:rsidR="0066621D" w:rsidRPr="00D46416">
              <w:rPr>
                <w:rFonts w:cs="Arial"/>
                <w:szCs w:val="18"/>
                <w:lang w:val="lv-LV"/>
              </w:rPr>
              <w:t xml:space="preserve"> (RLV001)</w:t>
            </w:r>
          </w:p>
        </w:tc>
        <w:tc>
          <w:tcPr>
            <w:tcW w:w="10489" w:type="dxa"/>
            <w:tcBorders>
              <w:top w:val="single" w:sz="4" w:space="0" w:color="ED7D31" w:themeColor="accent2"/>
            </w:tcBorders>
            <w:shd w:val="clear" w:color="auto" w:fill="F2F2F2" w:themeFill="background1" w:themeFillShade="F2"/>
            <w:vAlign w:val="center"/>
          </w:tcPr>
          <w:p w14:paraId="382D9FC4" w14:textId="10B58E19" w:rsidR="007D4BAE" w:rsidRPr="00D46416" w:rsidRDefault="007D4BAE" w:rsidP="007D4BAE">
            <w:pPr>
              <w:pStyle w:val="NormalWeb"/>
              <w:spacing w:before="40" w:beforeAutospacing="0" w:after="40" w:afterAutospacing="0" w:line="240" w:lineRule="atLeast"/>
              <w:rPr>
                <w:rFonts w:cs="Arial"/>
                <w:szCs w:val="18"/>
                <w:lang w:val="lv-LV"/>
              </w:rPr>
            </w:pPr>
            <w:r w:rsidRPr="00D46416">
              <w:rPr>
                <w:rFonts w:cs="Arial"/>
                <w:szCs w:val="18"/>
                <w:lang w:val="lv-LV"/>
              </w:rPr>
              <w:t>Izglītības iestādes vadītāja snieguma novērtējumu aprēķina kā % no maksimāli iespējamā punktu skaita: izglītības iestādes vadītāja profesionālās darbības vērtējumu izdala ar maksimāli iespējamo punktu skaitu. Piemēram, ja vadītāju vērtē 5 kritērijos, kurus var izteikt ballēs no 1 līdz 5 (neapmierinoši līdz teicami), tad maksimālais vērtējums ir 5*5=25. Ja konkrētais vadītājs visos vērtējumos ir saņēmis 4, tad viņa rezultāts ir 5*4/(5*5)=20/25=80%.</w:t>
            </w:r>
          </w:p>
        </w:tc>
      </w:tr>
      <w:tr w:rsidR="007D4BAE" w:rsidRPr="00BF06FA" w14:paraId="290BEEC6" w14:textId="77777777" w:rsidTr="00F73A8B">
        <w:tc>
          <w:tcPr>
            <w:tcW w:w="562" w:type="dxa"/>
            <w:tcBorders>
              <w:top w:val="single" w:sz="4" w:space="0" w:color="ED7D31" w:themeColor="accent2"/>
            </w:tcBorders>
            <w:vAlign w:val="center"/>
          </w:tcPr>
          <w:p w14:paraId="190E5232" w14:textId="77777777" w:rsidR="007D4BAE" w:rsidRPr="00D46416" w:rsidRDefault="007D4BAE" w:rsidP="008D1B10">
            <w:pPr>
              <w:pStyle w:val="NormalWeb"/>
              <w:numPr>
                <w:ilvl w:val="0"/>
                <w:numId w:val="33"/>
              </w:numPr>
              <w:tabs>
                <w:tab w:val="left" w:pos="360"/>
              </w:tabs>
              <w:spacing w:before="40" w:beforeAutospacing="0" w:after="40" w:afterAutospacing="0" w:line="240" w:lineRule="atLeast"/>
              <w:ind w:hanging="109"/>
              <w:jc w:val="center"/>
              <w:rPr>
                <w:rFonts w:cs="Arial"/>
                <w:szCs w:val="18"/>
                <w:lang w:val="lv-LV"/>
              </w:rPr>
            </w:pPr>
          </w:p>
        </w:tc>
        <w:tc>
          <w:tcPr>
            <w:tcW w:w="3119" w:type="dxa"/>
            <w:tcBorders>
              <w:top w:val="single" w:sz="4" w:space="0" w:color="ED7D31" w:themeColor="accent2"/>
            </w:tcBorders>
            <w:vAlign w:val="center"/>
          </w:tcPr>
          <w:p w14:paraId="55740AA0" w14:textId="7EA24801" w:rsidR="007D4BAE" w:rsidRPr="00D46416" w:rsidRDefault="007D4BAE" w:rsidP="007D4BAE">
            <w:pPr>
              <w:pStyle w:val="NormalWeb"/>
              <w:spacing w:before="40" w:beforeAutospacing="0" w:after="40" w:afterAutospacing="0" w:line="240" w:lineRule="atLeast"/>
              <w:rPr>
                <w:rFonts w:cs="Arial"/>
                <w:szCs w:val="18"/>
                <w:lang w:val="lv-LV"/>
              </w:rPr>
            </w:pPr>
            <w:r w:rsidRPr="00D46416">
              <w:rPr>
                <w:rFonts w:cs="Arial"/>
                <w:szCs w:val="18"/>
                <w:lang w:val="lv-LV"/>
              </w:rPr>
              <w:t>Iesaistīto pušu vērtējums par izglītības iestādes vadību</w:t>
            </w:r>
            <w:r w:rsidR="0066621D" w:rsidRPr="00D46416">
              <w:rPr>
                <w:rFonts w:cs="Arial"/>
                <w:szCs w:val="18"/>
                <w:lang w:val="lv-LV"/>
              </w:rPr>
              <w:t xml:space="preserve"> (RLV002)</w:t>
            </w:r>
          </w:p>
        </w:tc>
        <w:tc>
          <w:tcPr>
            <w:tcW w:w="10489" w:type="dxa"/>
            <w:tcBorders>
              <w:top w:val="single" w:sz="4" w:space="0" w:color="ED7D31" w:themeColor="accent2"/>
            </w:tcBorders>
            <w:shd w:val="clear" w:color="auto" w:fill="F2F2F2" w:themeFill="background1" w:themeFillShade="F2"/>
            <w:vAlign w:val="center"/>
          </w:tcPr>
          <w:p w14:paraId="5FC87A62" w14:textId="7D9D8E45" w:rsidR="007D4BAE" w:rsidRPr="00D46416" w:rsidRDefault="007D4BAE" w:rsidP="007D4BAE">
            <w:pPr>
              <w:pStyle w:val="NormalWeb"/>
              <w:spacing w:before="40" w:beforeAutospacing="0" w:after="40" w:afterAutospacing="0" w:line="240" w:lineRule="atLeast"/>
              <w:rPr>
                <w:rFonts w:cs="Arial"/>
                <w:szCs w:val="18"/>
                <w:lang w:val="lv-LV"/>
              </w:rPr>
            </w:pPr>
            <w:r w:rsidRPr="00D46416">
              <w:rPr>
                <w:rFonts w:cs="Arial"/>
                <w:szCs w:val="18"/>
                <w:lang w:val="lv-LV"/>
              </w:rPr>
              <w:t>Respondentu vērtējumu par izglītības iestādes vadību aprēķina kā % no maksimāli iespējamā punktu skaita: vērtējuma līmeni punktos izdala ar maksimāli iespējamo punktu skaitu: 5 * vērtējumu skaits (ja ir vairāki vērtējumi vienam respondentam). Aprēķina vidējo no diviem grupu rādītājiem (vecāki un pedagogi).</w:t>
            </w:r>
          </w:p>
        </w:tc>
      </w:tr>
      <w:tr w:rsidR="007D4BAE" w:rsidRPr="00BF06FA" w14:paraId="22AA696E" w14:textId="77777777" w:rsidTr="00F73A8B">
        <w:tc>
          <w:tcPr>
            <w:tcW w:w="562" w:type="dxa"/>
            <w:tcBorders>
              <w:top w:val="single" w:sz="4" w:space="0" w:color="ED7D31" w:themeColor="accent2"/>
            </w:tcBorders>
            <w:vAlign w:val="center"/>
          </w:tcPr>
          <w:p w14:paraId="1805387B" w14:textId="77777777" w:rsidR="007D4BAE" w:rsidRPr="00D46416" w:rsidRDefault="007D4BAE" w:rsidP="008D1B10">
            <w:pPr>
              <w:pStyle w:val="NormalWeb"/>
              <w:numPr>
                <w:ilvl w:val="0"/>
                <w:numId w:val="33"/>
              </w:numPr>
              <w:tabs>
                <w:tab w:val="left" w:pos="360"/>
              </w:tabs>
              <w:spacing w:before="40" w:beforeAutospacing="0" w:after="40" w:afterAutospacing="0" w:line="240" w:lineRule="atLeast"/>
              <w:ind w:hanging="109"/>
              <w:jc w:val="center"/>
              <w:rPr>
                <w:rFonts w:cs="Arial"/>
                <w:szCs w:val="18"/>
                <w:lang w:val="lv-LV"/>
              </w:rPr>
            </w:pPr>
          </w:p>
        </w:tc>
        <w:tc>
          <w:tcPr>
            <w:tcW w:w="3119" w:type="dxa"/>
            <w:tcBorders>
              <w:top w:val="single" w:sz="4" w:space="0" w:color="ED7D31" w:themeColor="accent2"/>
            </w:tcBorders>
            <w:vAlign w:val="center"/>
          </w:tcPr>
          <w:p w14:paraId="1B548015" w14:textId="0D846C67" w:rsidR="007D4BAE" w:rsidRPr="00D46416" w:rsidRDefault="007D4BAE" w:rsidP="007D4BAE">
            <w:pPr>
              <w:pStyle w:val="NormalWeb"/>
              <w:spacing w:before="40" w:beforeAutospacing="0" w:after="40" w:afterAutospacing="0" w:line="240" w:lineRule="atLeast"/>
              <w:rPr>
                <w:rFonts w:cs="Arial"/>
                <w:szCs w:val="18"/>
                <w:lang w:val="lv-LV"/>
              </w:rPr>
            </w:pPr>
            <w:r w:rsidRPr="00D46416">
              <w:rPr>
                <w:rFonts w:cs="Arial"/>
                <w:szCs w:val="18"/>
                <w:lang w:val="lv-LV"/>
              </w:rPr>
              <w:t>Vadības darba laika īpatsvars, kas veltīts darbam ar pedagogiem un izglītības programmu</w:t>
            </w:r>
            <w:r w:rsidR="0066621D" w:rsidRPr="00D46416">
              <w:rPr>
                <w:rFonts w:cs="Arial"/>
                <w:szCs w:val="18"/>
                <w:lang w:val="lv-LV"/>
              </w:rPr>
              <w:t xml:space="preserve"> (RLV003)</w:t>
            </w:r>
          </w:p>
        </w:tc>
        <w:tc>
          <w:tcPr>
            <w:tcW w:w="10489" w:type="dxa"/>
            <w:tcBorders>
              <w:top w:val="single" w:sz="4" w:space="0" w:color="ED7D31" w:themeColor="accent2"/>
            </w:tcBorders>
            <w:shd w:val="clear" w:color="auto" w:fill="F2F2F2" w:themeFill="background1" w:themeFillShade="F2"/>
            <w:vAlign w:val="center"/>
          </w:tcPr>
          <w:p w14:paraId="13C25E5A" w14:textId="4DA48636" w:rsidR="007D4BAE" w:rsidRPr="00D46416" w:rsidRDefault="007D4BAE" w:rsidP="007D4BAE">
            <w:pPr>
              <w:pStyle w:val="NormalWeb"/>
              <w:spacing w:before="40" w:beforeAutospacing="0" w:after="40" w:afterAutospacing="0" w:line="240" w:lineRule="atLeast"/>
              <w:rPr>
                <w:rFonts w:cs="Arial"/>
                <w:szCs w:val="18"/>
                <w:lang w:val="lv-LV"/>
              </w:rPr>
            </w:pPr>
            <w:r w:rsidRPr="00D46416">
              <w:rPr>
                <w:rFonts w:cs="Arial"/>
                <w:szCs w:val="18"/>
                <w:lang w:val="lv-LV"/>
              </w:rPr>
              <w:t>Vidējais respondentu norādītais darba laiks darbam ar pedagogiem un izglītības programmu. Par pamatu izglītības iestādes vadītāja laika sadalījuma formulēšanai tiek ņemts OECD TALIS pētījuma jautājums.</w:t>
            </w:r>
          </w:p>
        </w:tc>
      </w:tr>
      <w:tr w:rsidR="007D4BAE" w:rsidRPr="00BF06FA" w14:paraId="5DB9CDB4" w14:textId="77777777" w:rsidTr="00F73A8B">
        <w:tc>
          <w:tcPr>
            <w:tcW w:w="562" w:type="dxa"/>
            <w:vAlign w:val="center"/>
          </w:tcPr>
          <w:p w14:paraId="288BC99E" w14:textId="77777777" w:rsidR="007D4BAE" w:rsidRPr="00D46416" w:rsidRDefault="007D4BAE" w:rsidP="008D1B10">
            <w:pPr>
              <w:pStyle w:val="NormalWeb"/>
              <w:numPr>
                <w:ilvl w:val="0"/>
                <w:numId w:val="33"/>
              </w:numPr>
              <w:tabs>
                <w:tab w:val="left" w:pos="360"/>
              </w:tabs>
              <w:spacing w:before="40" w:beforeAutospacing="0" w:after="40" w:afterAutospacing="0" w:line="240" w:lineRule="atLeast"/>
              <w:ind w:hanging="109"/>
              <w:jc w:val="center"/>
              <w:rPr>
                <w:rFonts w:cs="Arial"/>
                <w:szCs w:val="18"/>
                <w:lang w:val="lv-LV"/>
              </w:rPr>
            </w:pPr>
          </w:p>
        </w:tc>
        <w:tc>
          <w:tcPr>
            <w:tcW w:w="3119" w:type="dxa"/>
            <w:vAlign w:val="center"/>
          </w:tcPr>
          <w:p w14:paraId="15C2898B" w14:textId="5B8BA305" w:rsidR="007D4BAE" w:rsidRPr="00D46416" w:rsidRDefault="007D4BAE" w:rsidP="007D4BAE">
            <w:pPr>
              <w:pStyle w:val="NormalWeb"/>
              <w:spacing w:before="40" w:beforeAutospacing="0" w:after="40" w:afterAutospacing="0" w:line="240" w:lineRule="atLeast"/>
              <w:rPr>
                <w:rFonts w:cs="Arial"/>
                <w:szCs w:val="18"/>
                <w:lang w:val="lv-LV"/>
              </w:rPr>
            </w:pPr>
            <w:r w:rsidRPr="00D46416">
              <w:rPr>
                <w:rFonts w:cs="Arial"/>
                <w:szCs w:val="18"/>
                <w:lang w:val="lv-LV"/>
              </w:rPr>
              <w:t>Izdevumi profesionālajai pilnveidei uz vienu izglītības administrācijas darbinieku gadā</w:t>
            </w:r>
            <w:r w:rsidR="0066621D" w:rsidRPr="00D46416">
              <w:rPr>
                <w:rFonts w:cs="Arial"/>
                <w:szCs w:val="18"/>
                <w:lang w:val="lv-LV"/>
              </w:rPr>
              <w:t xml:space="preserve"> (RLV00</w:t>
            </w:r>
            <w:r w:rsidR="00E9000A" w:rsidRPr="00D46416">
              <w:rPr>
                <w:rFonts w:cs="Arial"/>
                <w:szCs w:val="18"/>
                <w:lang w:val="lv-LV"/>
              </w:rPr>
              <w:t>4</w:t>
            </w:r>
            <w:r w:rsidR="0066621D" w:rsidRPr="00D46416">
              <w:rPr>
                <w:rFonts w:cs="Arial"/>
                <w:szCs w:val="18"/>
                <w:lang w:val="lv-LV"/>
              </w:rPr>
              <w:t>)</w:t>
            </w:r>
          </w:p>
        </w:tc>
        <w:tc>
          <w:tcPr>
            <w:tcW w:w="10489" w:type="dxa"/>
            <w:shd w:val="clear" w:color="auto" w:fill="F2F2F2" w:themeFill="background1" w:themeFillShade="F2"/>
            <w:vAlign w:val="center"/>
          </w:tcPr>
          <w:p w14:paraId="6323567C" w14:textId="739588F1" w:rsidR="007D4BAE" w:rsidRPr="00D46416" w:rsidRDefault="007D4BAE" w:rsidP="007D4BAE">
            <w:pPr>
              <w:pStyle w:val="NormalWeb"/>
              <w:spacing w:before="40" w:beforeAutospacing="0" w:after="40" w:afterAutospacing="0" w:line="240" w:lineRule="atLeast"/>
              <w:rPr>
                <w:rFonts w:cs="Arial"/>
                <w:szCs w:val="18"/>
                <w:lang w:val="lv-LV"/>
              </w:rPr>
            </w:pPr>
            <w:r w:rsidRPr="00D46416">
              <w:rPr>
                <w:rFonts w:cs="Arial"/>
                <w:szCs w:val="18"/>
                <w:lang w:val="lv-LV"/>
              </w:rPr>
              <w:t>Iestādes veiktos ieguldījumus administrācijas darbinieku profesionālajā attīstībā izdala ar administrācijas darbinieku skaitu attiecīgajā iestādē.</w:t>
            </w:r>
          </w:p>
        </w:tc>
      </w:tr>
      <w:tr w:rsidR="007D4BAE" w:rsidRPr="00BF06FA" w14:paraId="068A44A5" w14:textId="77777777" w:rsidTr="00F73A8B">
        <w:tc>
          <w:tcPr>
            <w:tcW w:w="562" w:type="dxa"/>
            <w:vAlign w:val="center"/>
          </w:tcPr>
          <w:p w14:paraId="3C15597E" w14:textId="77777777" w:rsidR="007D4BAE" w:rsidRPr="00D46416" w:rsidRDefault="007D4BAE" w:rsidP="008D1B10">
            <w:pPr>
              <w:pStyle w:val="NormalWeb"/>
              <w:numPr>
                <w:ilvl w:val="0"/>
                <w:numId w:val="33"/>
              </w:numPr>
              <w:tabs>
                <w:tab w:val="left" w:pos="360"/>
              </w:tabs>
              <w:spacing w:before="40" w:beforeAutospacing="0" w:after="40" w:afterAutospacing="0" w:line="240" w:lineRule="atLeast"/>
              <w:ind w:hanging="109"/>
              <w:jc w:val="center"/>
              <w:rPr>
                <w:rFonts w:cs="Arial"/>
                <w:szCs w:val="18"/>
                <w:lang w:val="lv-LV"/>
              </w:rPr>
            </w:pPr>
          </w:p>
        </w:tc>
        <w:tc>
          <w:tcPr>
            <w:tcW w:w="3119" w:type="dxa"/>
            <w:tcBorders>
              <w:right w:val="single" w:sz="4" w:space="0" w:color="auto"/>
            </w:tcBorders>
            <w:vAlign w:val="center"/>
          </w:tcPr>
          <w:p w14:paraId="1A170E38" w14:textId="51AAA66C" w:rsidR="007D4BAE" w:rsidRPr="00D46416" w:rsidRDefault="007D4BAE" w:rsidP="007D4BAE">
            <w:pPr>
              <w:pStyle w:val="NormalWeb"/>
              <w:spacing w:before="40" w:beforeAutospacing="0" w:after="40" w:afterAutospacing="0" w:line="240" w:lineRule="atLeast"/>
              <w:rPr>
                <w:rFonts w:cs="Arial"/>
                <w:szCs w:val="18"/>
                <w:lang w:val="lv-LV"/>
              </w:rPr>
            </w:pPr>
            <w:r w:rsidRPr="00D46416">
              <w:rPr>
                <w:rFonts w:cs="Arial"/>
                <w:szCs w:val="18"/>
                <w:lang w:val="lv-LV"/>
              </w:rPr>
              <w:t>Stundu skaits gadā, ko administrācijas darbinieki ieguldījuši profesionālās pilnveides aktivitātēs</w:t>
            </w:r>
            <w:r w:rsidR="00E9000A" w:rsidRPr="00D46416">
              <w:rPr>
                <w:rFonts w:cs="Arial"/>
                <w:szCs w:val="18"/>
                <w:lang w:val="lv-LV"/>
              </w:rPr>
              <w:t xml:space="preserve"> (RLV008)</w:t>
            </w:r>
          </w:p>
        </w:tc>
        <w:tc>
          <w:tcPr>
            <w:tcW w:w="10489" w:type="dxa"/>
            <w:tcBorders>
              <w:left w:val="single" w:sz="4" w:space="0" w:color="auto"/>
              <w:right w:val="single" w:sz="4" w:space="0" w:color="auto"/>
            </w:tcBorders>
            <w:shd w:val="clear" w:color="auto" w:fill="F2F2F2" w:themeFill="background1" w:themeFillShade="F2"/>
            <w:vAlign w:val="center"/>
          </w:tcPr>
          <w:p w14:paraId="01892CD9" w14:textId="62C33E95" w:rsidR="007D4BAE" w:rsidRPr="00D46416" w:rsidRDefault="007D4BAE" w:rsidP="007D4BAE">
            <w:pPr>
              <w:pStyle w:val="NormalWeb"/>
              <w:spacing w:before="40" w:beforeAutospacing="0" w:after="40" w:afterAutospacing="0" w:line="240" w:lineRule="atLeast"/>
              <w:rPr>
                <w:rFonts w:cs="Arial"/>
                <w:szCs w:val="18"/>
                <w:lang w:val="lv-LV"/>
              </w:rPr>
            </w:pPr>
            <w:r w:rsidRPr="00D46416">
              <w:rPr>
                <w:rFonts w:cs="Arial"/>
                <w:szCs w:val="18"/>
                <w:lang w:val="lv-LV"/>
              </w:rPr>
              <w:t>Respondentu norādīto stundu skaita summu gadā, kas ieguldītas profesionālās pilnveides aktivitātēs, izdala ar kopējo respondentu skaitu.</w:t>
            </w:r>
          </w:p>
        </w:tc>
      </w:tr>
      <w:tr w:rsidR="00077BD6" w:rsidRPr="00BF06FA" w14:paraId="2ED5A177" w14:textId="77777777" w:rsidTr="00F73A8B">
        <w:tc>
          <w:tcPr>
            <w:tcW w:w="14170" w:type="dxa"/>
            <w:gridSpan w:val="3"/>
            <w:tcBorders>
              <w:right w:val="single" w:sz="4" w:space="0" w:color="3B3838" w:themeColor="background2" w:themeShade="40"/>
            </w:tcBorders>
            <w:shd w:val="clear" w:color="auto" w:fill="1F3864" w:themeFill="accent1" w:themeFillShade="80"/>
            <w:vAlign w:val="center"/>
          </w:tcPr>
          <w:p w14:paraId="644E6716" w14:textId="77777777" w:rsidR="00077BD6" w:rsidRPr="00D46416" w:rsidRDefault="00077BD6" w:rsidP="00145C02">
            <w:pPr>
              <w:pStyle w:val="NormalWeb"/>
              <w:spacing w:before="40" w:beforeAutospacing="0" w:after="40" w:afterAutospacing="0" w:line="240" w:lineRule="atLeast"/>
              <w:rPr>
                <w:rFonts w:cs="Arial"/>
                <w:i/>
                <w:szCs w:val="18"/>
                <w:lang w:val="lv-LV"/>
              </w:rPr>
            </w:pPr>
            <w:r w:rsidRPr="00D46416">
              <w:rPr>
                <w:rFonts w:cs="Arial"/>
                <w:b/>
                <w:color w:val="FFFFFF" w:themeColor="background1"/>
                <w:szCs w:val="18"/>
                <w:lang w:val="lv-LV"/>
              </w:rPr>
              <w:t>P: Profesionālā izglītība</w:t>
            </w:r>
          </w:p>
        </w:tc>
      </w:tr>
      <w:tr w:rsidR="00077BD6" w:rsidRPr="00BF06FA" w14:paraId="206B58D7"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54A03057" w14:textId="77777777" w:rsidR="00077BD6" w:rsidRPr="00D46416" w:rsidRDefault="00077BD6" w:rsidP="00145C02">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F373F4" w:rsidRPr="00BF06FA" w14:paraId="7B02DF55" w14:textId="77777777" w:rsidTr="00F73A8B">
        <w:tc>
          <w:tcPr>
            <w:tcW w:w="562" w:type="dxa"/>
            <w:vAlign w:val="center"/>
          </w:tcPr>
          <w:p w14:paraId="513C04C6" w14:textId="77777777" w:rsidR="00F373F4" w:rsidRPr="00D46416" w:rsidRDefault="00F373F4" w:rsidP="008D1B10">
            <w:pPr>
              <w:pStyle w:val="NormalWeb"/>
              <w:numPr>
                <w:ilvl w:val="0"/>
                <w:numId w:val="33"/>
              </w:numPr>
              <w:tabs>
                <w:tab w:val="left" w:pos="360"/>
              </w:tabs>
              <w:spacing w:before="40" w:beforeAutospacing="0" w:after="40" w:afterAutospacing="0" w:line="240" w:lineRule="atLeast"/>
              <w:ind w:hanging="109"/>
              <w:jc w:val="center"/>
              <w:rPr>
                <w:rFonts w:cs="Arial"/>
                <w:szCs w:val="18"/>
                <w:lang w:val="lv-LV"/>
              </w:rPr>
            </w:pPr>
          </w:p>
        </w:tc>
        <w:tc>
          <w:tcPr>
            <w:tcW w:w="3119" w:type="dxa"/>
            <w:tcBorders>
              <w:right w:val="single" w:sz="4" w:space="0" w:color="auto"/>
            </w:tcBorders>
            <w:vAlign w:val="center"/>
          </w:tcPr>
          <w:p w14:paraId="06900383" w14:textId="5EF64DBA" w:rsidR="00F373F4" w:rsidRPr="00D46416" w:rsidRDefault="00F373F4" w:rsidP="00F373F4">
            <w:pPr>
              <w:pStyle w:val="NormalWeb"/>
              <w:spacing w:before="40" w:beforeAutospacing="0" w:after="40" w:afterAutospacing="0" w:line="240" w:lineRule="atLeast"/>
              <w:rPr>
                <w:rFonts w:cs="Arial"/>
                <w:szCs w:val="18"/>
                <w:lang w:val="lv-LV"/>
              </w:rPr>
            </w:pPr>
            <w:r w:rsidRPr="00D46416">
              <w:rPr>
                <w:rFonts w:cs="Arial"/>
                <w:szCs w:val="18"/>
                <w:lang w:val="lv-LV"/>
              </w:rPr>
              <w:t>Izglītības iestādes vadītāja snieguma novērtējums (PLV001)</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5DE37B6D" w14:textId="2B189ED7" w:rsidR="00F373F4" w:rsidRPr="00D46416" w:rsidRDefault="00F373F4" w:rsidP="00F373F4">
            <w:pPr>
              <w:pStyle w:val="NormalWeb"/>
              <w:spacing w:before="40" w:beforeAutospacing="0" w:after="40" w:afterAutospacing="0" w:line="240" w:lineRule="atLeast"/>
              <w:rPr>
                <w:rFonts w:cs="Arial"/>
                <w:szCs w:val="18"/>
                <w:lang w:val="lv-LV"/>
              </w:rPr>
            </w:pPr>
            <w:r w:rsidRPr="00D46416">
              <w:rPr>
                <w:rFonts w:cs="Arial"/>
                <w:szCs w:val="18"/>
                <w:lang w:val="lv-LV"/>
              </w:rPr>
              <w:t>Izglītības iestādes vadītāja snieguma novērtējumu aprēķina kā % no maksimālā iespējamā punktu skaita: izglītības iestādes vadītāja profesionālās darbības vērtējumu izdala ar maksimāli iespējamo punktu skaitu. Piemēram, ja vadītāju vērtē 5 kritērijos, kurus var izteikt ballēs no 1 līdz 5 (neapmierinoši līdz teicami), tad maksimālais vērtējums ir 5*5=25. Ja konkrētais vadītājs visos vērtējumos ir saņēmis 4, tad viņa rezultāts ir 5*4/(5*5)=20/25=80%.</w:t>
            </w:r>
          </w:p>
        </w:tc>
      </w:tr>
      <w:tr w:rsidR="00F373F4" w:rsidRPr="00BF06FA" w14:paraId="60C1C1A4" w14:textId="77777777" w:rsidTr="00F73A8B">
        <w:tc>
          <w:tcPr>
            <w:tcW w:w="562" w:type="dxa"/>
            <w:vAlign w:val="center"/>
          </w:tcPr>
          <w:p w14:paraId="72721BA2" w14:textId="77777777" w:rsidR="00F373F4" w:rsidRPr="00D46416" w:rsidRDefault="00F373F4" w:rsidP="008D1B10">
            <w:pPr>
              <w:pStyle w:val="NormalWeb"/>
              <w:numPr>
                <w:ilvl w:val="0"/>
                <w:numId w:val="33"/>
              </w:numPr>
              <w:tabs>
                <w:tab w:val="left" w:pos="360"/>
              </w:tabs>
              <w:spacing w:before="40" w:beforeAutospacing="0" w:after="40" w:afterAutospacing="0" w:line="240" w:lineRule="atLeast"/>
              <w:ind w:hanging="109"/>
              <w:jc w:val="center"/>
              <w:rPr>
                <w:rFonts w:cs="Arial"/>
                <w:szCs w:val="18"/>
                <w:lang w:val="lv-LV"/>
              </w:rPr>
            </w:pPr>
          </w:p>
        </w:tc>
        <w:tc>
          <w:tcPr>
            <w:tcW w:w="3119" w:type="dxa"/>
            <w:tcBorders>
              <w:right w:val="single" w:sz="4" w:space="0" w:color="auto"/>
            </w:tcBorders>
            <w:vAlign w:val="center"/>
          </w:tcPr>
          <w:p w14:paraId="1E9B001A" w14:textId="540AA416" w:rsidR="00F373F4" w:rsidRPr="00D46416" w:rsidRDefault="00F373F4" w:rsidP="00F373F4">
            <w:pPr>
              <w:pStyle w:val="NormalWeb"/>
              <w:spacing w:before="40" w:beforeAutospacing="0" w:after="40" w:afterAutospacing="0" w:line="240" w:lineRule="atLeast"/>
              <w:rPr>
                <w:rFonts w:cs="Arial"/>
                <w:szCs w:val="18"/>
                <w:lang w:val="lv-LV"/>
              </w:rPr>
            </w:pPr>
            <w:r w:rsidRPr="00D46416">
              <w:rPr>
                <w:rFonts w:cs="Arial"/>
                <w:szCs w:val="18"/>
                <w:lang w:val="lv-LV"/>
              </w:rPr>
              <w:t>Iesaistīto pušu vērtējums par izglītības iestādes vadību (PLV002)</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3B5FAECD" w14:textId="0C98188D" w:rsidR="00F373F4" w:rsidRPr="00D46416" w:rsidRDefault="00F373F4" w:rsidP="00F373F4">
            <w:pPr>
              <w:pStyle w:val="NormalWeb"/>
              <w:spacing w:before="40" w:beforeAutospacing="0" w:after="40" w:afterAutospacing="0" w:line="240" w:lineRule="atLeast"/>
              <w:rPr>
                <w:rFonts w:cs="Arial"/>
                <w:szCs w:val="18"/>
                <w:lang w:val="lv-LV"/>
              </w:rPr>
            </w:pPr>
            <w:r w:rsidRPr="00D46416">
              <w:rPr>
                <w:rFonts w:cs="Arial"/>
                <w:szCs w:val="18"/>
                <w:lang w:val="lv-LV"/>
              </w:rPr>
              <w:t>Izglītojamo, vecāku un pedagogu vērtējumu par izglītības iestādes vadību aprēķina kā % no maksimālā iespējamā punktu skaita: vērtējuma līmeni punktos izdala ar maksimāli iespējamo punktu skaitu: 5 * vērtējumu skaits (ja ir vairāki vērtējumi vienam respondentam). Aprēķina vidējo no 3 grupu rādītājiem.</w:t>
            </w:r>
          </w:p>
        </w:tc>
      </w:tr>
      <w:tr w:rsidR="00F373F4" w:rsidRPr="00BF06FA" w14:paraId="6741E458" w14:textId="77777777" w:rsidTr="00F73A8B">
        <w:tc>
          <w:tcPr>
            <w:tcW w:w="562" w:type="dxa"/>
            <w:vAlign w:val="center"/>
          </w:tcPr>
          <w:p w14:paraId="383EBECF" w14:textId="77777777" w:rsidR="00F373F4" w:rsidRPr="00D46416" w:rsidRDefault="00F373F4" w:rsidP="008D1B10">
            <w:pPr>
              <w:pStyle w:val="NormalWeb"/>
              <w:numPr>
                <w:ilvl w:val="0"/>
                <w:numId w:val="33"/>
              </w:numPr>
              <w:tabs>
                <w:tab w:val="left" w:pos="360"/>
              </w:tabs>
              <w:spacing w:before="40" w:beforeAutospacing="0" w:after="40" w:afterAutospacing="0" w:line="240" w:lineRule="atLeast"/>
              <w:ind w:hanging="109"/>
              <w:jc w:val="center"/>
              <w:rPr>
                <w:rFonts w:cs="Arial"/>
                <w:szCs w:val="18"/>
                <w:lang w:val="lv-LV"/>
              </w:rPr>
            </w:pPr>
          </w:p>
        </w:tc>
        <w:tc>
          <w:tcPr>
            <w:tcW w:w="3119" w:type="dxa"/>
            <w:tcBorders>
              <w:right w:val="single" w:sz="4" w:space="0" w:color="auto"/>
            </w:tcBorders>
            <w:vAlign w:val="center"/>
          </w:tcPr>
          <w:p w14:paraId="5A2AD9A6" w14:textId="56C2B155" w:rsidR="00F373F4" w:rsidRPr="00D46416" w:rsidRDefault="00F373F4" w:rsidP="00F373F4">
            <w:pPr>
              <w:pStyle w:val="NormalWeb"/>
              <w:spacing w:before="40" w:beforeAutospacing="0" w:after="40" w:afterAutospacing="0" w:line="240" w:lineRule="atLeast"/>
              <w:rPr>
                <w:rFonts w:cs="Arial"/>
                <w:szCs w:val="18"/>
                <w:lang w:val="lv-LV"/>
              </w:rPr>
            </w:pPr>
            <w:r w:rsidRPr="00D46416">
              <w:rPr>
                <w:rFonts w:cs="Arial"/>
                <w:szCs w:val="18"/>
                <w:lang w:val="lv-LV"/>
              </w:rPr>
              <w:t>Vadības darba laika īpatsvars, kas veltīts darbam ar pedagogiem un izglītības programmu (PLV003)</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38EC95F7" w14:textId="1217D4AD" w:rsidR="00F373F4" w:rsidRPr="00D46416" w:rsidRDefault="00F373F4" w:rsidP="00F373F4">
            <w:pPr>
              <w:pStyle w:val="NormalWeb"/>
              <w:spacing w:before="40" w:beforeAutospacing="0" w:after="40" w:afterAutospacing="0" w:line="240" w:lineRule="atLeast"/>
              <w:rPr>
                <w:rFonts w:cs="Arial"/>
                <w:szCs w:val="18"/>
                <w:lang w:val="lv-LV"/>
              </w:rPr>
            </w:pPr>
            <w:r w:rsidRPr="00D46416">
              <w:rPr>
                <w:rFonts w:cs="Arial"/>
                <w:szCs w:val="18"/>
                <w:lang w:val="lv-LV"/>
              </w:rPr>
              <w:t>Vidējais respondentu norādītais darba laiks darbam ar pedagogiem un izglītības programmu. Par pamatu izglītības iestādes vadītāja laika sadalījuma formulēšanai tiek ņemts OECD TALIS pētījuma jautājums.</w:t>
            </w:r>
          </w:p>
        </w:tc>
      </w:tr>
      <w:tr w:rsidR="00F373F4" w:rsidRPr="00BF06FA" w14:paraId="35FB6EBF" w14:textId="77777777" w:rsidTr="00F73A8B">
        <w:tc>
          <w:tcPr>
            <w:tcW w:w="562" w:type="dxa"/>
            <w:vAlign w:val="center"/>
          </w:tcPr>
          <w:p w14:paraId="65E1E5F9" w14:textId="77777777" w:rsidR="00F373F4" w:rsidRPr="00D46416" w:rsidRDefault="00F373F4" w:rsidP="008D1B10">
            <w:pPr>
              <w:pStyle w:val="NormalWeb"/>
              <w:numPr>
                <w:ilvl w:val="0"/>
                <w:numId w:val="33"/>
              </w:numPr>
              <w:tabs>
                <w:tab w:val="left" w:pos="360"/>
              </w:tabs>
              <w:spacing w:before="40" w:beforeAutospacing="0" w:after="40" w:afterAutospacing="0" w:line="240" w:lineRule="atLeast"/>
              <w:ind w:hanging="109"/>
              <w:jc w:val="center"/>
              <w:rPr>
                <w:rFonts w:cs="Arial"/>
                <w:szCs w:val="18"/>
                <w:lang w:val="lv-LV"/>
              </w:rPr>
            </w:pPr>
          </w:p>
        </w:tc>
        <w:tc>
          <w:tcPr>
            <w:tcW w:w="3119" w:type="dxa"/>
            <w:tcBorders>
              <w:right w:val="single" w:sz="4" w:space="0" w:color="auto"/>
            </w:tcBorders>
            <w:vAlign w:val="center"/>
          </w:tcPr>
          <w:p w14:paraId="264071C7" w14:textId="1C4D081D" w:rsidR="00F373F4" w:rsidRPr="00D46416" w:rsidRDefault="00F373F4" w:rsidP="00F373F4">
            <w:pPr>
              <w:pStyle w:val="NormalWeb"/>
              <w:spacing w:before="40" w:beforeAutospacing="0" w:after="40" w:afterAutospacing="0" w:line="240" w:lineRule="atLeast"/>
              <w:rPr>
                <w:rFonts w:cs="Arial"/>
                <w:szCs w:val="18"/>
                <w:lang w:val="lv-LV"/>
              </w:rPr>
            </w:pPr>
            <w:r w:rsidRPr="00D46416">
              <w:rPr>
                <w:rFonts w:cs="Arial"/>
                <w:szCs w:val="18"/>
                <w:lang w:val="lv-LV"/>
              </w:rPr>
              <w:t>Vadības darba laika īpatsvars, kas veltīts administratīvajam darbam (PLV005)</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11599D7D" w14:textId="2C17F5F4" w:rsidR="00F373F4" w:rsidRPr="00D46416" w:rsidRDefault="00F373F4" w:rsidP="00F373F4">
            <w:pPr>
              <w:pStyle w:val="NormalWeb"/>
              <w:spacing w:before="40" w:beforeAutospacing="0" w:after="40" w:afterAutospacing="0" w:line="240" w:lineRule="atLeast"/>
              <w:rPr>
                <w:rFonts w:cs="Arial"/>
                <w:szCs w:val="18"/>
                <w:lang w:val="lv-LV"/>
              </w:rPr>
            </w:pPr>
            <w:r w:rsidRPr="00D46416">
              <w:rPr>
                <w:rFonts w:cs="Arial"/>
                <w:szCs w:val="18"/>
                <w:lang w:val="lv-LV"/>
              </w:rPr>
              <w:t>Vidējais respondentu norādītais darba laiks administratīvajam darbam. Par pamatu izglītības iestādes vadītāja laika sadalījuma formulēšanai tiek ņemts OECD TALIS pētījuma jautājums.</w:t>
            </w:r>
          </w:p>
        </w:tc>
      </w:tr>
      <w:tr w:rsidR="00F373F4" w:rsidRPr="00BF06FA" w14:paraId="6D16E101" w14:textId="77777777" w:rsidTr="00F73A8B">
        <w:tc>
          <w:tcPr>
            <w:tcW w:w="562" w:type="dxa"/>
            <w:vAlign w:val="center"/>
          </w:tcPr>
          <w:p w14:paraId="09D460EB" w14:textId="77777777" w:rsidR="00F373F4" w:rsidRPr="00D46416" w:rsidRDefault="00F373F4" w:rsidP="008D1B10">
            <w:pPr>
              <w:pStyle w:val="NormalWeb"/>
              <w:numPr>
                <w:ilvl w:val="0"/>
                <w:numId w:val="33"/>
              </w:numPr>
              <w:tabs>
                <w:tab w:val="left" w:pos="360"/>
              </w:tabs>
              <w:spacing w:before="40" w:beforeAutospacing="0" w:after="40" w:afterAutospacing="0" w:line="240" w:lineRule="atLeast"/>
              <w:ind w:hanging="109"/>
              <w:jc w:val="center"/>
              <w:rPr>
                <w:rFonts w:cs="Arial"/>
                <w:szCs w:val="18"/>
                <w:lang w:val="lv-LV"/>
              </w:rPr>
            </w:pPr>
          </w:p>
        </w:tc>
        <w:tc>
          <w:tcPr>
            <w:tcW w:w="3119" w:type="dxa"/>
            <w:tcBorders>
              <w:right w:val="single" w:sz="4" w:space="0" w:color="auto"/>
            </w:tcBorders>
            <w:vAlign w:val="center"/>
          </w:tcPr>
          <w:p w14:paraId="3396CE72" w14:textId="55A6BC04" w:rsidR="00F373F4" w:rsidRPr="00D46416" w:rsidRDefault="00F373F4" w:rsidP="00F373F4">
            <w:pPr>
              <w:pStyle w:val="NormalWeb"/>
              <w:spacing w:before="40" w:beforeAutospacing="0" w:after="40" w:afterAutospacing="0" w:line="240" w:lineRule="atLeast"/>
              <w:rPr>
                <w:rFonts w:cs="Arial"/>
                <w:szCs w:val="18"/>
                <w:lang w:val="lv-LV"/>
              </w:rPr>
            </w:pPr>
            <w:r w:rsidRPr="00D46416">
              <w:rPr>
                <w:rFonts w:cs="Arial"/>
                <w:szCs w:val="18"/>
                <w:lang w:val="lv-LV"/>
              </w:rPr>
              <w:t>Izdevumi profesionālajai pilnveidei uz vienu izglītības administrācijas darbinieku gadā (PLV00</w:t>
            </w:r>
            <w:r w:rsidR="00CE519E" w:rsidRPr="00D46416">
              <w:rPr>
                <w:rFonts w:cs="Arial"/>
                <w:szCs w:val="18"/>
                <w:lang w:val="lv-LV"/>
              </w:rPr>
              <w:t>4</w:t>
            </w:r>
            <w:r w:rsidRPr="00D46416">
              <w:rPr>
                <w:rFonts w:cs="Arial"/>
                <w:szCs w:val="18"/>
                <w:lang w:val="lv-LV"/>
              </w:rPr>
              <w:t>)</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3B7AB24C" w14:textId="6C0BF904" w:rsidR="00F373F4" w:rsidRPr="00D46416" w:rsidRDefault="00F373F4" w:rsidP="00F373F4">
            <w:pPr>
              <w:pStyle w:val="NormalWeb"/>
              <w:spacing w:before="40" w:beforeAutospacing="0" w:after="40" w:afterAutospacing="0" w:line="240" w:lineRule="atLeast"/>
              <w:rPr>
                <w:rFonts w:cs="Arial"/>
                <w:szCs w:val="18"/>
                <w:lang w:val="lv-LV"/>
              </w:rPr>
            </w:pPr>
            <w:r w:rsidRPr="00D46416">
              <w:rPr>
                <w:rFonts w:cs="Arial"/>
                <w:szCs w:val="18"/>
                <w:lang w:val="lv-LV"/>
              </w:rPr>
              <w:t>Iestādes veiktos ieguldījumus administrācijas darbinieku profesionālajā attīstībā izdala ar administrācijas darbinieku skaitu attiecīgajā iestādē.</w:t>
            </w:r>
          </w:p>
        </w:tc>
      </w:tr>
      <w:tr w:rsidR="00F373F4" w:rsidRPr="00BF06FA" w14:paraId="1CFE2EDA" w14:textId="77777777" w:rsidTr="00F73A8B">
        <w:tc>
          <w:tcPr>
            <w:tcW w:w="562" w:type="dxa"/>
            <w:vAlign w:val="center"/>
          </w:tcPr>
          <w:p w14:paraId="21C2C393" w14:textId="77777777" w:rsidR="00F373F4" w:rsidRPr="00D46416" w:rsidRDefault="00F373F4" w:rsidP="008D1B10">
            <w:pPr>
              <w:pStyle w:val="NormalWeb"/>
              <w:numPr>
                <w:ilvl w:val="0"/>
                <w:numId w:val="33"/>
              </w:numPr>
              <w:tabs>
                <w:tab w:val="left" w:pos="360"/>
              </w:tabs>
              <w:spacing w:before="40" w:beforeAutospacing="0" w:after="40" w:afterAutospacing="0" w:line="240" w:lineRule="atLeast"/>
              <w:ind w:hanging="109"/>
              <w:jc w:val="center"/>
              <w:rPr>
                <w:rFonts w:cs="Arial"/>
                <w:szCs w:val="18"/>
                <w:lang w:val="lv-LV"/>
              </w:rPr>
            </w:pPr>
          </w:p>
        </w:tc>
        <w:tc>
          <w:tcPr>
            <w:tcW w:w="3119" w:type="dxa"/>
            <w:tcBorders>
              <w:right w:val="single" w:sz="4" w:space="0" w:color="auto"/>
            </w:tcBorders>
            <w:vAlign w:val="center"/>
          </w:tcPr>
          <w:p w14:paraId="47D59A92" w14:textId="5FBB1697" w:rsidR="00F373F4" w:rsidRPr="00D46416" w:rsidRDefault="00F373F4" w:rsidP="00F373F4">
            <w:pPr>
              <w:pStyle w:val="NormalWeb"/>
              <w:spacing w:before="40" w:beforeAutospacing="0" w:after="40" w:afterAutospacing="0" w:line="240" w:lineRule="atLeast"/>
              <w:rPr>
                <w:rFonts w:cs="Arial"/>
                <w:szCs w:val="18"/>
                <w:lang w:val="lv-LV"/>
              </w:rPr>
            </w:pPr>
            <w:r w:rsidRPr="00D46416">
              <w:rPr>
                <w:rFonts w:cs="Arial"/>
                <w:szCs w:val="18"/>
                <w:lang w:val="lv-LV"/>
              </w:rPr>
              <w:t>Stundu skaits gadā, ko administrācijas darbinieki ieguldījuši profesionālās pilnveides aktivitātēs</w:t>
            </w:r>
            <w:r w:rsidR="00CE519E" w:rsidRPr="00D46416">
              <w:rPr>
                <w:rFonts w:cs="Arial"/>
                <w:szCs w:val="18"/>
                <w:lang w:val="lv-LV"/>
              </w:rPr>
              <w:t xml:space="preserve"> (PLV008)</w:t>
            </w:r>
          </w:p>
        </w:tc>
        <w:tc>
          <w:tcPr>
            <w:tcW w:w="10489" w:type="dxa"/>
            <w:tcBorders>
              <w:left w:val="single" w:sz="4" w:space="0" w:color="auto"/>
            </w:tcBorders>
            <w:shd w:val="clear" w:color="auto" w:fill="F2F2F2" w:themeFill="background1" w:themeFillShade="F2"/>
            <w:vAlign w:val="center"/>
          </w:tcPr>
          <w:p w14:paraId="6897A768" w14:textId="6572C716" w:rsidR="00F373F4" w:rsidRPr="00D46416" w:rsidRDefault="00F373F4" w:rsidP="00F373F4">
            <w:pPr>
              <w:pStyle w:val="NormalWeb"/>
              <w:spacing w:before="40" w:beforeAutospacing="0" w:after="40" w:afterAutospacing="0" w:line="240" w:lineRule="atLeast"/>
              <w:rPr>
                <w:rFonts w:cs="Arial"/>
                <w:szCs w:val="18"/>
                <w:lang w:val="lv-LV"/>
              </w:rPr>
            </w:pPr>
            <w:r w:rsidRPr="00D46416">
              <w:rPr>
                <w:rFonts w:cs="Arial"/>
                <w:szCs w:val="18"/>
                <w:lang w:val="lv-LV"/>
              </w:rPr>
              <w:t>Respondentu norādīto stundu skaita summu gadā, kas ieguldītas profesionālās pilnveides aktivitātēs, izdala ar kopējo respondentu skaitu.</w:t>
            </w:r>
          </w:p>
        </w:tc>
      </w:tr>
      <w:tr w:rsidR="00077BD6" w:rsidRPr="00BF06FA" w14:paraId="6CDF991A" w14:textId="77777777" w:rsidTr="00F73A8B">
        <w:trPr>
          <w:trHeight w:val="261"/>
        </w:trPr>
        <w:tc>
          <w:tcPr>
            <w:tcW w:w="3681" w:type="dxa"/>
            <w:gridSpan w:val="2"/>
            <w:tcBorders>
              <w:right w:val="single" w:sz="4" w:space="0" w:color="auto"/>
            </w:tcBorders>
            <w:shd w:val="clear" w:color="auto" w:fill="525252" w:themeFill="accent3" w:themeFillShade="80"/>
            <w:vAlign w:val="center"/>
          </w:tcPr>
          <w:p w14:paraId="0EE126D8" w14:textId="77777777" w:rsidR="00077BD6" w:rsidRPr="00D46416" w:rsidRDefault="00077BD6" w:rsidP="00145C02">
            <w:pPr>
              <w:pStyle w:val="NormalWeb"/>
              <w:spacing w:before="40" w:beforeAutospacing="0" w:after="40" w:afterAutospacing="0" w:line="240" w:lineRule="atLeast"/>
              <w:rPr>
                <w:rFonts w:cs="Arial"/>
                <w:b/>
                <w:color w:val="FFFFFF" w:themeColor="background1"/>
                <w:szCs w:val="18"/>
                <w:lang w:val="lv-LV"/>
              </w:rPr>
            </w:pPr>
            <w:r w:rsidRPr="00D46416">
              <w:rPr>
                <w:rFonts w:cs="Arial"/>
                <w:b/>
                <w:color w:val="FFFFFF" w:themeColor="background1"/>
                <w:szCs w:val="18"/>
                <w:lang w:val="lv-LV"/>
              </w:rPr>
              <w:t xml:space="preserve">G: Pieaugušo izglītība </w:t>
            </w:r>
          </w:p>
        </w:tc>
        <w:tc>
          <w:tcPr>
            <w:tcW w:w="10489" w:type="dxa"/>
            <w:tcBorders>
              <w:left w:val="single" w:sz="4" w:space="0" w:color="auto"/>
            </w:tcBorders>
            <w:shd w:val="clear" w:color="auto" w:fill="525252" w:themeFill="accent3" w:themeFillShade="80"/>
            <w:vAlign w:val="center"/>
          </w:tcPr>
          <w:p w14:paraId="6E9BDFA4" w14:textId="77777777" w:rsidR="00077BD6" w:rsidRPr="00D46416" w:rsidRDefault="00077BD6" w:rsidP="00145C02">
            <w:pPr>
              <w:pStyle w:val="NormalWeb"/>
              <w:spacing w:before="40" w:beforeAutospacing="0" w:after="40" w:afterAutospacing="0" w:line="240" w:lineRule="atLeast"/>
              <w:rPr>
                <w:rFonts w:cs="Arial"/>
                <w:b/>
                <w:color w:val="FFFFFF" w:themeColor="background1"/>
                <w:szCs w:val="18"/>
                <w:lang w:val="lv-LV"/>
              </w:rPr>
            </w:pPr>
          </w:p>
        </w:tc>
      </w:tr>
      <w:tr w:rsidR="00077BD6" w:rsidRPr="00BF06FA" w14:paraId="25782A55"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59016478" w14:textId="77777777" w:rsidR="00077BD6" w:rsidRPr="00D46416" w:rsidRDefault="00077BD6" w:rsidP="00145C02">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CE519E" w:rsidRPr="00BF06FA" w14:paraId="2D03E3C0" w14:textId="77777777" w:rsidTr="00F73A8B">
        <w:tc>
          <w:tcPr>
            <w:tcW w:w="562" w:type="dxa"/>
            <w:vAlign w:val="center"/>
          </w:tcPr>
          <w:p w14:paraId="0DFCD773" w14:textId="77777777" w:rsidR="00CE519E" w:rsidRPr="00D46416" w:rsidRDefault="00CE519E" w:rsidP="008D1B10">
            <w:pPr>
              <w:pStyle w:val="NormalWeb"/>
              <w:numPr>
                <w:ilvl w:val="0"/>
                <w:numId w:val="33"/>
              </w:numPr>
              <w:tabs>
                <w:tab w:val="left" w:pos="360"/>
              </w:tabs>
              <w:spacing w:before="40" w:beforeAutospacing="0" w:after="40" w:afterAutospacing="0" w:line="240" w:lineRule="atLeast"/>
              <w:ind w:hanging="109"/>
              <w:jc w:val="center"/>
              <w:rPr>
                <w:rFonts w:cs="Arial"/>
                <w:szCs w:val="18"/>
                <w:lang w:val="lv-LV"/>
              </w:rPr>
            </w:pPr>
          </w:p>
        </w:tc>
        <w:tc>
          <w:tcPr>
            <w:tcW w:w="3119" w:type="dxa"/>
            <w:tcBorders>
              <w:right w:val="single" w:sz="4" w:space="0" w:color="auto"/>
            </w:tcBorders>
            <w:vAlign w:val="center"/>
          </w:tcPr>
          <w:p w14:paraId="37E1FEB7" w14:textId="63EECF6D" w:rsidR="00CE519E" w:rsidRPr="00D46416" w:rsidRDefault="00CE519E" w:rsidP="00CE519E">
            <w:pPr>
              <w:pStyle w:val="NormalWeb"/>
              <w:spacing w:before="40" w:beforeAutospacing="0" w:after="40" w:afterAutospacing="0" w:line="240" w:lineRule="atLeast"/>
              <w:rPr>
                <w:rFonts w:cs="Arial"/>
                <w:szCs w:val="18"/>
                <w:lang w:val="lv-LV"/>
              </w:rPr>
            </w:pPr>
            <w:r w:rsidRPr="00D46416">
              <w:rPr>
                <w:rFonts w:cs="Arial"/>
                <w:szCs w:val="18"/>
                <w:lang w:val="lv-LV"/>
              </w:rPr>
              <w:t>Pieaugušo izglītības koordinatoru skaits uz 1000 iedzīvotāju (GLV009)</w:t>
            </w:r>
          </w:p>
        </w:tc>
        <w:tc>
          <w:tcPr>
            <w:tcW w:w="10489" w:type="dxa"/>
            <w:tcBorders>
              <w:left w:val="single" w:sz="4" w:space="0" w:color="auto"/>
            </w:tcBorders>
            <w:shd w:val="clear" w:color="auto" w:fill="F2F2F2" w:themeFill="background1" w:themeFillShade="F2"/>
            <w:vAlign w:val="center"/>
          </w:tcPr>
          <w:p w14:paraId="73F58533" w14:textId="204B4B1D" w:rsidR="00CE519E" w:rsidRPr="00D46416" w:rsidRDefault="00CE519E" w:rsidP="00CE519E">
            <w:pPr>
              <w:pStyle w:val="NormalWeb"/>
              <w:spacing w:before="40" w:beforeAutospacing="0" w:after="40" w:afterAutospacing="0" w:line="240" w:lineRule="atLeast"/>
              <w:rPr>
                <w:rFonts w:cs="Arial"/>
                <w:szCs w:val="18"/>
                <w:lang w:val="lv-LV"/>
              </w:rPr>
            </w:pPr>
            <w:r w:rsidRPr="00D46416">
              <w:rPr>
                <w:rFonts w:cs="Arial"/>
                <w:szCs w:val="18"/>
                <w:lang w:val="lv-LV"/>
              </w:rPr>
              <w:t>Pieaugušo izglītības koordinatoru skaitu dala ar analīzē iekļauto iedzīvotāju skaitu un reizina ar 1000.</w:t>
            </w:r>
          </w:p>
        </w:tc>
      </w:tr>
    </w:tbl>
    <w:p w14:paraId="6C1E8C69" w14:textId="723DE2A2" w:rsidR="0091300A" w:rsidRPr="00D46416" w:rsidRDefault="0091300A" w:rsidP="00ED6BB0">
      <w:pPr>
        <w:keepNext/>
        <w:keepLines/>
        <w:pBdr>
          <w:bottom w:val="single" w:sz="24" w:space="1" w:color="68478D"/>
        </w:pBdr>
        <w:spacing w:before="240" w:after="240" w:line="240" w:lineRule="auto"/>
        <w:ind w:left="851" w:hanging="851"/>
        <w:outlineLvl w:val="1"/>
        <w:rPr>
          <w:rFonts w:eastAsia="SimSun" w:cs="Arial"/>
          <w:caps/>
          <w:color w:val="68478D"/>
          <w:sz w:val="32"/>
          <w:szCs w:val="26"/>
          <w:lang w:val="lv-LV"/>
        </w:rPr>
      </w:pPr>
      <w:bookmarkStart w:id="80" w:name="_Toc126012383"/>
      <w:bookmarkStart w:id="81" w:name="_Toc126190308"/>
      <w:r w:rsidRPr="00D46416">
        <w:rPr>
          <w:rFonts w:eastAsia="SimSun" w:cs="Arial"/>
          <w:caps/>
          <w:color w:val="68478D"/>
          <w:sz w:val="32"/>
          <w:szCs w:val="26"/>
          <w:lang w:val="lv-LV"/>
        </w:rPr>
        <w:t xml:space="preserve">Kategorija: </w:t>
      </w:r>
      <w:r w:rsidR="004A4511" w:rsidRPr="00D46416">
        <w:rPr>
          <w:rFonts w:eastAsia="SimSun" w:cs="Arial"/>
          <w:caps/>
          <w:color w:val="68478D"/>
          <w:sz w:val="32"/>
          <w:szCs w:val="26"/>
          <w:lang w:val="lv-LV"/>
        </w:rPr>
        <w:t xml:space="preserve">A </w:t>
      </w:r>
      <w:r w:rsidR="00AD1929">
        <w:rPr>
          <w:rFonts w:eastAsia="SimSun" w:cs="Arial"/>
          <w:caps/>
          <w:color w:val="68478D"/>
          <w:sz w:val="32"/>
          <w:szCs w:val="26"/>
          <w:lang w:val="lv-LV"/>
        </w:rPr>
        <w:t>–</w:t>
      </w:r>
      <w:r w:rsidR="004A4511" w:rsidRPr="00D46416">
        <w:rPr>
          <w:rFonts w:eastAsia="SimSun" w:cs="Arial"/>
          <w:caps/>
          <w:color w:val="68478D"/>
          <w:sz w:val="32"/>
          <w:szCs w:val="26"/>
          <w:lang w:val="lv-LV"/>
        </w:rPr>
        <w:t xml:space="preserve"> A</w:t>
      </w:r>
      <w:r w:rsidRPr="00D46416">
        <w:rPr>
          <w:rFonts w:eastAsia="SimSun" w:cs="Arial"/>
          <w:caps/>
          <w:color w:val="68478D"/>
          <w:sz w:val="32"/>
          <w:szCs w:val="26"/>
          <w:lang w:val="lv-LV"/>
        </w:rPr>
        <w:t>tbilstība mērķiem</w:t>
      </w:r>
      <w:bookmarkEnd w:id="80"/>
      <w:bookmarkEnd w:id="81"/>
    </w:p>
    <w:p w14:paraId="5686F753" w14:textId="04295241" w:rsidR="00B65324" w:rsidRDefault="0091300A" w:rsidP="0091300A">
      <w:pPr>
        <w:pStyle w:val="Heading3"/>
        <w:ind w:left="851" w:hanging="851"/>
      </w:pPr>
      <w:bookmarkStart w:id="82" w:name="_Toc126012384"/>
      <w:bookmarkStart w:id="83" w:name="_Toc126099546"/>
      <w:bookmarkStart w:id="84" w:name="_Toc126190309"/>
      <w:r w:rsidRPr="00BF06FA">
        <w:t xml:space="preserve">Elements: </w:t>
      </w:r>
      <w:r w:rsidR="004A4511">
        <w:t xml:space="preserve">I </w:t>
      </w:r>
      <w:r w:rsidR="00AD1929">
        <w:t>–</w:t>
      </w:r>
      <w:r w:rsidR="004A4511">
        <w:t xml:space="preserve"> </w:t>
      </w:r>
      <w:r>
        <w:t>Izglītības turpināšana un nodarbinātība</w:t>
      </w:r>
      <w:bookmarkEnd w:id="82"/>
      <w:bookmarkEnd w:id="83"/>
      <w:bookmarkEnd w:id="84"/>
    </w:p>
    <w:p w14:paraId="3E8CF411" w14:textId="5D1CAE1D" w:rsidR="00697170" w:rsidRPr="00697170" w:rsidRDefault="0034659B" w:rsidP="00AD1929">
      <w:pPr>
        <w:keepNext/>
        <w:jc w:val="right"/>
        <w:rPr>
          <w:lang w:val="lv-LV"/>
        </w:rPr>
      </w:pPr>
      <w:r>
        <w:rPr>
          <w:rFonts w:cs="Arial"/>
          <w:i/>
          <w:lang w:val="lv-LV"/>
        </w:rPr>
        <w:t>1</w:t>
      </w:r>
      <w:r w:rsidR="00697170" w:rsidRPr="002620B7">
        <w:rPr>
          <w:rFonts w:cs="Arial"/>
          <w:i/>
          <w:lang w:val="lv-LV"/>
        </w:rPr>
        <w:t>.</w:t>
      </w:r>
      <w:r w:rsidR="00697170">
        <w:rPr>
          <w:rFonts w:cs="Arial"/>
          <w:i/>
          <w:lang w:val="lv-LV"/>
        </w:rPr>
        <w:t>11</w:t>
      </w:r>
      <w:r w:rsidR="00697170" w:rsidRPr="002620B7">
        <w:rPr>
          <w:rFonts w:cs="Arial"/>
          <w:i/>
          <w:lang w:val="lv-LV"/>
        </w:rPr>
        <w:t>.</w:t>
      </w:r>
      <w:r w:rsidR="00AD1929">
        <w:rPr>
          <w:rFonts w:cs="Arial"/>
          <w:i/>
          <w:lang w:val="lv-LV"/>
        </w:rPr>
        <w:t xml:space="preserve"> </w:t>
      </w:r>
      <w:r w:rsidR="00697170" w:rsidRPr="002620B7">
        <w:rPr>
          <w:rFonts w:cs="Arial"/>
          <w:i/>
          <w:lang w:val="lv-LV"/>
        </w:rPr>
        <w:t xml:space="preserve">tabula: </w:t>
      </w:r>
      <w:r w:rsidR="00697170">
        <w:rPr>
          <w:rFonts w:cs="Arial"/>
          <w:b/>
          <w:bCs/>
          <w:iCs/>
          <w:lang w:val="lv-LV"/>
        </w:rPr>
        <w:t xml:space="preserve">Izglītības kvalitātes rādītāji “A – Atbilstība mērķiem / </w:t>
      </w:r>
      <w:r w:rsidR="00697170" w:rsidRPr="00697170">
        <w:rPr>
          <w:rFonts w:cs="Arial"/>
          <w:b/>
          <w:bCs/>
          <w:iCs/>
          <w:lang w:val="lv-LV"/>
        </w:rPr>
        <w:t xml:space="preserve">I </w:t>
      </w:r>
      <w:r w:rsidR="00697170">
        <w:rPr>
          <w:rFonts w:cs="Arial"/>
          <w:b/>
          <w:bCs/>
          <w:iCs/>
          <w:lang w:val="lv-LV"/>
        </w:rPr>
        <w:t>–</w:t>
      </w:r>
      <w:r w:rsidR="00697170" w:rsidRPr="00697170">
        <w:rPr>
          <w:rFonts w:cs="Arial"/>
          <w:b/>
          <w:bCs/>
          <w:iCs/>
          <w:lang w:val="lv-LV"/>
        </w:rPr>
        <w:t xml:space="preserve"> Izglītības</w:t>
      </w:r>
      <w:r w:rsidR="00697170">
        <w:rPr>
          <w:rFonts w:cs="Arial"/>
          <w:b/>
          <w:bCs/>
          <w:iCs/>
          <w:lang w:val="lv-LV"/>
        </w:rPr>
        <w:t xml:space="preserve"> </w:t>
      </w:r>
      <w:r w:rsidR="00697170" w:rsidRPr="00697170">
        <w:rPr>
          <w:rFonts w:cs="Arial"/>
          <w:b/>
          <w:bCs/>
          <w:iCs/>
          <w:lang w:val="lv-LV"/>
        </w:rPr>
        <w:t>turpināšana un nodarbinātība</w:t>
      </w:r>
      <w:r w:rsidR="00697170">
        <w:rPr>
          <w:rFonts w:cs="Arial"/>
          <w:b/>
          <w:bCs/>
          <w:iCs/>
          <w:lang w:val="lv-LV"/>
        </w:rPr>
        <w:t>”</w:t>
      </w:r>
      <w:r w:rsidR="00697170" w:rsidRPr="00C37DA4">
        <w:rPr>
          <w:rFonts w:cs="Arial"/>
          <w:b/>
          <w:highlight w:val="yellow"/>
          <w:lang w:val="lv-LV"/>
        </w:rPr>
        <w:br/>
      </w:r>
      <w:r w:rsidR="00697170" w:rsidRPr="002620B7">
        <w:rPr>
          <w:rFonts w:cs="Arial"/>
          <w:bCs/>
          <w:lang w:val="lv-LV"/>
        </w:rPr>
        <w:t>(</w:t>
      </w:r>
      <w:r w:rsidR="00697170" w:rsidRPr="002620B7">
        <w:rPr>
          <w:rFonts w:cs="Arial"/>
          <w:bCs/>
          <w:u w:val="single"/>
          <w:lang w:val="lv-LV"/>
        </w:rPr>
        <w:t>Avots</w:t>
      </w:r>
      <w:r w:rsidR="00697170" w:rsidRPr="002620B7">
        <w:rPr>
          <w:rFonts w:cs="Arial"/>
          <w:bCs/>
          <w:lang w:val="lv-LV"/>
        </w:rPr>
        <w:t xml:space="preserve">: </w:t>
      </w:r>
      <w:r w:rsidR="00AD1929">
        <w:rPr>
          <w:rFonts w:cs="Arial"/>
          <w:bCs/>
          <w:lang w:val="lv-LV"/>
        </w:rPr>
        <w:t>a</w:t>
      </w:r>
      <w:r w:rsidR="00697170">
        <w:rPr>
          <w:rFonts w:cs="Arial"/>
          <w:bCs/>
          <w:lang w:val="lv-LV"/>
        </w:rPr>
        <w:t>utoru apkopojums</w:t>
      </w:r>
      <w:r w:rsidR="00697170" w:rsidRPr="002620B7">
        <w:rPr>
          <w:rFonts w:cs="Arial"/>
          <w:bCs/>
          <w:lang w:val="lv-LV"/>
        </w:rPr>
        <w:t>)</w:t>
      </w:r>
    </w:p>
    <w:tbl>
      <w:tblPr>
        <w:tblStyle w:val="TableGrid"/>
        <w:tblW w:w="14170" w:type="dxa"/>
        <w:tblBorders>
          <w:top w:val="single" w:sz="4" w:space="0" w:color="FFFFFF" w:themeColor="background1"/>
          <w:left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4A0" w:firstRow="1" w:lastRow="0" w:firstColumn="1" w:lastColumn="0" w:noHBand="0" w:noVBand="1"/>
      </w:tblPr>
      <w:tblGrid>
        <w:gridCol w:w="562"/>
        <w:gridCol w:w="3119"/>
        <w:gridCol w:w="10489"/>
      </w:tblGrid>
      <w:tr w:rsidR="00077BD6" w:rsidRPr="003379F9" w14:paraId="06B66842" w14:textId="77777777" w:rsidTr="00F73A8B">
        <w:trPr>
          <w:cantSplit/>
          <w:trHeight w:val="491"/>
          <w:tblHeader/>
        </w:trPr>
        <w:tc>
          <w:tcPr>
            <w:tcW w:w="562" w:type="dxa"/>
            <w:tcBorders>
              <w:top w:val="single" w:sz="4" w:space="0" w:color="FFFFFF" w:themeColor="background1"/>
              <w:bottom w:val="single" w:sz="4" w:space="0" w:color="3B3838" w:themeColor="background2" w:themeShade="40"/>
              <w:right w:val="single" w:sz="4" w:space="0" w:color="FFFFFF" w:themeColor="background1"/>
            </w:tcBorders>
            <w:shd w:val="clear" w:color="auto" w:fill="68478D"/>
            <w:vAlign w:val="center"/>
          </w:tcPr>
          <w:p w14:paraId="679AAAFA" w14:textId="77777777" w:rsidR="00077BD6" w:rsidRPr="00D46416" w:rsidRDefault="00077BD6" w:rsidP="00145C02">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Nr.</w:t>
            </w:r>
          </w:p>
        </w:tc>
        <w:tc>
          <w:tcPr>
            <w:tcW w:w="3119" w:type="dxa"/>
            <w:tcBorders>
              <w:top w:val="single" w:sz="4" w:space="0" w:color="FFFFFF" w:themeColor="background1"/>
              <w:left w:val="single" w:sz="4" w:space="0" w:color="FFFFFF" w:themeColor="background1"/>
              <w:bottom w:val="single" w:sz="4" w:space="0" w:color="3B3838" w:themeColor="background2" w:themeShade="40"/>
              <w:right w:val="single" w:sz="4" w:space="0" w:color="FFFFFF" w:themeColor="background1"/>
            </w:tcBorders>
            <w:shd w:val="clear" w:color="auto" w:fill="68478D"/>
            <w:vAlign w:val="center"/>
          </w:tcPr>
          <w:p w14:paraId="339E185B" w14:textId="77777777" w:rsidR="00077BD6" w:rsidRPr="00D46416" w:rsidRDefault="00077BD6" w:rsidP="00145C02">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Rādītājs</w:t>
            </w:r>
          </w:p>
        </w:tc>
        <w:tc>
          <w:tcPr>
            <w:tcW w:w="10489" w:type="dxa"/>
            <w:tcBorders>
              <w:top w:val="single" w:sz="4" w:space="0" w:color="FFFFFF" w:themeColor="background1"/>
              <w:left w:val="single" w:sz="4" w:space="0" w:color="FFFFFF" w:themeColor="background1"/>
              <w:bottom w:val="single" w:sz="4" w:space="0" w:color="3B3838" w:themeColor="background2" w:themeShade="40"/>
            </w:tcBorders>
            <w:shd w:val="clear" w:color="auto" w:fill="68478D"/>
            <w:vAlign w:val="center"/>
          </w:tcPr>
          <w:p w14:paraId="5319253D" w14:textId="77777777" w:rsidR="00077BD6" w:rsidRPr="00D46416" w:rsidRDefault="00077BD6" w:rsidP="00145C02">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Rādītāja aprēķina metodika</w:t>
            </w:r>
          </w:p>
        </w:tc>
      </w:tr>
      <w:tr w:rsidR="00077BD6" w:rsidRPr="003379F9" w14:paraId="0D62367E" w14:textId="77777777" w:rsidTr="00F73A8B">
        <w:trPr>
          <w:cantSplit/>
          <w:trHeight w:val="65"/>
          <w:tblHeader/>
        </w:trPr>
        <w:tc>
          <w:tcPr>
            <w:tcW w:w="562"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1ECA7050" w14:textId="77777777" w:rsidR="00077BD6" w:rsidRPr="00D46416" w:rsidRDefault="00077BD6" w:rsidP="00145C02">
            <w:pPr>
              <w:pStyle w:val="NormalWeb"/>
              <w:spacing w:before="0" w:beforeAutospacing="0" w:after="0" w:afterAutospacing="0"/>
              <w:jc w:val="center"/>
              <w:rPr>
                <w:rFonts w:cs="Arial"/>
                <w:i/>
                <w:color w:val="262626" w:themeColor="text1" w:themeTint="D9"/>
                <w:szCs w:val="18"/>
                <w:lang w:val="lv-LV"/>
              </w:rPr>
            </w:pPr>
            <w:r w:rsidRPr="00D46416">
              <w:rPr>
                <w:rFonts w:cs="Arial"/>
                <w:i/>
                <w:color w:val="262626" w:themeColor="text1" w:themeTint="D9"/>
                <w:szCs w:val="18"/>
                <w:lang w:val="lv-LV"/>
              </w:rPr>
              <w:t>1</w:t>
            </w:r>
          </w:p>
        </w:tc>
        <w:tc>
          <w:tcPr>
            <w:tcW w:w="3119" w:type="dxa"/>
            <w:tcBorders>
              <w:top w:val="single" w:sz="4" w:space="0" w:color="3B3838" w:themeColor="background2" w:themeShade="40"/>
              <w:bottom w:val="single" w:sz="4" w:space="0" w:color="3B3838" w:themeColor="background2" w:themeShade="40"/>
              <w:right w:val="single" w:sz="4" w:space="0" w:color="auto"/>
            </w:tcBorders>
            <w:shd w:val="clear" w:color="auto" w:fill="F2F2F2" w:themeFill="background1" w:themeFillShade="F2"/>
            <w:vAlign w:val="center"/>
          </w:tcPr>
          <w:p w14:paraId="574379B7" w14:textId="77777777" w:rsidR="00077BD6" w:rsidRPr="00D46416" w:rsidRDefault="00077BD6" w:rsidP="00145C02">
            <w:pPr>
              <w:pStyle w:val="NormalWeb"/>
              <w:spacing w:before="0" w:beforeAutospacing="0" w:after="0" w:afterAutospacing="0"/>
              <w:jc w:val="center"/>
              <w:rPr>
                <w:rFonts w:cs="Arial"/>
                <w:i/>
                <w:color w:val="262626" w:themeColor="text1" w:themeTint="D9"/>
                <w:szCs w:val="18"/>
                <w:lang w:val="lv-LV"/>
              </w:rPr>
            </w:pPr>
            <w:r w:rsidRPr="00D46416">
              <w:rPr>
                <w:rFonts w:cs="Arial"/>
                <w:i/>
                <w:color w:val="262626" w:themeColor="text1" w:themeTint="D9"/>
                <w:szCs w:val="18"/>
                <w:lang w:val="lv-LV"/>
              </w:rPr>
              <w:t>2</w:t>
            </w:r>
          </w:p>
        </w:tc>
        <w:tc>
          <w:tcPr>
            <w:tcW w:w="10489"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52A1345A" w14:textId="77777777" w:rsidR="00077BD6" w:rsidRPr="00D46416" w:rsidRDefault="00077BD6" w:rsidP="00145C02">
            <w:pPr>
              <w:pStyle w:val="NormalWeb"/>
              <w:spacing w:before="0" w:beforeAutospacing="0" w:after="0" w:afterAutospacing="0"/>
              <w:jc w:val="center"/>
              <w:rPr>
                <w:rFonts w:cs="Arial"/>
                <w:i/>
                <w:color w:val="262626" w:themeColor="text1" w:themeTint="D9"/>
                <w:szCs w:val="18"/>
                <w:lang w:val="lv-LV"/>
              </w:rPr>
            </w:pPr>
            <w:r w:rsidRPr="00D46416">
              <w:rPr>
                <w:rFonts w:cs="Arial"/>
                <w:i/>
                <w:color w:val="262626" w:themeColor="text1" w:themeTint="D9"/>
                <w:szCs w:val="18"/>
                <w:lang w:val="lv-LV"/>
              </w:rPr>
              <w:t>3</w:t>
            </w:r>
          </w:p>
        </w:tc>
      </w:tr>
      <w:tr w:rsidR="00077BD6" w:rsidRPr="003379F9" w14:paraId="73885157" w14:textId="77777777" w:rsidTr="00F73A8B">
        <w:trPr>
          <w:trHeight w:val="287"/>
        </w:trPr>
        <w:tc>
          <w:tcPr>
            <w:tcW w:w="14170" w:type="dxa"/>
            <w:gridSpan w:val="3"/>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FFC000" w:themeFill="accent4"/>
            <w:vAlign w:val="center"/>
          </w:tcPr>
          <w:p w14:paraId="0BD1326E" w14:textId="77777777" w:rsidR="00077BD6" w:rsidRPr="00D46416" w:rsidRDefault="00077BD6" w:rsidP="00145C02">
            <w:pPr>
              <w:pStyle w:val="NormalWeb"/>
              <w:spacing w:before="40" w:beforeAutospacing="0" w:after="40" w:afterAutospacing="0" w:line="240" w:lineRule="atLeast"/>
              <w:rPr>
                <w:rFonts w:cs="Arial"/>
                <w:b/>
                <w:color w:val="3B3838" w:themeColor="background2" w:themeShade="40"/>
                <w:szCs w:val="18"/>
                <w:lang w:val="lv-LV"/>
              </w:rPr>
            </w:pPr>
            <w:r w:rsidRPr="00D46416">
              <w:rPr>
                <w:rFonts w:cs="Arial"/>
                <w:b/>
                <w:szCs w:val="18"/>
                <w:lang w:val="lv-LV"/>
              </w:rPr>
              <w:t>V: Vispārējā izglītība</w:t>
            </w:r>
          </w:p>
        </w:tc>
      </w:tr>
      <w:tr w:rsidR="00077BD6" w:rsidRPr="003379F9" w14:paraId="1AC5C9C6"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4FA57D53" w14:textId="5BCF9523" w:rsidR="00077BD6" w:rsidRPr="00D46416" w:rsidRDefault="00077BD6" w:rsidP="00145C02">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077BD6" w:rsidRPr="003379F9" w14:paraId="147F623E" w14:textId="77777777" w:rsidTr="00F73A8B">
        <w:trPr>
          <w:trHeight w:val="578"/>
        </w:trPr>
        <w:tc>
          <w:tcPr>
            <w:tcW w:w="562" w:type="dxa"/>
            <w:tcBorders>
              <w:top w:val="single" w:sz="4" w:space="0" w:color="3B3838" w:themeColor="background2" w:themeShade="40"/>
            </w:tcBorders>
            <w:vAlign w:val="center"/>
          </w:tcPr>
          <w:p w14:paraId="30DA64A2" w14:textId="77777777" w:rsidR="00077BD6" w:rsidRPr="00D46416" w:rsidRDefault="00077BD6" w:rsidP="008D1B10">
            <w:pPr>
              <w:pStyle w:val="NormalWeb"/>
              <w:numPr>
                <w:ilvl w:val="0"/>
                <w:numId w:val="37"/>
              </w:numPr>
              <w:spacing w:before="40" w:beforeAutospacing="0" w:after="40" w:afterAutospacing="0" w:line="240" w:lineRule="atLeast"/>
              <w:rPr>
                <w:rFonts w:cs="Arial"/>
                <w:szCs w:val="18"/>
                <w:lang w:val="lv-LV"/>
              </w:rPr>
            </w:pPr>
          </w:p>
        </w:tc>
        <w:tc>
          <w:tcPr>
            <w:tcW w:w="3119" w:type="dxa"/>
            <w:tcBorders>
              <w:top w:val="single" w:sz="4" w:space="0" w:color="3B3838" w:themeColor="background2" w:themeShade="40"/>
            </w:tcBorders>
            <w:vAlign w:val="center"/>
          </w:tcPr>
          <w:p w14:paraId="45535B11" w14:textId="3703E1D4" w:rsidR="00077BD6" w:rsidRPr="00D46416" w:rsidRDefault="0091300A" w:rsidP="0091300A">
            <w:pPr>
              <w:rPr>
                <w:rFonts w:cs="Arial"/>
                <w:szCs w:val="18"/>
                <w:lang w:val="lv-LV"/>
              </w:rPr>
            </w:pPr>
            <w:r w:rsidRPr="00D46416">
              <w:rPr>
                <w:rFonts w:cs="Arial"/>
                <w:szCs w:val="18"/>
                <w:lang w:val="lv-LV"/>
              </w:rPr>
              <w:t>Izglītojamo mainība (VAI017)</w:t>
            </w:r>
            <w:r w:rsidR="003D49C0" w:rsidRPr="00D46416">
              <w:rPr>
                <w:rFonts w:cs="Arial"/>
                <w:b/>
                <w:color w:val="C00000"/>
                <w:szCs w:val="18"/>
                <w:lang w:val="lv-LV"/>
              </w:rPr>
              <w:t xml:space="preserve"> </w:t>
            </w:r>
            <w:r w:rsidR="002E04EE" w:rsidRPr="00D46416">
              <w:rPr>
                <w:rFonts w:cs="Arial"/>
                <w:b/>
                <w:color w:val="0070C0"/>
                <w:szCs w:val="18"/>
                <w:lang w:val="lv-LV"/>
              </w:rPr>
              <w:t>*STEMR</w:t>
            </w:r>
          </w:p>
        </w:tc>
        <w:tc>
          <w:tcPr>
            <w:tcW w:w="10489" w:type="dxa"/>
            <w:tcBorders>
              <w:top w:val="single" w:sz="4" w:space="0" w:color="3B3838" w:themeColor="background2" w:themeShade="40"/>
            </w:tcBorders>
            <w:shd w:val="clear" w:color="auto" w:fill="F2F2F2" w:themeFill="background1" w:themeFillShade="F2"/>
            <w:vAlign w:val="center"/>
          </w:tcPr>
          <w:p w14:paraId="29D96834" w14:textId="3534865D" w:rsidR="00077BD6" w:rsidRPr="00D46416" w:rsidRDefault="0091300A" w:rsidP="0091300A">
            <w:pPr>
              <w:rPr>
                <w:rFonts w:cs="Arial"/>
                <w:szCs w:val="18"/>
                <w:lang w:val="lv-LV"/>
              </w:rPr>
            </w:pPr>
            <w:r w:rsidRPr="00D46416">
              <w:rPr>
                <w:rFonts w:cs="Arial"/>
                <w:szCs w:val="18"/>
                <w:lang w:val="lv-LV"/>
              </w:rPr>
              <w:t>Izglītojamo skaitu, kuri atstājuši izglītības iestādi, izdala ar vidējo izglītojamo skaitu.</w:t>
            </w:r>
          </w:p>
        </w:tc>
      </w:tr>
      <w:tr w:rsidR="00077BD6" w:rsidRPr="003379F9" w14:paraId="7E0868A6" w14:textId="77777777" w:rsidTr="00F73A8B">
        <w:tc>
          <w:tcPr>
            <w:tcW w:w="562" w:type="dxa"/>
            <w:tcBorders>
              <w:top w:val="single" w:sz="4" w:space="0" w:color="3B3838" w:themeColor="background2" w:themeShade="40"/>
            </w:tcBorders>
            <w:vAlign w:val="center"/>
          </w:tcPr>
          <w:p w14:paraId="75E8A5B5" w14:textId="77777777" w:rsidR="00077BD6" w:rsidRPr="00D46416" w:rsidRDefault="00077BD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tcBorders>
            <w:vAlign w:val="center"/>
          </w:tcPr>
          <w:p w14:paraId="792A1201" w14:textId="31B01BBF" w:rsidR="00077BD6" w:rsidRPr="00DD4577" w:rsidRDefault="0091300A" w:rsidP="00DD4577">
            <w:pPr>
              <w:rPr>
                <w:rFonts w:cs="Arial"/>
                <w:szCs w:val="18"/>
                <w:lang w:val="lv-LV"/>
              </w:rPr>
            </w:pPr>
            <w:r w:rsidRPr="00D46416">
              <w:rPr>
                <w:rFonts w:cs="Arial"/>
                <w:szCs w:val="18"/>
                <w:lang w:val="lv-LV"/>
              </w:rPr>
              <w:t>Izglītojamo īpatsvars, kuri priekšlaicīgi pārtraukuši mācības</w:t>
            </w:r>
            <w:r w:rsidR="00DD4577">
              <w:rPr>
                <w:rFonts w:cs="Arial"/>
                <w:szCs w:val="18"/>
                <w:lang w:val="lv-LV"/>
              </w:rPr>
              <w:t xml:space="preserve"> </w:t>
            </w:r>
            <w:r w:rsidRPr="00D46416">
              <w:rPr>
                <w:rFonts w:cs="Arial"/>
                <w:color w:val="000000"/>
                <w:szCs w:val="18"/>
                <w:lang w:val="lv-LV"/>
              </w:rPr>
              <w:t>(VAI018)</w:t>
            </w:r>
            <w:r w:rsidR="002E04EE" w:rsidRPr="00D46416">
              <w:rPr>
                <w:rFonts w:cs="Arial"/>
                <w:b/>
                <w:color w:val="0070C0"/>
                <w:szCs w:val="18"/>
                <w:lang w:val="lv-LV"/>
              </w:rPr>
              <w:t xml:space="preserve"> *STEMR</w:t>
            </w:r>
          </w:p>
        </w:tc>
        <w:tc>
          <w:tcPr>
            <w:tcW w:w="10489" w:type="dxa"/>
            <w:tcBorders>
              <w:top w:val="single" w:sz="4" w:space="0" w:color="3B3838" w:themeColor="background2" w:themeShade="40"/>
            </w:tcBorders>
            <w:shd w:val="clear" w:color="auto" w:fill="F2F2F2" w:themeFill="background1" w:themeFillShade="F2"/>
            <w:vAlign w:val="center"/>
          </w:tcPr>
          <w:p w14:paraId="5E0196F0" w14:textId="06D8A844" w:rsidR="00077BD6" w:rsidRPr="00DD4577" w:rsidRDefault="0091300A" w:rsidP="00DD4577">
            <w:pPr>
              <w:rPr>
                <w:rFonts w:cs="Arial"/>
                <w:szCs w:val="18"/>
                <w:lang w:val="lv-LV"/>
              </w:rPr>
            </w:pPr>
            <w:r w:rsidRPr="00D46416">
              <w:rPr>
                <w:rFonts w:cs="Arial"/>
                <w:szCs w:val="18"/>
                <w:lang w:val="lv-LV"/>
              </w:rPr>
              <w:t>Izglītojamo skaitu, kuri priekšlaicīgi pārtraukuši mācības, izdala ar analīzē iekļauto izglītību sākušo izglītojamo skaitu.</w:t>
            </w:r>
          </w:p>
        </w:tc>
      </w:tr>
      <w:tr w:rsidR="00077BD6" w:rsidRPr="003379F9" w14:paraId="44285C9C" w14:textId="77777777" w:rsidTr="00F73A8B">
        <w:tc>
          <w:tcPr>
            <w:tcW w:w="562" w:type="dxa"/>
            <w:tcBorders>
              <w:top w:val="single" w:sz="4" w:space="0" w:color="3B3838" w:themeColor="background2" w:themeShade="40"/>
            </w:tcBorders>
            <w:vAlign w:val="center"/>
          </w:tcPr>
          <w:p w14:paraId="23A3A4FD" w14:textId="77777777" w:rsidR="00077BD6" w:rsidRPr="00D46416" w:rsidRDefault="00077BD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tcBorders>
            <w:vAlign w:val="center"/>
          </w:tcPr>
          <w:p w14:paraId="57FD3AFA" w14:textId="4D61E9F7" w:rsidR="00077BD6" w:rsidRPr="00D46416" w:rsidRDefault="0091300A" w:rsidP="002E04EE">
            <w:pPr>
              <w:rPr>
                <w:rFonts w:cs="Arial"/>
                <w:szCs w:val="18"/>
                <w:lang w:val="lv-LV"/>
              </w:rPr>
            </w:pPr>
            <w:r w:rsidRPr="00D46416">
              <w:rPr>
                <w:rFonts w:cs="Arial"/>
                <w:szCs w:val="18"/>
                <w:lang w:val="lv-LV"/>
              </w:rPr>
              <w:t>Izglītojamo īpatsvars, kuri ilgstoši bez attaisnojoša iemesla neapmeklē izglītības iestādi (VAI002)</w:t>
            </w:r>
            <w:r w:rsidR="00DD4577">
              <w:rPr>
                <w:rFonts w:cs="Arial"/>
                <w:szCs w:val="18"/>
                <w:lang w:val="lv-LV"/>
              </w:rPr>
              <w:t xml:space="preserve"> </w:t>
            </w:r>
            <w:r w:rsidR="007D0748" w:rsidRPr="00D46416">
              <w:rPr>
                <w:rFonts w:cs="Arial"/>
                <w:b/>
                <w:color w:val="C00000"/>
                <w:szCs w:val="18"/>
                <w:lang w:val="lv-LV"/>
              </w:rPr>
              <w:t>*RIS</w:t>
            </w:r>
            <w:r w:rsidR="002E04EE" w:rsidRPr="00D46416">
              <w:rPr>
                <w:rFonts w:cs="Arial"/>
                <w:b/>
                <w:color w:val="0070C0"/>
                <w:szCs w:val="18"/>
                <w:lang w:val="lv-LV"/>
              </w:rPr>
              <w:t>*STEMR</w:t>
            </w:r>
          </w:p>
        </w:tc>
        <w:tc>
          <w:tcPr>
            <w:tcW w:w="10489" w:type="dxa"/>
            <w:tcBorders>
              <w:top w:val="single" w:sz="4" w:space="0" w:color="3B3838" w:themeColor="background2" w:themeShade="40"/>
            </w:tcBorders>
            <w:shd w:val="clear" w:color="auto" w:fill="F2F2F2" w:themeFill="background1" w:themeFillShade="F2"/>
            <w:vAlign w:val="center"/>
          </w:tcPr>
          <w:p w14:paraId="28CC6416" w14:textId="43A70DB4" w:rsidR="00077BD6" w:rsidRPr="00DD4577" w:rsidRDefault="0091300A" w:rsidP="00DD4577">
            <w:pPr>
              <w:rPr>
                <w:rFonts w:cs="Arial"/>
                <w:szCs w:val="18"/>
                <w:lang w:val="lv-LV"/>
              </w:rPr>
            </w:pPr>
            <w:r w:rsidRPr="00D46416">
              <w:rPr>
                <w:rFonts w:cs="Arial"/>
                <w:szCs w:val="18"/>
                <w:lang w:val="lv-LV"/>
              </w:rPr>
              <w:t>Izglītojamo skaitu, kuri ilgstoši un bez attaisnojoša iemesla neapmeklē izglītības iestādi, izdala ar analīzē iekļauto izglītojamo skaitu.</w:t>
            </w:r>
          </w:p>
        </w:tc>
      </w:tr>
      <w:tr w:rsidR="00077BD6" w:rsidRPr="003379F9" w14:paraId="127C5EB0" w14:textId="77777777" w:rsidTr="00F73A8B">
        <w:tc>
          <w:tcPr>
            <w:tcW w:w="562" w:type="dxa"/>
            <w:tcBorders>
              <w:top w:val="single" w:sz="4" w:space="0" w:color="3B3838" w:themeColor="background2" w:themeShade="40"/>
            </w:tcBorders>
            <w:vAlign w:val="center"/>
          </w:tcPr>
          <w:p w14:paraId="5B75A47D" w14:textId="77777777" w:rsidR="00077BD6" w:rsidRPr="00D46416" w:rsidRDefault="00077BD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tcBorders>
            <w:vAlign w:val="center"/>
          </w:tcPr>
          <w:p w14:paraId="4B3424C1" w14:textId="6BB02F36" w:rsidR="00077BD6" w:rsidRPr="00D46416" w:rsidRDefault="0091300A" w:rsidP="0091300A">
            <w:pPr>
              <w:rPr>
                <w:rFonts w:cs="Arial"/>
                <w:szCs w:val="18"/>
                <w:lang w:val="lv-LV"/>
              </w:rPr>
            </w:pPr>
            <w:r w:rsidRPr="00D46416">
              <w:rPr>
                <w:rFonts w:cs="Arial"/>
                <w:szCs w:val="18"/>
                <w:lang w:val="lv-LV"/>
              </w:rPr>
              <w:t>Izglītojamo īpatsvars, kuri ir atstāti uz otro gadu tajā pašā klasē (VAI003)</w:t>
            </w:r>
            <w:r w:rsidR="007D0748" w:rsidRPr="00D46416">
              <w:rPr>
                <w:rFonts w:cs="Arial"/>
                <w:b/>
                <w:color w:val="C00000"/>
                <w:szCs w:val="18"/>
                <w:lang w:val="lv-LV"/>
              </w:rPr>
              <w:t xml:space="preserve"> *RIS</w:t>
            </w:r>
            <w:r w:rsidR="002E04EE" w:rsidRPr="00D46416">
              <w:rPr>
                <w:rFonts w:cs="Arial"/>
                <w:b/>
                <w:color w:val="0070C0"/>
                <w:szCs w:val="18"/>
                <w:lang w:val="lv-LV"/>
              </w:rPr>
              <w:t>*STEMR</w:t>
            </w:r>
          </w:p>
        </w:tc>
        <w:tc>
          <w:tcPr>
            <w:tcW w:w="10489" w:type="dxa"/>
            <w:tcBorders>
              <w:top w:val="single" w:sz="4" w:space="0" w:color="3B3838" w:themeColor="background2" w:themeShade="40"/>
            </w:tcBorders>
            <w:shd w:val="clear" w:color="auto" w:fill="F2F2F2" w:themeFill="background1" w:themeFillShade="F2"/>
            <w:vAlign w:val="center"/>
          </w:tcPr>
          <w:p w14:paraId="2A72D5AF" w14:textId="3F210EAA" w:rsidR="00077BD6" w:rsidRPr="00DD4577" w:rsidRDefault="0091300A" w:rsidP="00DD4577">
            <w:pPr>
              <w:rPr>
                <w:rFonts w:cs="Arial"/>
                <w:szCs w:val="18"/>
                <w:lang w:val="lv-LV"/>
              </w:rPr>
            </w:pPr>
            <w:r w:rsidRPr="00D46416">
              <w:rPr>
                <w:rFonts w:cs="Arial"/>
                <w:szCs w:val="18"/>
                <w:lang w:val="lv-LV"/>
              </w:rPr>
              <w:t>Izglītojamo skaitu, kuri ir atstāti uz otro gadu tajā pašā klasē, izdala ar analīzē iekļauto izglītojamo skaitu.</w:t>
            </w:r>
          </w:p>
        </w:tc>
      </w:tr>
      <w:tr w:rsidR="00077BD6" w:rsidRPr="003379F9" w14:paraId="7AD2063A" w14:textId="77777777" w:rsidTr="00F73A8B">
        <w:tc>
          <w:tcPr>
            <w:tcW w:w="562" w:type="dxa"/>
            <w:tcBorders>
              <w:top w:val="single" w:sz="4" w:space="0" w:color="3B3838" w:themeColor="background2" w:themeShade="40"/>
            </w:tcBorders>
            <w:vAlign w:val="center"/>
          </w:tcPr>
          <w:p w14:paraId="48493DAF" w14:textId="77777777" w:rsidR="00077BD6" w:rsidRPr="00D46416" w:rsidRDefault="00077BD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tcBorders>
            <w:vAlign w:val="center"/>
          </w:tcPr>
          <w:p w14:paraId="3CD041CF" w14:textId="149428CC" w:rsidR="00077BD6" w:rsidRPr="00F41463" w:rsidRDefault="0091300A" w:rsidP="00F41463">
            <w:pPr>
              <w:rPr>
                <w:rFonts w:cs="Arial"/>
                <w:szCs w:val="18"/>
                <w:lang w:val="lv-LV"/>
              </w:rPr>
            </w:pPr>
            <w:r w:rsidRPr="00D46416">
              <w:rPr>
                <w:rFonts w:cs="Arial"/>
                <w:szCs w:val="18"/>
                <w:lang w:val="lv-LV"/>
              </w:rPr>
              <w:t>Izglītojamo īpatsvars, kuri turpina mācības nākamajā izglītības pakāpē vai posmā</w:t>
            </w:r>
            <w:r w:rsidR="00F41463">
              <w:rPr>
                <w:rFonts w:cs="Arial"/>
                <w:szCs w:val="18"/>
                <w:lang w:val="lv-LV"/>
              </w:rPr>
              <w:t xml:space="preserve"> </w:t>
            </w:r>
            <w:r w:rsidRPr="00D46416">
              <w:rPr>
                <w:rFonts w:cs="Arial"/>
                <w:color w:val="000000"/>
                <w:szCs w:val="18"/>
                <w:lang w:val="lv-LV"/>
              </w:rPr>
              <w:t>(VAI004)</w:t>
            </w:r>
            <w:r w:rsidR="002E04EE" w:rsidRPr="00D46416">
              <w:rPr>
                <w:rFonts w:cs="Arial"/>
                <w:b/>
                <w:color w:val="0070C0"/>
                <w:szCs w:val="18"/>
                <w:lang w:val="lv-LV"/>
              </w:rPr>
              <w:t xml:space="preserve"> *STEMR</w:t>
            </w:r>
          </w:p>
        </w:tc>
        <w:tc>
          <w:tcPr>
            <w:tcW w:w="10489" w:type="dxa"/>
            <w:tcBorders>
              <w:top w:val="single" w:sz="4" w:space="0" w:color="3B3838" w:themeColor="background2" w:themeShade="40"/>
            </w:tcBorders>
            <w:shd w:val="clear" w:color="auto" w:fill="F2F2F2" w:themeFill="background1" w:themeFillShade="F2"/>
            <w:vAlign w:val="center"/>
          </w:tcPr>
          <w:p w14:paraId="1C7976DF" w14:textId="26CA505E" w:rsidR="00077BD6" w:rsidRPr="00DD4577" w:rsidRDefault="0091300A" w:rsidP="00DD4577">
            <w:pPr>
              <w:rPr>
                <w:rFonts w:cs="Arial"/>
                <w:szCs w:val="18"/>
                <w:lang w:val="lv-LV"/>
              </w:rPr>
            </w:pPr>
            <w:r w:rsidRPr="00D46416">
              <w:rPr>
                <w:rFonts w:cs="Arial"/>
                <w:szCs w:val="18"/>
                <w:lang w:val="lv-LV"/>
              </w:rPr>
              <w:t>Absolventu skaitu, kuri iestājās izglītības programmā nākamajā izglītības pakāpē vai posmā divu gadu laikā pēc izglītības pakāpes vai posma absolvēšanas, izdala ar attiecīgā gada absolventu skaitu.</w:t>
            </w:r>
          </w:p>
        </w:tc>
      </w:tr>
      <w:tr w:rsidR="00077BD6" w:rsidRPr="003379F9" w14:paraId="462719B8" w14:textId="77777777" w:rsidTr="00F73A8B">
        <w:tc>
          <w:tcPr>
            <w:tcW w:w="562" w:type="dxa"/>
            <w:tcBorders>
              <w:top w:val="single" w:sz="4" w:space="0" w:color="3B3838" w:themeColor="background2" w:themeShade="40"/>
            </w:tcBorders>
            <w:vAlign w:val="center"/>
          </w:tcPr>
          <w:p w14:paraId="6645C845" w14:textId="77777777" w:rsidR="00077BD6" w:rsidRPr="00D46416" w:rsidRDefault="00077BD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tcBorders>
            <w:vAlign w:val="center"/>
          </w:tcPr>
          <w:p w14:paraId="1E20D9CF" w14:textId="0EA9A6A6" w:rsidR="00077BD6" w:rsidRPr="00DD4577" w:rsidRDefault="0091300A" w:rsidP="00DD4577">
            <w:pPr>
              <w:rPr>
                <w:rFonts w:cs="Arial"/>
                <w:szCs w:val="18"/>
                <w:lang w:val="lv-LV"/>
              </w:rPr>
            </w:pPr>
            <w:r w:rsidRPr="00D46416">
              <w:rPr>
                <w:rFonts w:cs="Arial"/>
                <w:szCs w:val="18"/>
                <w:lang w:val="lv-LV"/>
              </w:rPr>
              <w:t>Izglītību pametušo īpatsvars pirmajā gadā pēc izglītības turpināšanas nākamajā izglītības pakāpē vai posmā (VAI005)</w:t>
            </w:r>
          </w:p>
        </w:tc>
        <w:tc>
          <w:tcPr>
            <w:tcW w:w="10489" w:type="dxa"/>
            <w:tcBorders>
              <w:top w:val="single" w:sz="4" w:space="0" w:color="3B3838" w:themeColor="background2" w:themeShade="40"/>
            </w:tcBorders>
            <w:shd w:val="clear" w:color="auto" w:fill="F2F2F2" w:themeFill="background1" w:themeFillShade="F2"/>
            <w:vAlign w:val="center"/>
          </w:tcPr>
          <w:p w14:paraId="6D508C66" w14:textId="620AB8C7" w:rsidR="00077BD6" w:rsidRPr="00DD4577" w:rsidRDefault="0091300A" w:rsidP="00DD4577">
            <w:pPr>
              <w:rPr>
                <w:rFonts w:cs="Arial"/>
                <w:szCs w:val="18"/>
                <w:lang w:val="lv-LV"/>
              </w:rPr>
            </w:pPr>
            <w:r w:rsidRPr="00D46416">
              <w:rPr>
                <w:rFonts w:cs="Arial"/>
                <w:szCs w:val="18"/>
                <w:lang w:val="lv-LV"/>
              </w:rPr>
              <w:t>Absolventu skaitu, kuri ir pametuši mācības pirmajā gadā pēc izglītības turpināšanas nākamajā izglītības pakāpē vai posmā, izdala ar absolventu skaitu, kuri iestājās izglītības programmā nākamajā izglītības pakāpē vai posmā divu gadu laikā pēc izglītības pakāpes vai posma absolvēšanas.</w:t>
            </w:r>
          </w:p>
        </w:tc>
      </w:tr>
      <w:tr w:rsidR="00077BD6" w:rsidRPr="003379F9" w14:paraId="051FF6D1" w14:textId="77777777" w:rsidTr="00F73A8B">
        <w:tc>
          <w:tcPr>
            <w:tcW w:w="14170" w:type="dxa"/>
            <w:gridSpan w:val="3"/>
            <w:tcBorders>
              <w:bottom w:val="single" w:sz="4" w:space="0" w:color="3B3838" w:themeColor="background2" w:themeShade="40"/>
              <w:right w:val="single" w:sz="4" w:space="0" w:color="auto"/>
            </w:tcBorders>
            <w:shd w:val="clear" w:color="auto" w:fill="D9D9D9" w:themeFill="background1" w:themeFillShade="D9"/>
            <w:vAlign w:val="center"/>
          </w:tcPr>
          <w:p w14:paraId="1CEE82E3" w14:textId="77777777" w:rsidR="00077BD6" w:rsidRPr="00D46416" w:rsidRDefault="00077BD6" w:rsidP="00145C02">
            <w:pPr>
              <w:pStyle w:val="NormalWeb"/>
              <w:spacing w:before="40" w:beforeAutospacing="0" w:after="40" w:afterAutospacing="0" w:line="240" w:lineRule="atLeast"/>
              <w:rPr>
                <w:rFonts w:cs="Arial"/>
                <w:i/>
                <w:szCs w:val="18"/>
                <w:lang w:val="lv-LV"/>
              </w:rPr>
            </w:pPr>
            <w:r w:rsidRPr="00D46416">
              <w:rPr>
                <w:rFonts w:cs="Arial"/>
                <w:caps/>
                <w:szCs w:val="18"/>
                <w:lang w:val="lv-LV"/>
              </w:rPr>
              <w:t>Citi rādītāji</w:t>
            </w:r>
          </w:p>
        </w:tc>
      </w:tr>
      <w:tr w:rsidR="00882ACC" w:rsidRPr="003379F9" w14:paraId="27377A70" w14:textId="77777777" w:rsidTr="00F73A8B">
        <w:tc>
          <w:tcPr>
            <w:tcW w:w="562" w:type="dxa"/>
            <w:tcBorders>
              <w:top w:val="single" w:sz="4" w:space="0" w:color="3B3838" w:themeColor="background2" w:themeShade="40"/>
              <w:bottom w:val="single" w:sz="4" w:space="0" w:color="68478D"/>
            </w:tcBorders>
            <w:vAlign w:val="center"/>
          </w:tcPr>
          <w:p w14:paraId="364C53D1" w14:textId="77777777" w:rsidR="00882ACC" w:rsidRPr="00D46416" w:rsidRDefault="00882ACC"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tcBorders>
              <w:top w:val="single" w:sz="4" w:space="0" w:color="3B3838" w:themeColor="background2" w:themeShade="40"/>
              <w:bottom w:val="single" w:sz="4" w:space="0" w:color="68478D"/>
              <w:right w:val="single" w:sz="4" w:space="0" w:color="auto"/>
            </w:tcBorders>
            <w:vAlign w:val="center"/>
          </w:tcPr>
          <w:p w14:paraId="293852FE" w14:textId="5B143A55" w:rsidR="00882ACC" w:rsidRPr="00D46416" w:rsidRDefault="00882ACC" w:rsidP="00882ACC">
            <w:pPr>
              <w:pStyle w:val="NormalWeb"/>
              <w:spacing w:before="40" w:beforeAutospacing="0" w:after="40" w:afterAutospacing="0" w:line="240" w:lineRule="atLeast"/>
              <w:jc w:val="both"/>
              <w:rPr>
                <w:rFonts w:cs="Arial"/>
                <w:color w:val="000000"/>
                <w:szCs w:val="18"/>
                <w:lang w:val="lv-LV"/>
              </w:rPr>
            </w:pPr>
            <w:r w:rsidRPr="009C313F">
              <w:rPr>
                <w:rFonts w:cs="Segoe UI"/>
                <w:sz w:val="20"/>
                <w:szCs w:val="20"/>
                <w:lang w:val="lv-LV"/>
              </w:rPr>
              <w:t>I</w:t>
            </w:r>
            <w:r w:rsidRPr="00D46416">
              <w:rPr>
                <w:rFonts w:cs="Arial"/>
                <w:szCs w:val="18"/>
                <w:lang w:val="lv-LV"/>
              </w:rPr>
              <w:t>zglītojamo ar speciālām vajadzībām īpatsvars kuri turpina izglītību pēc obligātās izglītības apgūšanas (pašvaldības dati)</w:t>
            </w:r>
          </w:p>
        </w:tc>
        <w:tc>
          <w:tcPr>
            <w:tcW w:w="10489" w:type="dxa"/>
            <w:tcBorders>
              <w:top w:val="single" w:sz="4" w:space="0" w:color="3B3838" w:themeColor="background2" w:themeShade="40"/>
              <w:left w:val="single" w:sz="4" w:space="0" w:color="auto"/>
              <w:bottom w:val="single" w:sz="4" w:space="0" w:color="68478D"/>
              <w:right w:val="single" w:sz="4" w:space="0" w:color="auto"/>
            </w:tcBorders>
            <w:shd w:val="clear" w:color="auto" w:fill="F2F2F2" w:themeFill="background1" w:themeFillShade="F2"/>
            <w:vAlign w:val="center"/>
          </w:tcPr>
          <w:p w14:paraId="70D49A7C" w14:textId="7869B510" w:rsidR="00882ACC" w:rsidRPr="00D46416" w:rsidRDefault="00882ACC" w:rsidP="00DD4577">
            <w:pPr>
              <w:rPr>
                <w:rFonts w:cs="Arial"/>
                <w:szCs w:val="18"/>
                <w:lang w:val="lv-LV"/>
              </w:rPr>
            </w:pPr>
            <w:r w:rsidRPr="00D46416">
              <w:rPr>
                <w:rFonts w:cs="Arial"/>
                <w:szCs w:val="18"/>
                <w:lang w:val="lv-LV"/>
              </w:rPr>
              <w:t>Izglītojamo skaitu, kuri turpina izglītību, izdala ar analīzē iekļauto izglītojamo skaitu.</w:t>
            </w:r>
          </w:p>
        </w:tc>
      </w:tr>
      <w:tr w:rsidR="00882ACC" w:rsidRPr="003379F9" w14:paraId="16A49DDA" w14:textId="77777777" w:rsidTr="00F73A8B">
        <w:tc>
          <w:tcPr>
            <w:tcW w:w="562" w:type="dxa"/>
            <w:tcBorders>
              <w:top w:val="single" w:sz="4" w:space="0" w:color="68478D"/>
              <w:bottom w:val="single" w:sz="4" w:space="0" w:color="3B3838" w:themeColor="background2" w:themeShade="40"/>
            </w:tcBorders>
            <w:vAlign w:val="center"/>
          </w:tcPr>
          <w:p w14:paraId="1660EA0A" w14:textId="77777777" w:rsidR="00882ACC" w:rsidRPr="00D46416" w:rsidRDefault="00882ACC"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tcBorders>
              <w:top w:val="single" w:sz="4" w:space="0" w:color="68478D"/>
              <w:bottom w:val="single" w:sz="4" w:space="0" w:color="3B3838" w:themeColor="background2" w:themeShade="40"/>
              <w:right w:val="single" w:sz="4" w:space="0" w:color="auto"/>
            </w:tcBorders>
            <w:vAlign w:val="center"/>
          </w:tcPr>
          <w:p w14:paraId="1EFF42D3" w14:textId="71160FC7" w:rsidR="00882ACC" w:rsidRPr="00D46416" w:rsidRDefault="00882ACC" w:rsidP="00882ACC">
            <w:pPr>
              <w:pStyle w:val="NormalWeb"/>
              <w:spacing w:before="40" w:beforeAutospacing="0" w:after="40" w:afterAutospacing="0" w:line="240" w:lineRule="atLeast"/>
              <w:jc w:val="both"/>
              <w:rPr>
                <w:rFonts w:cs="Arial"/>
                <w:szCs w:val="18"/>
                <w:lang w:val="lv-LV"/>
              </w:rPr>
            </w:pPr>
            <w:r w:rsidRPr="00D46416">
              <w:rPr>
                <w:rFonts w:cs="Arial"/>
                <w:szCs w:val="18"/>
                <w:lang w:val="lv-LV"/>
              </w:rPr>
              <w:t>Izglītojamo skaits, kuri pēc 9. klases un 12. klases beiguši mācības ar liecību (nesaņemot apliecību vai atestātu) (pašvaldības dati)</w:t>
            </w:r>
          </w:p>
        </w:tc>
        <w:tc>
          <w:tcPr>
            <w:tcW w:w="10489" w:type="dxa"/>
            <w:tcBorders>
              <w:top w:val="single" w:sz="4" w:space="0" w:color="68478D"/>
              <w:left w:val="single" w:sz="4" w:space="0" w:color="auto"/>
              <w:bottom w:val="single" w:sz="4" w:space="0" w:color="3B3838" w:themeColor="background2" w:themeShade="40"/>
            </w:tcBorders>
            <w:shd w:val="clear" w:color="auto" w:fill="F2F2F2" w:themeFill="background1" w:themeFillShade="F2"/>
            <w:vAlign w:val="center"/>
          </w:tcPr>
          <w:p w14:paraId="41B34D2D" w14:textId="0349699E" w:rsidR="00882ACC" w:rsidRPr="00D46416" w:rsidRDefault="00882ACC" w:rsidP="00882ACC">
            <w:pPr>
              <w:pStyle w:val="NormalWeb"/>
              <w:spacing w:before="40" w:beforeAutospacing="0" w:after="40" w:afterAutospacing="0" w:line="240" w:lineRule="atLeast"/>
              <w:rPr>
                <w:rFonts w:cs="Arial"/>
                <w:szCs w:val="18"/>
                <w:lang w:val="lv-LV"/>
              </w:rPr>
            </w:pPr>
            <w:r w:rsidRPr="00D46416">
              <w:rPr>
                <w:rFonts w:cs="Arial"/>
                <w:szCs w:val="18"/>
                <w:lang w:val="lv-LV"/>
              </w:rPr>
              <w:t>Izglītojamo skaits dotajā mācību gadā</w:t>
            </w:r>
            <w:r w:rsidR="00F41463">
              <w:rPr>
                <w:rFonts w:cs="Arial"/>
                <w:szCs w:val="18"/>
                <w:lang w:val="lv-LV"/>
              </w:rPr>
              <w:t xml:space="preserve">, </w:t>
            </w:r>
            <w:r w:rsidR="00F41463" w:rsidRPr="00D46416">
              <w:rPr>
                <w:rFonts w:cs="Arial"/>
                <w:szCs w:val="18"/>
                <w:lang w:val="lv-LV"/>
              </w:rPr>
              <w:t>kuri pēc 9. klases un 12. klases</w:t>
            </w:r>
            <w:r w:rsidR="00F41463">
              <w:rPr>
                <w:rFonts w:cs="Arial"/>
                <w:szCs w:val="18"/>
                <w:lang w:val="lv-LV"/>
              </w:rPr>
              <w:t xml:space="preserve"> </w:t>
            </w:r>
            <w:r w:rsidR="00F41463" w:rsidRPr="00D46416">
              <w:rPr>
                <w:rFonts w:cs="Arial"/>
                <w:szCs w:val="18"/>
                <w:lang w:val="lv-LV"/>
              </w:rPr>
              <w:t>beiguši mācības ar liecību (nesaņemot apliecību vai atestātu</w:t>
            </w:r>
            <w:r w:rsidRPr="00D46416">
              <w:rPr>
                <w:rFonts w:cs="Arial"/>
                <w:szCs w:val="18"/>
                <w:lang w:val="lv-LV"/>
              </w:rPr>
              <w:t xml:space="preserve"> izglītības iestāžu griezumā.</w:t>
            </w:r>
          </w:p>
        </w:tc>
      </w:tr>
      <w:tr w:rsidR="00882ACC" w:rsidRPr="003379F9" w14:paraId="79653E3F" w14:textId="77777777" w:rsidTr="00F73A8B">
        <w:tc>
          <w:tcPr>
            <w:tcW w:w="562" w:type="dxa"/>
            <w:tcBorders>
              <w:top w:val="single" w:sz="4" w:space="0" w:color="68478D"/>
              <w:bottom w:val="single" w:sz="4" w:space="0" w:color="3B3838" w:themeColor="background2" w:themeShade="40"/>
            </w:tcBorders>
            <w:vAlign w:val="center"/>
          </w:tcPr>
          <w:p w14:paraId="529A8E52" w14:textId="77777777" w:rsidR="00882ACC" w:rsidRPr="00D46416" w:rsidRDefault="00882ACC"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tcBorders>
              <w:top w:val="single" w:sz="4" w:space="0" w:color="68478D"/>
              <w:bottom w:val="single" w:sz="4" w:space="0" w:color="3B3838" w:themeColor="background2" w:themeShade="40"/>
              <w:right w:val="single" w:sz="4" w:space="0" w:color="auto"/>
            </w:tcBorders>
            <w:vAlign w:val="center"/>
          </w:tcPr>
          <w:p w14:paraId="0E52B37D" w14:textId="16B65542" w:rsidR="00882ACC" w:rsidRPr="00D46416" w:rsidRDefault="00882ACC" w:rsidP="00882ACC">
            <w:pPr>
              <w:pStyle w:val="NormalWeb"/>
              <w:spacing w:before="40" w:beforeAutospacing="0" w:after="40" w:afterAutospacing="0" w:line="240" w:lineRule="atLeast"/>
              <w:jc w:val="both"/>
              <w:rPr>
                <w:rFonts w:cs="Arial"/>
                <w:szCs w:val="18"/>
                <w:lang w:val="lv-LV"/>
              </w:rPr>
            </w:pPr>
            <w:r w:rsidRPr="00D46416">
              <w:rPr>
                <w:rFonts w:cs="Arial"/>
                <w:szCs w:val="18"/>
                <w:lang w:val="lv-LV"/>
              </w:rPr>
              <w:t>Atskaitīto izglītojamo skaits vidusskolas posmā (10.-12.kl.)</w:t>
            </w:r>
            <w:r w:rsidR="00872AFE">
              <w:rPr>
                <w:rFonts w:cs="Arial"/>
                <w:szCs w:val="18"/>
                <w:lang w:val="lv-LV"/>
              </w:rPr>
              <w:t xml:space="preserve"> </w:t>
            </w:r>
            <w:r w:rsidRPr="00D46416">
              <w:rPr>
                <w:rFonts w:cs="Arial"/>
                <w:szCs w:val="18"/>
                <w:lang w:val="lv-LV"/>
              </w:rPr>
              <w:t>(pašvaldības dati)</w:t>
            </w:r>
          </w:p>
        </w:tc>
        <w:tc>
          <w:tcPr>
            <w:tcW w:w="10489" w:type="dxa"/>
            <w:tcBorders>
              <w:top w:val="single" w:sz="4" w:space="0" w:color="68478D"/>
              <w:left w:val="single" w:sz="4" w:space="0" w:color="auto"/>
              <w:bottom w:val="single" w:sz="4" w:space="0" w:color="3B3838" w:themeColor="background2" w:themeShade="40"/>
            </w:tcBorders>
            <w:shd w:val="clear" w:color="auto" w:fill="F2F2F2" w:themeFill="background1" w:themeFillShade="F2"/>
            <w:vAlign w:val="center"/>
          </w:tcPr>
          <w:p w14:paraId="15BC71C5" w14:textId="142BB091" w:rsidR="00882ACC" w:rsidRPr="00D46416" w:rsidRDefault="00F41463" w:rsidP="00882ACC">
            <w:pPr>
              <w:pStyle w:val="NormalWeb"/>
              <w:spacing w:before="40" w:beforeAutospacing="0" w:after="40" w:afterAutospacing="0" w:line="240" w:lineRule="atLeast"/>
              <w:rPr>
                <w:rFonts w:cs="Arial"/>
                <w:szCs w:val="18"/>
                <w:lang w:val="lv-LV"/>
              </w:rPr>
            </w:pPr>
            <w:r>
              <w:rPr>
                <w:rFonts w:cs="Arial"/>
                <w:szCs w:val="18"/>
                <w:lang w:val="lv-LV"/>
              </w:rPr>
              <w:t>Atskaitīto i</w:t>
            </w:r>
            <w:r w:rsidR="00882ACC" w:rsidRPr="00D46416">
              <w:rPr>
                <w:rFonts w:cs="Arial"/>
                <w:szCs w:val="18"/>
                <w:lang w:val="lv-LV"/>
              </w:rPr>
              <w:t>zglītojamo skaits dotajā mācību gadā izglītības iestāžu griezumā.</w:t>
            </w:r>
          </w:p>
        </w:tc>
      </w:tr>
      <w:tr w:rsidR="00E75376" w:rsidRPr="003379F9" w14:paraId="6AF97897" w14:textId="77777777" w:rsidTr="00F73A8B">
        <w:tc>
          <w:tcPr>
            <w:tcW w:w="562" w:type="dxa"/>
            <w:tcBorders>
              <w:top w:val="single" w:sz="4" w:space="0" w:color="68478D"/>
              <w:bottom w:val="single" w:sz="4" w:space="0" w:color="3B3838" w:themeColor="background2" w:themeShade="40"/>
            </w:tcBorders>
            <w:vAlign w:val="center"/>
          </w:tcPr>
          <w:p w14:paraId="1F4601F9"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tcBorders>
              <w:top w:val="single" w:sz="4" w:space="0" w:color="68478D"/>
              <w:bottom w:val="single" w:sz="4" w:space="0" w:color="3B3838" w:themeColor="background2" w:themeShade="40"/>
              <w:right w:val="single" w:sz="4" w:space="0" w:color="auto"/>
            </w:tcBorders>
            <w:vAlign w:val="center"/>
          </w:tcPr>
          <w:p w14:paraId="5BC6686D" w14:textId="72CCF711" w:rsidR="00E75376" w:rsidRPr="00D46416" w:rsidRDefault="00E75376" w:rsidP="00E75376">
            <w:pPr>
              <w:pStyle w:val="NormalWeb"/>
              <w:spacing w:before="40" w:beforeAutospacing="0" w:after="40" w:afterAutospacing="0" w:line="240" w:lineRule="atLeast"/>
              <w:jc w:val="both"/>
              <w:rPr>
                <w:rFonts w:cs="Arial"/>
                <w:szCs w:val="18"/>
                <w:lang w:val="lv-LV"/>
              </w:rPr>
            </w:pPr>
            <w:r w:rsidRPr="00D46416">
              <w:rPr>
                <w:rFonts w:cs="Arial"/>
                <w:szCs w:val="18"/>
                <w:lang w:val="lv-LV"/>
              </w:rPr>
              <w:t>PMP riskam pakļauto izglītojamo īpatsvars  (pašvaldības dati)</w:t>
            </w:r>
          </w:p>
        </w:tc>
        <w:tc>
          <w:tcPr>
            <w:tcW w:w="10489" w:type="dxa"/>
            <w:tcBorders>
              <w:top w:val="single" w:sz="4" w:space="0" w:color="68478D"/>
              <w:left w:val="single" w:sz="4" w:space="0" w:color="auto"/>
              <w:bottom w:val="single" w:sz="4" w:space="0" w:color="3B3838" w:themeColor="background2" w:themeShade="40"/>
            </w:tcBorders>
            <w:shd w:val="clear" w:color="auto" w:fill="F2F2F2" w:themeFill="background1" w:themeFillShade="F2"/>
            <w:vAlign w:val="center"/>
          </w:tcPr>
          <w:p w14:paraId="65A0F590" w14:textId="4907207B" w:rsidR="00E75376" w:rsidRPr="00D46416" w:rsidRDefault="00E75376" w:rsidP="00DD4577">
            <w:pPr>
              <w:rPr>
                <w:rFonts w:cs="Arial"/>
                <w:szCs w:val="18"/>
                <w:lang w:val="lv-LV"/>
              </w:rPr>
            </w:pPr>
            <w:r w:rsidRPr="00D46416">
              <w:rPr>
                <w:rFonts w:cs="Arial"/>
                <w:szCs w:val="18"/>
                <w:lang w:val="lv-LV"/>
              </w:rPr>
              <w:t xml:space="preserve">Izglītojamo skaitu, kuri ir PMP riska grupā, izdala ar analīzē iekļauto izglītojamo skaitu. </w:t>
            </w:r>
          </w:p>
        </w:tc>
      </w:tr>
      <w:tr w:rsidR="00E75376" w:rsidRPr="003379F9" w14:paraId="2B86E316" w14:textId="77777777" w:rsidTr="00F73A8B">
        <w:trPr>
          <w:trHeight w:val="313"/>
        </w:trPr>
        <w:tc>
          <w:tcPr>
            <w:tcW w:w="14170" w:type="dxa"/>
            <w:gridSpan w:val="3"/>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D7D31" w:themeFill="accent2"/>
            <w:vAlign w:val="center"/>
          </w:tcPr>
          <w:p w14:paraId="44487A41" w14:textId="77777777" w:rsidR="00E75376" w:rsidRPr="00D46416" w:rsidRDefault="00E75376" w:rsidP="00E75376">
            <w:pPr>
              <w:pStyle w:val="NormalWeb"/>
              <w:spacing w:before="40" w:beforeAutospacing="0" w:after="40" w:afterAutospacing="0" w:line="240" w:lineRule="atLeast"/>
              <w:rPr>
                <w:rFonts w:cs="Arial"/>
                <w:b/>
                <w:color w:val="3B3838" w:themeColor="background2" w:themeShade="40"/>
                <w:szCs w:val="18"/>
                <w:lang w:val="lv-LV"/>
              </w:rPr>
            </w:pPr>
            <w:r w:rsidRPr="00D46416">
              <w:rPr>
                <w:rFonts w:cs="Arial"/>
                <w:b/>
                <w:color w:val="000000"/>
                <w:szCs w:val="18"/>
                <w:lang w:val="lv-LV"/>
              </w:rPr>
              <w:t>R: Pirmsskolas izglītība</w:t>
            </w:r>
          </w:p>
        </w:tc>
      </w:tr>
      <w:tr w:rsidR="00E75376" w:rsidRPr="003379F9" w14:paraId="7147543E"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70C283CD" w14:textId="77777777" w:rsidR="00E75376" w:rsidRPr="00D46416" w:rsidRDefault="00E75376" w:rsidP="00E75376">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E75376" w:rsidRPr="003379F9" w14:paraId="5354B156" w14:textId="77777777" w:rsidTr="00F73A8B">
        <w:tc>
          <w:tcPr>
            <w:tcW w:w="562" w:type="dxa"/>
            <w:tcBorders>
              <w:top w:val="single" w:sz="4" w:space="0" w:color="ED7D31" w:themeColor="accent2"/>
            </w:tcBorders>
            <w:vAlign w:val="center"/>
          </w:tcPr>
          <w:p w14:paraId="5877C9A1"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tcBorders>
              <w:top w:val="single" w:sz="4" w:space="0" w:color="ED7D31" w:themeColor="accent2"/>
            </w:tcBorders>
            <w:vAlign w:val="center"/>
          </w:tcPr>
          <w:p w14:paraId="067F101D" w14:textId="4457176C" w:rsidR="00E75376" w:rsidRPr="00D46416" w:rsidRDefault="00E75376" w:rsidP="00E75376">
            <w:pPr>
              <w:rPr>
                <w:rFonts w:cs="Arial"/>
                <w:szCs w:val="18"/>
                <w:lang w:val="lv-LV"/>
              </w:rPr>
            </w:pPr>
            <w:r w:rsidRPr="00D46416">
              <w:rPr>
                <w:rFonts w:cs="Arial"/>
                <w:szCs w:val="18"/>
                <w:lang w:val="lv-LV"/>
              </w:rPr>
              <w:t>Bērnu līdz obligātajam izglītības vecumam īpatsvars, kuri apmeklē pirmsskolas izglītības iestādi (RAI076)</w:t>
            </w:r>
          </w:p>
        </w:tc>
        <w:tc>
          <w:tcPr>
            <w:tcW w:w="10489" w:type="dxa"/>
            <w:tcBorders>
              <w:top w:val="single" w:sz="4" w:space="0" w:color="ED7D31" w:themeColor="accent2"/>
            </w:tcBorders>
            <w:shd w:val="clear" w:color="auto" w:fill="F2F2F2" w:themeFill="background1" w:themeFillShade="F2"/>
            <w:vAlign w:val="center"/>
          </w:tcPr>
          <w:p w14:paraId="5399EE38" w14:textId="7135FBBF" w:rsidR="00E75376" w:rsidRPr="00D46416" w:rsidRDefault="00E75376" w:rsidP="00DD4577">
            <w:pPr>
              <w:rPr>
                <w:rFonts w:cs="Arial"/>
                <w:szCs w:val="18"/>
                <w:lang w:val="lv-LV"/>
              </w:rPr>
            </w:pPr>
            <w:r w:rsidRPr="00D46416">
              <w:rPr>
                <w:rFonts w:cs="Arial"/>
                <w:szCs w:val="18"/>
                <w:lang w:val="lv-LV"/>
              </w:rPr>
              <w:t>Bērnu skaitu, kuri iesaistās pirmsskolas izglītībā līdz obligātajam izglītības vecumam (līdz 5 gadu vecumam), izdala ar kopējo bērnu skaitu līdz obligātās izglītības vecumam (līdz 5 gadu vecumam). Rādītāja aprēķinā tiek saskaitīti mainīgo sadaļā izdalītie vecuma intervāli.</w:t>
            </w:r>
          </w:p>
        </w:tc>
      </w:tr>
      <w:tr w:rsidR="00E75376" w:rsidRPr="003379F9" w14:paraId="5750B5D8" w14:textId="77777777" w:rsidTr="00F73A8B">
        <w:tc>
          <w:tcPr>
            <w:tcW w:w="14170" w:type="dxa"/>
            <w:gridSpan w:val="3"/>
            <w:tcBorders>
              <w:right w:val="single" w:sz="4" w:space="0" w:color="3B3838" w:themeColor="background2" w:themeShade="40"/>
            </w:tcBorders>
            <w:shd w:val="clear" w:color="auto" w:fill="1F3864" w:themeFill="accent1" w:themeFillShade="80"/>
            <w:vAlign w:val="center"/>
          </w:tcPr>
          <w:p w14:paraId="099C96C5" w14:textId="77777777" w:rsidR="00E75376" w:rsidRPr="00D46416" w:rsidRDefault="00E75376" w:rsidP="00E75376">
            <w:pPr>
              <w:pStyle w:val="NormalWeb"/>
              <w:spacing w:before="40" w:beforeAutospacing="0" w:after="40" w:afterAutospacing="0" w:line="240" w:lineRule="atLeast"/>
              <w:rPr>
                <w:rFonts w:cs="Arial"/>
                <w:i/>
                <w:szCs w:val="18"/>
                <w:lang w:val="lv-LV"/>
              </w:rPr>
            </w:pPr>
            <w:r w:rsidRPr="00D46416">
              <w:rPr>
                <w:rFonts w:cs="Arial"/>
                <w:b/>
                <w:color w:val="FFFFFF" w:themeColor="background1"/>
                <w:szCs w:val="18"/>
                <w:lang w:val="lv-LV"/>
              </w:rPr>
              <w:t>P: Profesionālā izglītība</w:t>
            </w:r>
          </w:p>
        </w:tc>
      </w:tr>
      <w:tr w:rsidR="00E75376" w:rsidRPr="003379F9" w14:paraId="5F25C542"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4E5CF4BD" w14:textId="77777777" w:rsidR="00E75376" w:rsidRPr="00D46416" w:rsidRDefault="00E75376" w:rsidP="00E75376">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E75376" w:rsidRPr="003379F9" w14:paraId="72D8D5D8" w14:textId="77777777" w:rsidTr="00F73A8B">
        <w:tc>
          <w:tcPr>
            <w:tcW w:w="562" w:type="dxa"/>
            <w:vAlign w:val="center"/>
          </w:tcPr>
          <w:p w14:paraId="470D6392"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tcBorders>
              <w:right w:val="single" w:sz="4" w:space="0" w:color="auto"/>
            </w:tcBorders>
          </w:tcPr>
          <w:p w14:paraId="67B1B5C6" w14:textId="4CDD22F3" w:rsidR="00E75376" w:rsidRPr="00D46416" w:rsidRDefault="00E75376" w:rsidP="00E75376">
            <w:pPr>
              <w:rPr>
                <w:rFonts w:cs="Arial"/>
                <w:szCs w:val="18"/>
                <w:lang w:val="lv-LV"/>
              </w:rPr>
            </w:pPr>
            <w:r w:rsidRPr="00D46416">
              <w:rPr>
                <w:rFonts w:cs="Arial"/>
                <w:szCs w:val="18"/>
                <w:lang w:val="lv-LV"/>
              </w:rPr>
              <w:t>Izglītojamo īpatsvars, kuri ilgstoši bez attaisnojoša iemesla neapmeklē izglītības iestādi (PAI002)</w:t>
            </w:r>
            <w:r w:rsidRPr="00D46416">
              <w:rPr>
                <w:rFonts w:cs="Arial"/>
                <w:b/>
                <w:color w:val="C00000"/>
                <w:szCs w:val="18"/>
                <w:lang w:val="lv-LV"/>
              </w:rPr>
              <w:t xml:space="preserve"> *RIS</w:t>
            </w:r>
            <w:r w:rsidRPr="00D46416">
              <w:rPr>
                <w:rFonts w:cs="Arial"/>
                <w:b/>
                <w:color w:val="0070C0"/>
                <w:szCs w:val="18"/>
                <w:lang w:val="lv-LV"/>
              </w:rPr>
              <w:t>*STEMR</w:t>
            </w:r>
          </w:p>
        </w:tc>
        <w:tc>
          <w:tcPr>
            <w:tcW w:w="10489" w:type="dxa"/>
            <w:tcBorders>
              <w:left w:val="single" w:sz="4" w:space="0" w:color="auto"/>
              <w:right w:val="single" w:sz="4" w:space="0" w:color="3B3838" w:themeColor="background2" w:themeShade="40"/>
            </w:tcBorders>
            <w:shd w:val="clear" w:color="auto" w:fill="F2F2F2" w:themeFill="background1" w:themeFillShade="F2"/>
          </w:tcPr>
          <w:p w14:paraId="27974FB0" w14:textId="69ACFD65" w:rsidR="00E75376" w:rsidRPr="00D46416" w:rsidRDefault="00E75376" w:rsidP="00DD4577">
            <w:pPr>
              <w:rPr>
                <w:rFonts w:cs="Arial"/>
                <w:szCs w:val="18"/>
                <w:lang w:val="lv-LV"/>
              </w:rPr>
            </w:pPr>
            <w:r w:rsidRPr="00D46416">
              <w:rPr>
                <w:rFonts w:cs="Arial"/>
                <w:szCs w:val="18"/>
                <w:lang w:val="lv-LV"/>
              </w:rPr>
              <w:t>Izglītojamo skaitu, kuri ilgstoši un bez attaisnojoša iemesla neapmeklē izglītības iestādi, izdala ar analīzē iekļauto izglītojamo skaitu.</w:t>
            </w:r>
          </w:p>
        </w:tc>
      </w:tr>
      <w:tr w:rsidR="00E75376" w:rsidRPr="003379F9" w14:paraId="62D03F40" w14:textId="77777777" w:rsidTr="00F73A8B">
        <w:tc>
          <w:tcPr>
            <w:tcW w:w="562" w:type="dxa"/>
            <w:vAlign w:val="center"/>
          </w:tcPr>
          <w:p w14:paraId="0390C78B"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tcBorders>
              <w:right w:val="single" w:sz="4" w:space="0" w:color="auto"/>
            </w:tcBorders>
          </w:tcPr>
          <w:p w14:paraId="6443CD93" w14:textId="39898859" w:rsidR="00E75376" w:rsidRPr="00D46416" w:rsidRDefault="00E75376" w:rsidP="00E75376">
            <w:pPr>
              <w:rPr>
                <w:rFonts w:cs="Arial"/>
                <w:szCs w:val="18"/>
                <w:lang w:val="lv-LV"/>
              </w:rPr>
            </w:pPr>
            <w:r w:rsidRPr="00D46416">
              <w:rPr>
                <w:rFonts w:cs="Arial"/>
                <w:szCs w:val="18"/>
                <w:lang w:val="lv-LV"/>
              </w:rPr>
              <w:t>Izglītojamo īpatsvars, kuri turpina mācības nākamajā izglītības pakāpē (PAI004)</w:t>
            </w:r>
            <w:r w:rsidRPr="00D46416">
              <w:rPr>
                <w:rFonts w:cs="Arial"/>
                <w:b/>
                <w:color w:val="0070C0"/>
                <w:szCs w:val="18"/>
                <w:lang w:val="lv-LV"/>
              </w:rPr>
              <w:t xml:space="preserve"> *STEMR</w:t>
            </w:r>
          </w:p>
        </w:tc>
        <w:tc>
          <w:tcPr>
            <w:tcW w:w="10489" w:type="dxa"/>
            <w:tcBorders>
              <w:left w:val="single" w:sz="4" w:space="0" w:color="auto"/>
              <w:right w:val="single" w:sz="4" w:space="0" w:color="3B3838" w:themeColor="background2" w:themeShade="40"/>
            </w:tcBorders>
            <w:shd w:val="clear" w:color="auto" w:fill="F2F2F2" w:themeFill="background1" w:themeFillShade="F2"/>
          </w:tcPr>
          <w:p w14:paraId="18327571" w14:textId="1E12F35C" w:rsidR="00E75376" w:rsidRPr="00D46416" w:rsidRDefault="00E75376" w:rsidP="00E75376">
            <w:pPr>
              <w:rPr>
                <w:rFonts w:cs="Arial"/>
                <w:szCs w:val="18"/>
                <w:lang w:val="lv-LV"/>
              </w:rPr>
            </w:pPr>
            <w:r w:rsidRPr="00D46416">
              <w:rPr>
                <w:rFonts w:cs="Arial"/>
                <w:szCs w:val="18"/>
                <w:lang w:val="lv-LV"/>
              </w:rPr>
              <w:t>Profesionālo izglītību un profesionālo kvalifikāciju apliecinošu dokumentu ieguvušo skaitu, kuri iestājās nākamajā izglītības pakāpē divu gadu laikā pēc profesionālo izglītību un profesionālo kvalifikāciju apliecinošu dokumentu iegūšanas, izdala ar attiecīgajā gadā profesionālo izglītību un profesionālo kvalifikāciju apliecinošu dokumentu ieguvušo skaitu.</w:t>
            </w:r>
          </w:p>
        </w:tc>
      </w:tr>
      <w:tr w:rsidR="00E75376" w:rsidRPr="003379F9" w14:paraId="7B63E770" w14:textId="77777777" w:rsidTr="00F73A8B">
        <w:tc>
          <w:tcPr>
            <w:tcW w:w="562" w:type="dxa"/>
            <w:vAlign w:val="center"/>
          </w:tcPr>
          <w:p w14:paraId="6A1753DD"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1BF9286B" w14:textId="64927C98" w:rsidR="00E75376" w:rsidRPr="00D46416" w:rsidRDefault="00E75376" w:rsidP="00E75376">
            <w:pPr>
              <w:rPr>
                <w:rFonts w:cs="Arial"/>
                <w:szCs w:val="18"/>
                <w:lang w:val="lv-LV"/>
              </w:rPr>
            </w:pPr>
            <w:r w:rsidRPr="00D46416">
              <w:rPr>
                <w:rFonts w:cs="Arial"/>
                <w:szCs w:val="18"/>
                <w:lang w:val="lv-LV"/>
              </w:rPr>
              <w:t>Izglītību pametušo īpatsvars pirmajā gadā pēc izglītības turpināšanas nākamajā izglītības pakāpē (PAI005)</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40905043" w14:textId="50F95EE5" w:rsidR="00E75376" w:rsidRPr="00D46416" w:rsidRDefault="00E75376" w:rsidP="00E75376">
            <w:pPr>
              <w:rPr>
                <w:rFonts w:cs="Arial"/>
                <w:szCs w:val="18"/>
                <w:lang w:val="lv-LV"/>
              </w:rPr>
            </w:pPr>
            <w:r w:rsidRPr="00D46416">
              <w:rPr>
                <w:rFonts w:cs="Arial"/>
                <w:szCs w:val="18"/>
                <w:lang w:val="lv-LV"/>
              </w:rPr>
              <w:t>Profesionālo izglītību un profesionālo kvalifikāciju apliecinošu dokumentu ieguvušo skaitu, kuri ir pametuši mācības pirmajā gadā pēc izglītības turpināšanas nākamajā izglītības pakāpē, izdala ar profesionālo izglītību un profesionālo kvalifikāciju apliecinošu dokumentu ieguvušo skaitu, kuri iestājās izglītības programmā nākamajā izglītības pakāpē vai posmā divu gadu laikā pēc profesionālo izglītību un profesionālo kvalifikāciju apliecinošu dokumentu iegūšanas.</w:t>
            </w:r>
          </w:p>
        </w:tc>
      </w:tr>
      <w:tr w:rsidR="00E75376" w:rsidRPr="003379F9" w14:paraId="1A1E2587" w14:textId="77777777" w:rsidTr="00F73A8B">
        <w:tc>
          <w:tcPr>
            <w:tcW w:w="562" w:type="dxa"/>
            <w:vAlign w:val="center"/>
          </w:tcPr>
          <w:p w14:paraId="42B2B05E"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5C24E994" w14:textId="2AFB6346" w:rsidR="00E75376" w:rsidRPr="00D46416" w:rsidRDefault="00E75376" w:rsidP="00E75376">
            <w:pPr>
              <w:rPr>
                <w:rFonts w:cs="Arial"/>
                <w:szCs w:val="18"/>
                <w:lang w:val="lv-LV"/>
              </w:rPr>
            </w:pPr>
            <w:r w:rsidRPr="00D46416">
              <w:rPr>
                <w:rFonts w:cs="Arial"/>
                <w:szCs w:val="18"/>
                <w:lang w:val="lv-LV"/>
              </w:rPr>
              <w:t>Izglītojamo mainība (PAI017)</w:t>
            </w:r>
            <w:r w:rsidRPr="00D46416">
              <w:rPr>
                <w:rFonts w:cs="Arial"/>
                <w:b/>
                <w:color w:val="C00000"/>
                <w:szCs w:val="18"/>
                <w:lang w:val="lv-LV"/>
              </w:rPr>
              <w:t xml:space="preserve"> *RIS</w:t>
            </w:r>
            <w:r w:rsidRPr="00D46416">
              <w:rPr>
                <w:rFonts w:cs="Arial"/>
                <w:b/>
                <w:color w:val="0070C0"/>
                <w:szCs w:val="18"/>
                <w:lang w:val="lv-LV"/>
              </w:rPr>
              <w:t>*STEMR</w:t>
            </w:r>
          </w:p>
        </w:tc>
        <w:tc>
          <w:tcPr>
            <w:tcW w:w="10489" w:type="dxa"/>
            <w:tcBorders>
              <w:left w:val="single" w:sz="4" w:space="0" w:color="auto"/>
              <w:right w:val="single" w:sz="4" w:space="0" w:color="3B3838" w:themeColor="background2" w:themeShade="40"/>
            </w:tcBorders>
            <w:shd w:val="clear" w:color="auto" w:fill="F2F2F2" w:themeFill="background1" w:themeFillShade="F2"/>
            <w:vAlign w:val="center"/>
          </w:tcPr>
          <w:p w14:paraId="0F21AE08" w14:textId="3303F35D" w:rsidR="00E75376" w:rsidRPr="00D46416" w:rsidRDefault="00E75376" w:rsidP="00E75376">
            <w:pPr>
              <w:rPr>
                <w:rFonts w:cs="Arial"/>
                <w:szCs w:val="18"/>
                <w:lang w:val="lv-LV"/>
              </w:rPr>
            </w:pPr>
            <w:r w:rsidRPr="00D46416">
              <w:rPr>
                <w:rFonts w:cs="Arial"/>
                <w:szCs w:val="18"/>
                <w:lang w:val="lv-LV"/>
              </w:rPr>
              <w:t>Izglītojamo skaitu, kuri atstājuši izglītības iestādi, izdala ar vidējo izglītojamo skaitu.</w:t>
            </w:r>
          </w:p>
        </w:tc>
      </w:tr>
      <w:tr w:rsidR="00E75376" w:rsidRPr="003379F9" w14:paraId="263B8BBA" w14:textId="77777777" w:rsidTr="00F73A8B">
        <w:tc>
          <w:tcPr>
            <w:tcW w:w="562" w:type="dxa"/>
            <w:vAlign w:val="center"/>
          </w:tcPr>
          <w:p w14:paraId="11925D80"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3719A67B" w14:textId="15D2C8B8" w:rsidR="00E75376" w:rsidRPr="00D46416" w:rsidRDefault="00E75376" w:rsidP="00E75376">
            <w:pPr>
              <w:rPr>
                <w:rFonts w:cs="Arial"/>
                <w:szCs w:val="18"/>
                <w:lang w:val="lv-LV"/>
              </w:rPr>
            </w:pPr>
            <w:r w:rsidRPr="00D46416">
              <w:rPr>
                <w:rFonts w:cs="Arial"/>
                <w:szCs w:val="18"/>
                <w:lang w:val="lv-LV"/>
              </w:rPr>
              <w:t>Profesionālās izglītības dokumentu ieguvušo īpatsvars (PAI012)</w:t>
            </w:r>
            <w:r w:rsidRPr="00D46416">
              <w:rPr>
                <w:rFonts w:cs="Arial"/>
                <w:b/>
                <w:color w:val="C00000"/>
                <w:szCs w:val="18"/>
                <w:lang w:val="lv-LV"/>
              </w:rPr>
              <w:t xml:space="preserve"> *RIS</w:t>
            </w:r>
          </w:p>
        </w:tc>
        <w:tc>
          <w:tcPr>
            <w:tcW w:w="10489" w:type="dxa"/>
            <w:tcBorders>
              <w:left w:val="single" w:sz="4" w:space="0" w:color="auto"/>
            </w:tcBorders>
            <w:shd w:val="clear" w:color="auto" w:fill="F2F2F2" w:themeFill="background1" w:themeFillShade="F2"/>
            <w:vAlign w:val="center"/>
          </w:tcPr>
          <w:p w14:paraId="6E149240" w14:textId="0EBBC41D" w:rsidR="00E75376" w:rsidRPr="00D46416" w:rsidRDefault="00E75376" w:rsidP="00E75376">
            <w:pPr>
              <w:rPr>
                <w:rFonts w:cs="Arial"/>
                <w:szCs w:val="18"/>
                <w:lang w:val="lv-LV"/>
              </w:rPr>
            </w:pPr>
            <w:r w:rsidRPr="00D46416">
              <w:rPr>
                <w:rFonts w:cs="Arial"/>
                <w:szCs w:val="18"/>
                <w:lang w:val="lv-LV"/>
              </w:rPr>
              <w:t>Profesionālo izglītību un profesionālo kvalifikāciju apliecinošo dokumentu (apliecība par profesionālo pamatizglītību, atestāts par arodizglītību vai diploms par profesionālo vidējo izglītību), profesionālās kvalifikācijas apliecību un sekmju izziņu par profesionālās izglītības programmas daļas apguvi ieguvušo izglītojamo skaita summu izdala ar analīzē iekļauto izglītojamo skaitu, kuri uzsāka mācības konkrētajā izglītības programmā.</w:t>
            </w:r>
          </w:p>
        </w:tc>
      </w:tr>
      <w:tr w:rsidR="00E75376" w:rsidRPr="003379F9" w14:paraId="711658AA" w14:textId="77777777" w:rsidTr="00F73A8B">
        <w:tc>
          <w:tcPr>
            <w:tcW w:w="562" w:type="dxa"/>
            <w:vAlign w:val="center"/>
          </w:tcPr>
          <w:p w14:paraId="581EEAD9"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35245AAE" w14:textId="1E943A3B" w:rsidR="00E75376" w:rsidRPr="00D46416" w:rsidRDefault="00E75376" w:rsidP="00E75376">
            <w:pPr>
              <w:rPr>
                <w:rFonts w:cs="Arial"/>
                <w:szCs w:val="18"/>
                <w:lang w:val="lv-LV"/>
              </w:rPr>
            </w:pPr>
            <w:r w:rsidRPr="00D46416">
              <w:rPr>
                <w:rFonts w:cs="Arial"/>
                <w:szCs w:val="18"/>
                <w:lang w:val="lv-LV"/>
              </w:rPr>
              <w:t>Izglītojamo proporcija profesionālajā izglītībā vidējās izglītības pakāpē (PAI019)</w:t>
            </w:r>
          </w:p>
        </w:tc>
        <w:tc>
          <w:tcPr>
            <w:tcW w:w="10489" w:type="dxa"/>
            <w:tcBorders>
              <w:left w:val="single" w:sz="4" w:space="0" w:color="auto"/>
            </w:tcBorders>
            <w:shd w:val="clear" w:color="auto" w:fill="F2F2F2" w:themeFill="background1" w:themeFillShade="F2"/>
            <w:vAlign w:val="center"/>
          </w:tcPr>
          <w:p w14:paraId="4EB78280" w14:textId="56B9B5D5" w:rsidR="00E75376" w:rsidRPr="00D46416" w:rsidRDefault="00E75376" w:rsidP="00DD4577">
            <w:pPr>
              <w:rPr>
                <w:rFonts w:cs="Arial"/>
                <w:szCs w:val="18"/>
                <w:lang w:val="lv-LV"/>
              </w:rPr>
            </w:pPr>
            <w:r w:rsidRPr="00D46416">
              <w:rPr>
                <w:rFonts w:cs="Arial"/>
                <w:szCs w:val="18"/>
                <w:lang w:val="lv-LV"/>
              </w:rPr>
              <w:t>Izglītojamo skaitu profesionālās vidējās izglītības pakāpē izdala ar izglītojamo skaita summu vispārējās vidējās un profesionālās vidējās izglītības pakāpēs.</w:t>
            </w:r>
          </w:p>
        </w:tc>
      </w:tr>
      <w:tr w:rsidR="00E75376" w:rsidRPr="003379F9" w14:paraId="3DCC3830" w14:textId="77777777" w:rsidTr="00F73A8B">
        <w:tc>
          <w:tcPr>
            <w:tcW w:w="562" w:type="dxa"/>
            <w:vAlign w:val="center"/>
          </w:tcPr>
          <w:p w14:paraId="01546EBE"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1F29219A" w14:textId="27A97600" w:rsidR="00E75376" w:rsidRPr="00D46416" w:rsidRDefault="00E75376" w:rsidP="00E75376">
            <w:pPr>
              <w:rPr>
                <w:rFonts w:cs="Arial"/>
                <w:szCs w:val="18"/>
                <w:lang w:val="lv-LV"/>
              </w:rPr>
            </w:pPr>
            <w:r w:rsidRPr="00D46416">
              <w:rPr>
                <w:rFonts w:cs="Arial"/>
                <w:szCs w:val="18"/>
                <w:lang w:val="lv-LV"/>
              </w:rPr>
              <w:t>Profesionālās izglītības dokumentu ieguvušo vidējie ienākumi (PAI009)</w:t>
            </w:r>
          </w:p>
        </w:tc>
        <w:tc>
          <w:tcPr>
            <w:tcW w:w="10489" w:type="dxa"/>
            <w:tcBorders>
              <w:left w:val="single" w:sz="4" w:space="0" w:color="auto"/>
            </w:tcBorders>
            <w:shd w:val="clear" w:color="auto" w:fill="F2F2F2" w:themeFill="background1" w:themeFillShade="F2"/>
            <w:vAlign w:val="center"/>
          </w:tcPr>
          <w:p w14:paraId="07FADBBB" w14:textId="2785EF94" w:rsidR="00E75376" w:rsidRPr="00D46416" w:rsidRDefault="00E75376" w:rsidP="00DD4577">
            <w:pPr>
              <w:rPr>
                <w:rFonts w:cs="Arial"/>
                <w:szCs w:val="18"/>
                <w:lang w:val="lv-LV"/>
              </w:rPr>
            </w:pPr>
            <w:r w:rsidRPr="00D46416">
              <w:rPr>
                <w:rFonts w:cs="Arial"/>
                <w:szCs w:val="18"/>
                <w:lang w:val="lv-LV"/>
              </w:rPr>
              <w:t>Nodarbināto profesionālās izglītības dokumentu ieguvušo vidējie ienākumi. Rādītājs tiks iegūts no profesionālās izglītības absolventu monitoringa sistēmas.</w:t>
            </w:r>
          </w:p>
        </w:tc>
      </w:tr>
      <w:tr w:rsidR="00E75376" w:rsidRPr="003379F9" w14:paraId="0CB4532A" w14:textId="77777777" w:rsidTr="00F73A8B">
        <w:tc>
          <w:tcPr>
            <w:tcW w:w="562" w:type="dxa"/>
            <w:vAlign w:val="center"/>
          </w:tcPr>
          <w:p w14:paraId="5E9461D0"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7D795EF2" w14:textId="1814F023" w:rsidR="00E75376" w:rsidRPr="00D46416" w:rsidRDefault="00E75376" w:rsidP="00E75376">
            <w:pPr>
              <w:rPr>
                <w:rFonts w:cs="Arial"/>
                <w:szCs w:val="18"/>
                <w:lang w:val="lv-LV"/>
              </w:rPr>
            </w:pPr>
            <w:r w:rsidRPr="00D46416">
              <w:rPr>
                <w:rFonts w:cs="Arial"/>
                <w:szCs w:val="18"/>
                <w:lang w:val="lv-LV"/>
              </w:rPr>
              <w:t>Profesionālās izglītības dokumentu ieguvušo ienākumu mediāna (PAI042)</w:t>
            </w:r>
          </w:p>
        </w:tc>
        <w:tc>
          <w:tcPr>
            <w:tcW w:w="10489" w:type="dxa"/>
            <w:tcBorders>
              <w:left w:val="single" w:sz="4" w:space="0" w:color="auto"/>
            </w:tcBorders>
            <w:shd w:val="clear" w:color="auto" w:fill="F2F2F2" w:themeFill="background1" w:themeFillShade="F2"/>
            <w:vAlign w:val="center"/>
          </w:tcPr>
          <w:p w14:paraId="343C69D1" w14:textId="7CE9CE2F" w:rsidR="00E75376" w:rsidRPr="00D46416" w:rsidRDefault="00E75376" w:rsidP="00DD4577">
            <w:pPr>
              <w:rPr>
                <w:rFonts w:cs="Arial"/>
                <w:szCs w:val="18"/>
                <w:lang w:val="lv-LV"/>
              </w:rPr>
            </w:pPr>
            <w:r w:rsidRPr="00D46416">
              <w:rPr>
                <w:rFonts w:cs="Arial"/>
                <w:szCs w:val="18"/>
                <w:lang w:val="lv-LV"/>
              </w:rPr>
              <w:t>Nodarbināto profesionālās izglītības dokumentu ieguvušo ienākumu mediāna. Rādītājs tiks iegūts no profesionālās izglītības absolventu monitoringa sistēmas.</w:t>
            </w:r>
          </w:p>
        </w:tc>
      </w:tr>
      <w:tr w:rsidR="00E75376" w:rsidRPr="003379F9" w14:paraId="3AA6E665" w14:textId="77777777" w:rsidTr="00F73A8B">
        <w:tc>
          <w:tcPr>
            <w:tcW w:w="562" w:type="dxa"/>
            <w:vAlign w:val="center"/>
          </w:tcPr>
          <w:p w14:paraId="7CE73CBC"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4E11E744" w14:textId="42549C24" w:rsidR="00E75376" w:rsidRPr="00D46416" w:rsidRDefault="00E75376" w:rsidP="00E75376">
            <w:pPr>
              <w:rPr>
                <w:rFonts w:cs="Arial"/>
                <w:szCs w:val="18"/>
                <w:lang w:val="lv-LV"/>
              </w:rPr>
            </w:pPr>
            <w:r w:rsidRPr="00D46416">
              <w:rPr>
                <w:rFonts w:cs="Arial"/>
                <w:szCs w:val="18"/>
                <w:lang w:val="lv-LV"/>
              </w:rPr>
              <w:t>Profesionālās izglītības dokumentu ieguvušo nodarbinātības līmenis (PAI022)</w:t>
            </w:r>
            <w:r w:rsidRPr="00D46416">
              <w:rPr>
                <w:rFonts w:cs="Arial"/>
                <w:b/>
                <w:color w:val="C00000"/>
                <w:szCs w:val="18"/>
                <w:lang w:val="lv-LV"/>
              </w:rPr>
              <w:t xml:space="preserve"> </w:t>
            </w:r>
          </w:p>
        </w:tc>
        <w:tc>
          <w:tcPr>
            <w:tcW w:w="10489" w:type="dxa"/>
            <w:tcBorders>
              <w:left w:val="single" w:sz="4" w:space="0" w:color="auto"/>
            </w:tcBorders>
            <w:shd w:val="clear" w:color="auto" w:fill="F2F2F2" w:themeFill="background1" w:themeFillShade="F2"/>
            <w:vAlign w:val="center"/>
          </w:tcPr>
          <w:p w14:paraId="1FE1F5FE" w14:textId="6624FCB2" w:rsidR="00E75376" w:rsidRPr="00D46416" w:rsidRDefault="00E75376" w:rsidP="00DD4577">
            <w:pPr>
              <w:rPr>
                <w:rFonts w:cs="Arial"/>
                <w:szCs w:val="18"/>
                <w:lang w:val="lv-LV"/>
              </w:rPr>
            </w:pPr>
            <w:r w:rsidRPr="00D46416">
              <w:rPr>
                <w:rFonts w:cs="Arial"/>
                <w:szCs w:val="18"/>
                <w:lang w:val="lv-LV"/>
              </w:rPr>
              <w:t>Profesionālās izglītības dokumentu ieguvušo skaitu, kuri pārskata periodā bijuši nodarbināti, izdala ar analīzē iekļauto, profesionālās izglītības dokumentu ieguvušo personu skaitu.</w:t>
            </w:r>
          </w:p>
        </w:tc>
      </w:tr>
      <w:tr w:rsidR="00E75376" w:rsidRPr="003379F9" w14:paraId="33BDEC34" w14:textId="77777777" w:rsidTr="00F73A8B">
        <w:tc>
          <w:tcPr>
            <w:tcW w:w="562" w:type="dxa"/>
            <w:vAlign w:val="center"/>
          </w:tcPr>
          <w:p w14:paraId="2FE1715B"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76C68087" w14:textId="6AC50AD3" w:rsidR="00E75376" w:rsidRPr="00D46416" w:rsidRDefault="00E75376" w:rsidP="00E75376">
            <w:pPr>
              <w:rPr>
                <w:rFonts w:cs="Arial"/>
                <w:szCs w:val="18"/>
                <w:lang w:val="lv-LV"/>
              </w:rPr>
            </w:pPr>
            <w:r w:rsidRPr="00D46416">
              <w:rPr>
                <w:rFonts w:cs="Arial"/>
                <w:szCs w:val="18"/>
                <w:lang w:val="lv-LV"/>
              </w:rPr>
              <w:t>Profesionālās izglītības dokumentu ieguvušo nodarbinātības līmenis atbilstošā nozarē (PAI021)</w:t>
            </w:r>
          </w:p>
        </w:tc>
        <w:tc>
          <w:tcPr>
            <w:tcW w:w="10489" w:type="dxa"/>
            <w:tcBorders>
              <w:left w:val="single" w:sz="4" w:space="0" w:color="auto"/>
            </w:tcBorders>
            <w:shd w:val="clear" w:color="auto" w:fill="F2F2F2" w:themeFill="background1" w:themeFillShade="F2"/>
            <w:vAlign w:val="center"/>
          </w:tcPr>
          <w:p w14:paraId="4156E096" w14:textId="5E66CEA6" w:rsidR="00E75376" w:rsidRPr="00D46416" w:rsidRDefault="00E75376" w:rsidP="00E75376">
            <w:pPr>
              <w:rPr>
                <w:rFonts w:cs="Arial"/>
                <w:szCs w:val="18"/>
                <w:lang w:val="lv-LV"/>
              </w:rPr>
            </w:pPr>
            <w:r w:rsidRPr="00D46416">
              <w:rPr>
                <w:rFonts w:cs="Arial"/>
                <w:szCs w:val="18"/>
                <w:lang w:val="lv-LV"/>
              </w:rPr>
              <w:t>Profesionālās izglītības dokumentu ieguvušo skaitu, kuri pārskata periodā bijuši nodarbināti izglītības jomai atbilstošā nozarē (ņemot vērā nozaru klasifikācijas struktūru), izdala ar analīzē iekļauto, profesionālās izglītības dokumentu ieguvušo, apsekoto skaitu</w:t>
            </w:r>
            <w:r w:rsidR="00DD4577">
              <w:rPr>
                <w:rFonts w:cs="Arial"/>
                <w:szCs w:val="18"/>
                <w:lang w:val="lv-LV"/>
              </w:rPr>
              <w:t>.</w:t>
            </w:r>
          </w:p>
          <w:p w14:paraId="383DBE65" w14:textId="77777777" w:rsidR="00E75376" w:rsidRPr="00D46416" w:rsidRDefault="00E75376" w:rsidP="00E75376">
            <w:pPr>
              <w:pStyle w:val="NormalWeb"/>
              <w:spacing w:before="40" w:beforeAutospacing="0" w:after="40" w:afterAutospacing="0" w:line="240" w:lineRule="atLeast"/>
              <w:rPr>
                <w:rFonts w:cs="Arial"/>
                <w:szCs w:val="18"/>
                <w:lang w:val="lv-LV"/>
              </w:rPr>
            </w:pPr>
          </w:p>
        </w:tc>
      </w:tr>
      <w:tr w:rsidR="00E75376" w:rsidRPr="003379F9" w14:paraId="6DAD6F9F" w14:textId="77777777" w:rsidTr="00F73A8B">
        <w:tc>
          <w:tcPr>
            <w:tcW w:w="562" w:type="dxa"/>
            <w:vAlign w:val="center"/>
          </w:tcPr>
          <w:p w14:paraId="6F3E63EA"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478C0A88" w14:textId="2446D537" w:rsidR="00E75376" w:rsidRPr="00D46416" w:rsidRDefault="00E75376" w:rsidP="00E75376">
            <w:pPr>
              <w:rPr>
                <w:rFonts w:cs="Arial"/>
                <w:szCs w:val="18"/>
                <w:lang w:val="lv-LV"/>
              </w:rPr>
            </w:pPr>
            <w:r w:rsidRPr="00D46416">
              <w:rPr>
                <w:rFonts w:cs="Arial"/>
                <w:szCs w:val="18"/>
                <w:lang w:val="lv-LV"/>
              </w:rPr>
              <w:t>Profesionālās izglītības dokumentu ieguvušo nodarbinātība augsti kvalificētās profesijās (PAI023)</w:t>
            </w:r>
          </w:p>
        </w:tc>
        <w:tc>
          <w:tcPr>
            <w:tcW w:w="10489" w:type="dxa"/>
            <w:tcBorders>
              <w:left w:val="single" w:sz="4" w:space="0" w:color="auto"/>
            </w:tcBorders>
            <w:shd w:val="clear" w:color="auto" w:fill="F2F2F2" w:themeFill="background1" w:themeFillShade="F2"/>
            <w:vAlign w:val="center"/>
          </w:tcPr>
          <w:p w14:paraId="627CED6E" w14:textId="2540BBB1" w:rsidR="00E75376" w:rsidRPr="00D46416" w:rsidRDefault="00E75376" w:rsidP="00DD4577">
            <w:pPr>
              <w:rPr>
                <w:rFonts w:cs="Arial"/>
                <w:szCs w:val="18"/>
                <w:lang w:val="lv-LV"/>
              </w:rPr>
            </w:pPr>
            <w:r w:rsidRPr="00D46416">
              <w:rPr>
                <w:rFonts w:cs="Arial"/>
                <w:szCs w:val="18"/>
                <w:lang w:val="lv-LV"/>
              </w:rPr>
              <w:t xml:space="preserve">Profesionālās izglītības dokumentu ieguvušo skaits, kas nodarbināti atbilstoši 0.-3. profesiju </w:t>
            </w:r>
            <w:proofErr w:type="spellStart"/>
            <w:r w:rsidRPr="00D46416">
              <w:rPr>
                <w:rFonts w:cs="Arial"/>
                <w:szCs w:val="18"/>
                <w:lang w:val="lv-LV"/>
              </w:rPr>
              <w:t>pamatgrupai</w:t>
            </w:r>
            <w:proofErr w:type="spellEnd"/>
            <w:r w:rsidRPr="00D46416">
              <w:rPr>
                <w:rFonts w:cs="Arial"/>
                <w:szCs w:val="18"/>
                <w:lang w:val="lv-LV"/>
              </w:rPr>
              <w:t>. Rādītājs tiks iegūts no profesionālās izglītības absolventu monitoringa sistēmas.</w:t>
            </w:r>
          </w:p>
        </w:tc>
      </w:tr>
      <w:tr w:rsidR="00E75376" w:rsidRPr="003379F9" w14:paraId="21CFEA03" w14:textId="77777777" w:rsidTr="00F73A8B">
        <w:tc>
          <w:tcPr>
            <w:tcW w:w="562" w:type="dxa"/>
            <w:vAlign w:val="center"/>
          </w:tcPr>
          <w:p w14:paraId="31A01EB9"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66C771B3" w14:textId="731D078A" w:rsidR="00E75376" w:rsidRPr="00D46416" w:rsidRDefault="00E75376" w:rsidP="00E75376">
            <w:pPr>
              <w:rPr>
                <w:rFonts w:cs="Arial"/>
                <w:szCs w:val="18"/>
                <w:lang w:val="lv-LV"/>
              </w:rPr>
            </w:pPr>
            <w:r w:rsidRPr="00D46416">
              <w:rPr>
                <w:rFonts w:cs="Arial"/>
                <w:szCs w:val="18"/>
                <w:lang w:val="lv-LV"/>
              </w:rPr>
              <w:t>Izglītojamo īpatsvars, kuri ir nodarbināti pēc darba vidē balstītu mācību pabeigšanas (PAI080)</w:t>
            </w:r>
          </w:p>
        </w:tc>
        <w:tc>
          <w:tcPr>
            <w:tcW w:w="10489" w:type="dxa"/>
            <w:tcBorders>
              <w:left w:val="single" w:sz="4" w:space="0" w:color="auto"/>
            </w:tcBorders>
            <w:shd w:val="clear" w:color="auto" w:fill="F2F2F2" w:themeFill="background1" w:themeFillShade="F2"/>
            <w:vAlign w:val="center"/>
          </w:tcPr>
          <w:p w14:paraId="0C61DFB5" w14:textId="101D7AD8" w:rsidR="00E75376" w:rsidRPr="00D46416" w:rsidRDefault="00E75376" w:rsidP="00DD4577">
            <w:pPr>
              <w:rPr>
                <w:rFonts w:cs="Arial"/>
                <w:szCs w:val="18"/>
                <w:lang w:val="lv-LV"/>
              </w:rPr>
            </w:pPr>
            <w:r w:rsidRPr="00D46416">
              <w:rPr>
                <w:rFonts w:cs="Arial"/>
                <w:szCs w:val="18"/>
                <w:lang w:val="lv-LV"/>
              </w:rPr>
              <w:t>Izglītojamos, kuri ir nodarbināti pēc darba vidē balstītu mācību pabeigšanas (pēc 6 mēnešiem), izdala ar visiem izglītojamajiem, kuri bijuši iesaistīti darba vidē balstītās mācībās.</w:t>
            </w:r>
          </w:p>
        </w:tc>
      </w:tr>
      <w:tr w:rsidR="00E75376" w:rsidRPr="003379F9" w14:paraId="1CF20B48" w14:textId="77777777" w:rsidTr="00F73A8B">
        <w:tc>
          <w:tcPr>
            <w:tcW w:w="562" w:type="dxa"/>
            <w:vAlign w:val="center"/>
          </w:tcPr>
          <w:p w14:paraId="405144F7"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08CF8356" w14:textId="091D2155" w:rsidR="00E75376" w:rsidRPr="00D46416" w:rsidRDefault="00E75376" w:rsidP="00E75376">
            <w:pPr>
              <w:rPr>
                <w:rFonts w:cs="Arial"/>
                <w:szCs w:val="18"/>
                <w:lang w:val="lv-LV"/>
              </w:rPr>
            </w:pPr>
            <w:r w:rsidRPr="00D46416">
              <w:rPr>
                <w:rFonts w:cs="Arial"/>
                <w:szCs w:val="18"/>
                <w:lang w:val="lv-LV"/>
              </w:rPr>
              <w:t>Izglītojamo skaits prioritārajās programmās (PAI039)</w:t>
            </w:r>
          </w:p>
        </w:tc>
        <w:tc>
          <w:tcPr>
            <w:tcW w:w="10489" w:type="dxa"/>
            <w:tcBorders>
              <w:left w:val="single" w:sz="4" w:space="0" w:color="auto"/>
            </w:tcBorders>
            <w:shd w:val="clear" w:color="auto" w:fill="F2F2F2" w:themeFill="background1" w:themeFillShade="F2"/>
            <w:vAlign w:val="center"/>
          </w:tcPr>
          <w:p w14:paraId="1BEE3849" w14:textId="20F76C5C" w:rsidR="00E75376" w:rsidRPr="00D46416" w:rsidRDefault="00E75376" w:rsidP="00DD4577">
            <w:pPr>
              <w:rPr>
                <w:rFonts w:cs="Arial"/>
                <w:szCs w:val="18"/>
                <w:lang w:val="lv-LV"/>
              </w:rPr>
            </w:pPr>
            <w:r w:rsidRPr="00D46416">
              <w:rPr>
                <w:rFonts w:cs="Arial"/>
                <w:szCs w:val="18"/>
                <w:lang w:val="lv-LV"/>
              </w:rPr>
              <w:t>Sasummē izglītojamo skaitu programmās, kas atzītas par prioritārajām.</w:t>
            </w:r>
          </w:p>
        </w:tc>
      </w:tr>
      <w:tr w:rsidR="00E75376" w:rsidRPr="003379F9" w14:paraId="4DD24228" w14:textId="77777777" w:rsidTr="00F73A8B">
        <w:tc>
          <w:tcPr>
            <w:tcW w:w="562" w:type="dxa"/>
            <w:vAlign w:val="center"/>
          </w:tcPr>
          <w:p w14:paraId="0CA79CEE"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153C0CC9" w14:textId="4A41ABA3" w:rsidR="00E75376" w:rsidRPr="00D46416" w:rsidRDefault="00E75376" w:rsidP="00E75376">
            <w:pPr>
              <w:rPr>
                <w:rFonts w:cs="Arial"/>
                <w:szCs w:val="18"/>
                <w:lang w:val="lv-LV"/>
              </w:rPr>
            </w:pPr>
            <w:r w:rsidRPr="00D46416">
              <w:rPr>
                <w:rFonts w:cs="Arial"/>
                <w:szCs w:val="18"/>
                <w:lang w:val="lv-LV"/>
              </w:rPr>
              <w:t>Izglītojamo īpatsvars prioritārajās programmās (PAI40)</w:t>
            </w:r>
          </w:p>
        </w:tc>
        <w:tc>
          <w:tcPr>
            <w:tcW w:w="10489" w:type="dxa"/>
            <w:tcBorders>
              <w:left w:val="single" w:sz="4" w:space="0" w:color="auto"/>
            </w:tcBorders>
            <w:shd w:val="clear" w:color="auto" w:fill="F2F2F2" w:themeFill="background1" w:themeFillShade="F2"/>
            <w:vAlign w:val="center"/>
          </w:tcPr>
          <w:p w14:paraId="3BC348F2" w14:textId="3D7E3D59" w:rsidR="00E75376" w:rsidRPr="00D46416" w:rsidRDefault="00E75376" w:rsidP="00DD4577">
            <w:pPr>
              <w:rPr>
                <w:rFonts w:cs="Arial"/>
                <w:szCs w:val="18"/>
                <w:lang w:val="lv-LV"/>
              </w:rPr>
            </w:pPr>
            <w:r w:rsidRPr="00D46416">
              <w:rPr>
                <w:rFonts w:cs="Arial"/>
                <w:szCs w:val="18"/>
                <w:lang w:val="lv-LV"/>
              </w:rPr>
              <w:t>Izglītojamo skaitu prioritārajās programmās izdala ar analīzē iekļauto izglītojamo skaitu.</w:t>
            </w:r>
          </w:p>
        </w:tc>
      </w:tr>
      <w:tr w:rsidR="00E75376" w:rsidRPr="003379F9" w14:paraId="3587868E" w14:textId="77777777" w:rsidTr="00F73A8B">
        <w:tc>
          <w:tcPr>
            <w:tcW w:w="562" w:type="dxa"/>
            <w:vAlign w:val="center"/>
          </w:tcPr>
          <w:p w14:paraId="1640D4FF"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5037F3A8" w14:textId="4FB9E7FD" w:rsidR="00E75376" w:rsidRPr="00D46416" w:rsidRDefault="00E75376" w:rsidP="00E75376">
            <w:pPr>
              <w:rPr>
                <w:rFonts w:cs="Arial"/>
                <w:szCs w:val="18"/>
                <w:lang w:val="lv-LV"/>
              </w:rPr>
            </w:pPr>
            <w:r w:rsidRPr="00D46416">
              <w:rPr>
                <w:rFonts w:cs="Arial"/>
                <w:szCs w:val="18"/>
                <w:lang w:val="lv-LV"/>
              </w:rPr>
              <w:t>Ārpus formālās izglītības sistēmas apgūtās profesionālās kompetences novērtēšanas rezultātā iegūtu apliecību attiecība uz 1000 iedzīvotājiem (PAI032)</w:t>
            </w:r>
          </w:p>
        </w:tc>
        <w:tc>
          <w:tcPr>
            <w:tcW w:w="10489" w:type="dxa"/>
            <w:tcBorders>
              <w:left w:val="single" w:sz="4" w:space="0" w:color="auto"/>
            </w:tcBorders>
            <w:shd w:val="clear" w:color="auto" w:fill="F2F2F2" w:themeFill="background1" w:themeFillShade="F2"/>
            <w:vAlign w:val="center"/>
          </w:tcPr>
          <w:p w14:paraId="0D8B56A4" w14:textId="6B82856C" w:rsidR="00E75376" w:rsidRPr="00D46416" w:rsidRDefault="00E75376" w:rsidP="00DD4577">
            <w:pPr>
              <w:rPr>
                <w:rFonts w:cs="Arial"/>
                <w:szCs w:val="18"/>
                <w:lang w:val="lv-LV"/>
              </w:rPr>
            </w:pPr>
            <w:r w:rsidRPr="00D46416">
              <w:rPr>
                <w:rFonts w:cs="Arial"/>
                <w:szCs w:val="18"/>
                <w:lang w:val="lv-LV"/>
              </w:rPr>
              <w:t>Ārpus formālās izglītības sistēmas apgūtās profesionālās kompetences novērtēšanas rezultātā iegūto apliecību skaitu izdala ar analīzē iekļauto iedzīvotāju skaitu un reizina ar 1000.</w:t>
            </w:r>
          </w:p>
        </w:tc>
      </w:tr>
      <w:tr w:rsidR="00E75376" w:rsidRPr="003379F9" w14:paraId="2EA3E088" w14:textId="77777777" w:rsidTr="00F73A8B">
        <w:tc>
          <w:tcPr>
            <w:tcW w:w="14170" w:type="dxa"/>
            <w:gridSpan w:val="3"/>
            <w:tcBorders>
              <w:bottom w:val="single" w:sz="4" w:space="0" w:color="ED7D31" w:themeColor="accent2"/>
              <w:right w:val="single" w:sz="4" w:space="0" w:color="auto"/>
            </w:tcBorders>
            <w:shd w:val="clear" w:color="auto" w:fill="D9D9D9" w:themeFill="background1" w:themeFillShade="D9"/>
            <w:vAlign w:val="center"/>
          </w:tcPr>
          <w:p w14:paraId="556C1664" w14:textId="77777777" w:rsidR="00E75376" w:rsidRPr="00D46416" w:rsidRDefault="00E75376" w:rsidP="00E75376">
            <w:pPr>
              <w:pStyle w:val="NormalWeb"/>
              <w:spacing w:before="40" w:beforeAutospacing="0" w:after="40" w:afterAutospacing="0" w:line="240" w:lineRule="atLeast"/>
              <w:rPr>
                <w:rFonts w:cs="Arial"/>
                <w:i/>
                <w:szCs w:val="18"/>
                <w:lang w:val="lv-LV"/>
              </w:rPr>
            </w:pPr>
            <w:r w:rsidRPr="00D46416">
              <w:rPr>
                <w:rFonts w:cs="Arial"/>
                <w:caps/>
                <w:szCs w:val="18"/>
                <w:lang w:val="lv-LV"/>
              </w:rPr>
              <w:t>Citi rādītāji</w:t>
            </w:r>
          </w:p>
        </w:tc>
      </w:tr>
      <w:tr w:rsidR="00E75376" w:rsidRPr="003379F9" w14:paraId="06FCA2B1" w14:textId="77777777" w:rsidTr="00F73A8B">
        <w:tc>
          <w:tcPr>
            <w:tcW w:w="562" w:type="dxa"/>
            <w:vAlign w:val="center"/>
          </w:tcPr>
          <w:p w14:paraId="5FE991F4"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1E912199" w14:textId="0C16DC58" w:rsidR="00E75376" w:rsidRPr="00D46416" w:rsidRDefault="005C1F1C" w:rsidP="00E75376">
            <w:pPr>
              <w:pStyle w:val="NormalWeb"/>
              <w:spacing w:before="40" w:beforeAutospacing="0" w:after="40" w:afterAutospacing="0" w:line="240" w:lineRule="atLeast"/>
              <w:rPr>
                <w:rFonts w:cs="Arial"/>
                <w:color w:val="000000"/>
                <w:szCs w:val="18"/>
                <w:lang w:val="lv-LV"/>
              </w:rPr>
            </w:pPr>
            <w:r w:rsidRPr="009C313F">
              <w:rPr>
                <w:rFonts w:cs="Arial"/>
                <w:szCs w:val="18"/>
                <w:lang w:val="lv-LV"/>
              </w:rPr>
              <w:t xml:space="preserve">Atskaitīto izglītojamo skaits </w:t>
            </w:r>
            <w:r>
              <w:rPr>
                <w:rFonts w:cs="Arial"/>
                <w:szCs w:val="18"/>
                <w:lang w:val="lv-LV"/>
              </w:rPr>
              <w:t>(</w:t>
            </w:r>
            <w:r w:rsidRPr="009C313F">
              <w:rPr>
                <w:rFonts w:cs="Arial"/>
                <w:szCs w:val="18"/>
                <w:lang w:val="lv-LV"/>
              </w:rPr>
              <w:t>pašvaldības dati)</w:t>
            </w:r>
          </w:p>
        </w:tc>
        <w:tc>
          <w:tcPr>
            <w:tcW w:w="10489" w:type="dxa"/>
            <w:tcBorders>
              <w:left w:val="single" w:sz="4" w:space="0" w:color="auto"/>
            </w:tcBorders>
            <w:shd w:val="clear" w:color="auto" w:fill="F2F2F2" w:themeFill="background1" w:themeFillShade="F2"/>
            <w:vAlign w:val="center"/>
          </w:tcPr>
          <w:p w14:paraId="40C2A9E6" w14:textId="22D4B1E0" w:rsidR="00E75376" w:rsidRPr="00D46416" w:rsidRDefault="00C415FF" w:rsidP="00E75376">
            <w:pPr>
              <w:pStyle w:val="NormalWeb"/>
              <w:spacing w:before="40" w:beforeAutospacing="0" w:after="40" w:afterAutospacing="0" w:line="240" w:lineRule="atLeast"/>
              <w:rPr>
                <w:rFonts w:cs="Arial"/>
                <w:i/>
                <w:szCs w:val="18"/>
                <w:lang w:val="lv-LV"/>
              </w:rPr>
            </w:pPr>
            <w:r>
              <w:rPr>
                <w:rFonts w:cs="Arial"/>
                <w:szCs w:val="18"/>
                <w:lang w:val="lv-LV"/>
              </w:rPr>
              <w:t>Atskaitīto i</w:t>
            </w:r>
            <w:r w:rsidR="005C1F1C" w:rsidRPr="009C313F">
              <w:rPr>
                <w:rFonts w:cs="Arial"/>
                <w:szCs w:val="18"/>
                <w:lang w:val="lv-LV"/>
              </w:rPr>
              <w:t>zglītojamo skaits dotajā mācību gadā izglītības iestāžu griezumā.</w:t>
            </w:r>
          </w:p>
        </w:tc>
      </w:tr>
      <w:tr w:rsidR="000B0D51" w:rsidRPr="003379F9" w14:paraId="31B8A14B" w14:textId="77777777" w:rsidTr="00F73A8B">
        <w:tc>
          <w:tcPr>
            <w:tcW w:w="562" w:type="dxa"/>
            <w:vAlign w:val="center"/>
          </w:tcPr>
          <w:p w14:paraId="70F90FD4" w14:textId="77777777" w:rsidR="000B0D51" w:rsidRPr="00D46416" w:rsidRDefault="000B0D51" w:rsidP="000B0D51">
            <w:pPr>
              <w:pStyle w:val="NormalWeb"/>
              <w:numPr>
                <w:ilvl w:val="0"/>
                <w:numId w:val="37"/>
              </w:numPr>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1DE133CD" w14:textId="15291769" w:rsidR="000B0D51" w:rsidRPr="009C313F" w:rsidRDefault="000B0D51" w:rsidP="000B0D51">
            <w:pPr>
              <w:pStyle w:val="NormalWeb"/>
              <w:spacing w:before="40" w:beforeAutospacing="0" w:after="40" w:afterAutospacing="0" w:line="240" w:lineRule="atLeast"/>
              <w:rPr>
                <w:rFonts w:cs="Arial"/>
                <w:szCs w:val="18"/>
                <w:lang w:val="lv-LV"/>
              </w:rPr>
            </w:pPr>
            <w:r w:rsidRPr="00D46416">
              <w:rPr>
                <w:rFonts w:cs="Arial"/>
                <w:szCs w:val="18"/>
                <w:lang w:val="lv-LV"/>
              </w:rPr>
              <w:t>PMP riskam pakļauto izglītojamo īpatsvars  (pašvaldības dati)</w:t>
            </w:r>
          </w:p>
        </w:tc>
        <w:tc>
          <w:tcPr>
            <w:tcW w:w="10489" w:type="dxa"/>
            <w:tcBorders>
              <w:left w:val="single" w:sz="4" w:space="0" w:color="auto"/>
            </w:tcBorders>
            <w:shd w:val="clear" w:color="auto" w:fill="F2F2F2" w:themeFill="background1" w:themeFillShade="F2"/>
            <w:vAlign w:val="center"/>
          </w:tcPr>
          <w:p w14:paraId="638CF5A5" w14:textId="6473D376" w:rsidR="000B0D51" w:rsidRDefault="000B0D51" w:rsidP="000B0D51">
            <w:pPr>
              <w:pStyle w:val="NormalWeb"/>
              <w:spacing w:before="40" w:beforeAutospacing="0" w:after="40" w:afterAutospacing="0" w:line="240" w:lineRule="atLeast"/>
              <w:rPr>
                <w:rFonts w:cs="Arial"/>
                <w:szCs w:val="18"/>
                <w:lang w:val="lv-LV"/>
              </w:rPr>
            </w:pPr>
            <w:r w:rsidRPr="00D46416">
              <w:rPr>
                <w:rFonts w:cs="Arial"/>
                <w:szCs w:val="18"/>
                <w:lang w:val="lv-LV"/>
              </w:rPr>
              <w:t xml:space="preserve">Izglītojamo skaitu, kuri ir PMP riska grupā, izdala ar analīzē iekļauto izglītojamo skaitu. </w:t>
            </w:r>
          </w:p>
        </w:tc>
      </w:tr>
      <w:tr w:rsidR="00E75376" w:rsidRPr="003379F9" w14:paraId="2B59A7EB" w14:textId="77777777" w:rsidTr="00F73A8B">
        <w:trPr>
          <w:trHeight w:val="261"/>
        </w:trPr>
        <w:tc>
          <w:tcPr>
            <w:tcW w:w="3681" w:type="dxa"/>
            <w:gridSpan w:val="2"/>
            <w:tcBorders>
              <w:right w:val="single" w:sz="4" w:space="0" w:color="auto"/>
            </w:tcBorders>
            <w:shd w:val="clear" w:color="auto" w:fill="525252" w:themeFill="accent3" w:themeFillShade="80"/>
            <w:vAlign w:val="center"/>
          </w:tcPr>
          <w:p w14:paraId="27DA401E" w14:textId="77777777" w:rsidR="00E75376" w:rsidRPr="00D46416" w:rsidRDefault="00E75376" w:rsidP="00E75376">
            <w:pPr>
              <w:pStyle w:val="NormalWeb"/>
              <w:spacing w:before="40" w:beforeAutospacing="0" w:after="40" w:afterAutospacing="0" w:line="240" w:lineRule="atLeast"/>
              <w:rPr>
                <w:rFonts w:cs="Arial"/>
                <w:b/>
                <w:color w:val="FFFFFF" w:themeColor="background1"/>
                <w:szCs w:val="18"/>
                <w:lang w:val="lv-LV"/>
              </w:rPr>
            </w:pPr>
            <w:r w:rsidRPr="00D46416">
              <w:rPr>
                <w:rFonts w:cs="Arial"/>
                <w:b/>
                <w:color w:val="FFFFFF" w:themeColor="background1"/>
                <w:szCs w:val="18"/>
                <w:lang w:val="lv-LV"/>
              </w:rPr>
              <w:t xml:space="preserve">G: Pieaugušo izglītība </w:t>
            </w:r>
          </w:p>
        </w:tc>
        <w:tc>
          <w:tcPr>
            <w:tcW w:w="10489" w:type="dxa"/>
            <w:tcBorders>
              <w:left w:val="single" w:sz="4" w:space="0" w:color="auto"/>
            </w:tcBorders>
            <w:shd w:val="clear" w:color="auto" w:fill="525252" w:themeFill="accent3" w:themeFillShade="80"/>
            <w:vAlign w:val="center"/>
          </w:tcPr>
          <w:p w14:paraId="7ADA7F7C" w14:textId="77777777" w:rsidR="00E75376" w:rsidRPr="00D46416" w:rsidRDefault="00E75376" w:rsidP="00E75376">
            <w:pPr>
              <w:pStyle w:val="NormalWeb"/>
              <w:spacing w:before="40" w:beforeAutospacing="0" w:after="40" w:afterAutospacing="0" w:line="240" w:lineRule="atLeast"/>
              <w:rPr>
                <w:rFonts w:cs="Arial"/>
                <w:b/>
                <w:color w:val="FFFFFF" w:themeColor="background1"/>
                <w:szCs w:val="18"/>
                <w:lang w:val="lv-LV"/>
              </w:rPr>
            </w:pPr>
          </w:p>
        </w:tc>
      </w:tr>
      <w:tr w:rsidR="00E75376" w:rsidRPr="003379F9" w14:paraId="6C1A2AD4" w14:textId="77777777" w:rsidTr="00F73A8B">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298B9D31" w14:textId="77777777" w:rsidR="00E75376" w:rsidRPr="00D46416" w:rsidRDefault="00E75376" w:rsidP="00E75376">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E75376" w:rsidRPr="003379F9" w14:paraId="6D8B119E" w14:textId="77777777" w:rsidTr="00F73A8B">
        <w:tc>
          <w:tcPr>
            <w:tcW w:w="562" w:type="dxa"/>
            <w:vAlign w:val="center"/>
          </w:tcPr>
          <w:p w14:paraId="42E9F28A"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240A64C9" w14:textId="19D3693B" w:rsidR="00E75376" w:rsidRPr="00D46416" w:rsidRDefault="00E75376" w:rsidP="00E75376">
            <w:pPr>
              <w:rPr>
                <w:rFonts w:cs="Arial"/>
                <w:szCs w:val="18"/>
                <w:lang w:val="lv-LV"/>
              </w:rPr>
            </w:pPr>
            <w:r w:rsidRPr="00D46416">
              <w:rPr>
                <w:rFonts w:cs="Arial"/>
                <w:szCs w:val="18"/>
                <w:lang w:val="lv-LV"/>
              </w:rPr>
              <w:t>Pieaugušo īpatsvars, kuri piedalījās pieaugušo izglītībā (GAI035)</w:t>
            </w:r>
          </w:p>
        </w:tc>
        <w:tc>
          <w:tcPr>
            <w:tcW w:w="10489" w:type="dxa"/>
            <w:tcBorders>
              <w:left w:val="single" w:sz="4" w:space="0" w:color="auto"/>
            </w:tcBorders>
            <w:shd w:val="clear" w:color="auto" w:fill="F2F2F2" w:themeFill="background1" w:themeFillShade="F2"/>
            <w:vAlign w:val="center"/>
          </w:tcPr>
          <w:p w14:paraId="3DC945E4" w14:textId="77578CC0" w:rsidR="00E75376" w:rsidRPr="00D46416" w:rsidRDefault="00E75376" w:rsidP="00DD4577">
            <w:pPr>
              <w:rPr>
                <w:rFonts w:cs="Arial"/>
                <w:szCs w:val="18"/>
                <w:lang w:val="lv-LV"/>
              </w:rPr>
            </w:pPr>
            <w:r w:rsidRPr="00D46416">
              <w:rPr>
                <w:rFonts w:cs="Arial"/>
                <w:szCs w:val="18"/>
                <w:lang w:val="lv-LV"/>
              </w:rPr>
              <w:t>Pieaugušo skaitu, kuri piedalījušies pieaugušo izglītībā, izdala ar analīzē iekļauto respondentu skaitu.</w:t>
            </w:r>
          </w:p>
        </w:tc>
      </w:tr>
      <w:tr w:rsidR="00E75376" w:rsidRPr="003379F9" w14:paraId="318B5E61" w14:textId="77777777" w:rsidTr="00F73A8B">
        <w:tc>
          <w:tcPr>
            <w:tcW w:w="562" w:type="dxa"/>
            <w:vAlign w:val="center"/>
          </w:tcPr>
          <w:p w14:paraId="0B2FD9C8"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tcBorders>
              <w:right w:val="single" w:sz="4" w:space="0" w:color="auto"/>
            </w:tcBorders>
            <w:vAlign w:val="center"/>
          </w:tcPr>
          <w:p w14:paraId="45C2790A" w14:textId="09505B48" w:rsidR="00E75376" w:rsidRPr="00D46416" w:rsidRDefault="00E75376" w:rsidP="00E75376">
            <w:pPr>
              <w:rPr>
                <w:rFonts w:cs="Arial"/>
                <w:szCs w:val="18"/>
                <w:lang w:val="lv-LV"/>
              </w:rPr>
            </w:pPr>
            <w:r w:rsidRPr="00D46416">
              <w:rPr>
                <w:rFonts w:cs="Arial"/>
                <w:szCs w:val="18"/>
                <w:lang w:val="lv-LV"/>
              </w:rPr>
              <w:t>Pieaugušo, kuri apguvuši profesionālās tālākizglītības, profesionālās pilnveides programmu, skaita attiecība uz 1000 iedzīvotājiem (GAI068)</w:t>
            </w:r>
          </w:p>
        </w:tc>
        <w:tc>
          <w:tcPr>
            <w:tcW w:w="10489" w:type="dxa"/>
            <w:tcBorders>
              <w:left w:val="single" w:sz="4" w:space="0" w:color="auto"/>
            </w:tcBorders>
            <w:shd w:val="clear" w:color="auto" w:fill="F2F2F2" w:themeFill="background1" w:themeFillShade="F2"/>
            <w:vAlign w:val="center"/>
          </w:tcPr>
          <w:p w14:paraId="50AA54FD" w14:textId="168C4C1B" w:rsidR="00E75376" w:rsidRPr="00D46416" w:rsidRDefault="00E75376" w:rsidP="00DD4577">
            <w:pPr>
              <w:rPr>
                <w:rFonts w:cs="Arial"/>
                <w:szCs w:val="18"/>
                <w:lang w:val="lv-LV"/>
              </w:rPr>
            </w:pPr>
            <w:r w:rsidRPr="00D46416">
              <w:rPr>
                <w:rFonts w:cs="Arial"/>
                <w:szCs w:val="18"/>
                <w:lang w:val="lv-LV"/>
              </w:rPr>
              <w:t>Pieaugušo skaitu, kuri pēdējo 12 mēnešu laikā apguvuši profesionālās tālākizglītības un profesionālās pilnveides programmas, izdala ar iedzīvotāju skaitu vecumā 25-64 gadiem un reizina ar 1000.</w:t>
            </w:r>
          </w:p>
        </w:tc>
      </w:tr>
      <w:tr w:rsidR="00E75376" w:rsidRPr="003379F9" w14:paraId="46A63409" w14:textId="77777777" w:rsidTr="00F73A8B">
        <w:tc>
          <w:tcPr>
            <w:tcW w:w="562" w:type="dxa"/>
            <w:vAlign w:val="center"/>
          </w:tcPr>
          <w:p w14:paraId="4AB07B5D"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vAlign w:val="center"/>
          </w:tcPr>
          <w:p w14:paraId="6F798D9A" w14:textId="4A8A3459" w:rsidR="00E75376" w:rsidRPr="00D46416" w:rsidRDefault="00E75376" w:rsidP="00E75376">
            <w:pPr>
              <w:rPr>
                <w:rFonts w:cs="Arial"/>
                <w:szCs w:val="18"/>
                <w:lang w:val="lv-LV"/>
              </w:rPr>
            </w:pPr>
            <w:r w:rsidRPr="00D46416">
              <w:rPr>
                <w:rFonts w:cs="Arial"/>
                <w:szCs w:val="18"/>
                <w:lang w:val="lv-LV"/>
              </w:rPr>
              <w:t>Pieaugušo īpatsvars, kuri apguvuši profesionālās tālākizglītības, profesionālās pilnveides programmu, no mācības uzsākušajiem (GAI069)</w:t>
            </w:r>
          </w:p>
        </w:tc>
        <w:tc>
          <w:tcPr>
            <w:tcW w:w="10489" w:type="dxa"/>
            <w:shd w:val="clear" w:color="auto" w:fill="F2F2F2" w:themeFill="background1" w:themeFillShade="F2"/>
            <w:vAlign w:val="center"/>
          </w:tcPr>
          <w:p w14:paraId="253A3F96" w14:textId="1057207B" w:rsidR="00E75376" w:rsidRPr="00D46416" w:rsidRDefault="00E75376" w:rsidP="00DD4577">
            <w:pPr>
              <w:rPr>
                <w:rFonts w:cs="Arial"/>
                <w:szCs w:val="18"/>
                <w:lang w:val="lv-LV"/>
              </w:rPr>
            </w:pPr>
            <w:r w:rsidRPr="00D46416">
              <w:rPr>
                <w:rFonts w:cs="Arial"/>
                <w:szCs w:val="18"/>
                <w:lang w:val="lv-LV"/>
              </w:rPr>
              <w:t>Pieaugušo skaitu, kuri pēdējo 12 mēnešu laikā apguvuši profesionālās tālākizglītības un profesionālās pilnveides programmas, izdala ar pieaugušo skaitu, kuri pēdējo 12 mēnešu laikā ir bijuši reģistrēti profesionālās tālākizglītības un profesionālās pilnveides programmā.</w:t>
            </w:r>
          </w:p>
        </w:tc>
      </w:tr>
      <w:tr w:rsidR="00E75376" w:rsidRPr="003379F9" w14:paraId="75FF9615" w14:textId="77777777" w:rsidTr="00F73A8B">
        <w:tc>
          <w:tcPr>
            <w:tcW w:w="562" w:type="dxa"/>
            <w:vAlign w:val="center"/>
          </w:tcPr>
          <w:p w14:paraId="7A268A61"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vAlign w:val="center"/>
          </w:tcPr>
          <w:p w14:paraId="3397A00D" w14:textId="43A66048" w:rsidR="00E75376" w:rsidRPr="00D46416" w:rsidRDefault="00E75376" w:rsidP="00E75376">
            <w:pPr>
              <w:rPr>
                <w:rFonts w:cs="Arial"/>
                <w:szCs w:val="18"/>
                <w:lang w:val="lv-LV"/>
              </w:rPr>
            </w:pPr>
            <w:r w:rsidRPr="00D46416">
              <w:rPr>
                <w:rFonts w:cs="Arial"/>
                <w:szCs w:val="18"/>
                <w:lang w:val="lv-LV"/>
              </w:rPr>
              <w:t>Pieaugušo, kuri apguvuši profesionālās izglītības moduli vai augstākās izglītības kursu, skaita attiecība uz 1000 iedzīvotājiem (GAI070)</w:t>
            </w:r>
          </w:p>
        </w:tc>
        <w:tc>
          <w:tcPr>
            <w:tcW w:w="10489" w:type="dxa"/>
            <w:shd w:val="clear" w:color="auto" w:fill="F2F2F2" w:themeFill="background1" w:themeFillShade="F2"/>
            <w:vAlign w:val="center"/>
          </w:tcPr>
          <w:p w14:paraId="5AE3F374" w14:textId="431E6A81" w:rsidR="00E75376" w:rsidRPr="00D46416" w:rsidRDefault="00E75376" w:rsidP="00DD4577">
            <w:pPr>
              <w:rPr>
                <w:rFonts w:cs="Arial"/>
                <w:szCs w:val="18"/>
                <w:lang w:val="lv-LV"/>
              </w:rPr>
            </w:pPr>
            <w:r w:rsidRPr="00D46416">
              <w:rPr>
                <w:rFonts w:cs="Arial"/>
                <w:szCs w:val="18"/>
                <w:lang w:val="lv-LV"/>
              </w:rPr>
              <w:t xml:space="preserve">Pieaugušo </w:t>
            </w:r>
            <w:proofErr w:type="spellStart"/>
            <w:r w:rsidRPr="00D46416">
              <w:rPr>
                <w:rFonts w:cs="Arial"/>
                <w:szCs w:val="18"/>
                <w:lang w:val="lv-LV"/>
              </w:rPr>
              <w:t>skaitu,kuri</w:t>
            </w:r>
            <w:proofErr w:type="spellEnd"/>
            <w:r w:rsidRPr="00D46416">
              <w:rPr>
                <w:rFonts w:cs="Arial"/>
                <w:szCs w:val="18"/>
                <w:lang w:val="lv-LV"/>
              </w:rPr>
              <w:t xml:space="preserve"> apguvuši profesionālās izglītības moduli vai augstākās izglītības kursu, izdala ar iedzīvotāju skaitu vecumā 25-64 gadiem un reizina ar 1000.</w:t>
            </w:r>
          </w:p>
        </w:tc>
      </w:tr>
      <w:tr w:rsidR="00E75376" w:rsidRPr="003379F9" w14:paraId="30FE2B9A" w14:textId="77777777" w:rsidTr="00F73A8B">
        <w:tc>
          <w:tcPr>
            <w:tcW w:w="562" w:type="dxa"/>
            <w:vAlign w:val="center"/>
          </w:tcPr>
          <w:p w14:paraId="692DA7E0"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vAlign w:val="center"/>
          </w:tcPr>
          <w:p w14:paraId="178E2D25" w14:textId="26C188F7" w:rsidR="00E75376" w:rsidRPr="00D46416" w:rsidRDefault="00E75376" w:rsidP="00E75376">
            <w:pPr>
              <w:rPr>
                <w:rFonts w:cs="Arial"/>
                <w:szCs w:val="18"/>
                <w:lang w:val="lv-LV"/>
              </w:rPr>
            </w:pPr>
            <w:r w:rsidRPr="00D46416">
              <w:rPr>
                <w:rFonts w:cs="Arial"/>
                <w:szCs w:val="18"/>
                <w:lang w:val="lv-LV"/>
              </w:rPr>
              <w:t>Pieaugušo īpatsvars, kuri apguvuši profesionālās izglītības moduli vai augstākās izglītības kursu, no mācības uzsākušajiem (GAI071)</w:t>
            </w:r>
          </w:p>
        </w:tc>
        <w:tc>
          <w:tcPr>
            <w:tcW w:w="10489" w:type="dxa"/>
            <w:shd w:val="clear" w:color="auto" w:fill="F2F2F2" w:themeFill="background1" w:themeFillShade="F2"/>
            <w:vAlign w:val="center"/>
          </w:tcPr>
          <w:p w14:paraId="4466A614" w14:textId="6E1080C9" w:rsidR="00E75376" w:rsidRPr="00D46416" w:rsidRDefault="00E75376" w:rsidP="00DD4577">
            <w:pPr>
              <w:rPr>
                <w:rFonts w:cs="Arial"/>
                <w:szCs w:val="18"/>
                <w:lang w:val="lv-LV"/>
              </w:rPr>
            </w:pPr>
            <w:r w:rsidRPr="00D46416">
              <w:rPr>
                <w:rFonts w:cs="Arial"/>
                <w:szCs w:val="18"/>
                <w:lang w:val="lv-LV"/>
              </w:rPr>
              <w:t>Pieaugušo skaitu, kuri apguvuši profesionālās izglītības moduli vai augstākās izglītības kursu, izdala ar pieaugušo skaitu, kuri ir bijuši reģistrēti profesionālās izglītības moduļa vai augstākās izglītības kursa apguvei.</w:t>
            </w:r>
          </w:p>
        </w:tc>
      </w:tr>
      <w:tr w:rsidR="00E75376" w:rsidRPr="003379F9" w14:paraId="682092E1" w14:textId="77777777" w:rsidTr="00F73A8B">
        <w:tc>
          <w:tcPr>
            <w:tcW w:w="562" w:type="dxa"/>
            <w:vAlign w:val="center"/>
          </w:tcPr>
          <w:p w14:paraId="21DB80B9"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vAlign w:val="center"/>
          </w:tcPr>
          <w:p w14:paraId="7CE60182" w14:textId="19204E0D" w:rsidR="00E75376" w:rsidRPr="00D46416" w:rsidRDefault="00E75376" w:rsidP="00E75376">
            <w:pPr>
              <w:rPr>
                <w:rFonts w:cs="Arial"/>
                <w:szCs w:val="18"/>
                <w:lang w:val="lv-LV"/>
              </w:rPr>
            </w:pPr>
            <w:r w:rsidRPr="00D46416">
              <w:rPr>
                <w:rFonts w:cs="Arial"/>
                <w:szCs w:val="18"/>
                <w:lang w:val="lv-LV"/>
              </w:rPr>
              <w:t>Ārpus formālās izglītības sistēmas apgūtās profesionālās kompetences novērtēšanas rezultātā iegūtu apliecību attiecība uz 1000 iedzīvotājiem (GAI032)</w:t>
            </w:r>
          </w:p>
        </w:tc>
        <w:tc>
          <w:tcPr>
            <w:tcW w:w="10489" w:type="dxa"/>
            <w:shd w:val="clear" w:color="auto" w:fill="F2F2F2" w:themeFill="background1" w:themeFillShade="F2"/>
            <w:vAlign w:val="center"/>
          </w:tcPr>
          <w:p w14:paraId="1ED4E34C" w14:textId="1B95287D" w:rsidR="00E75376" w:rsidRPr="00D46416" w:rsidRDefault="00E75376" w:rsidP="00DD4577">
            <w:pPr>
              <w:rPr>
                <w:rFonts w:cs="Arial"/>
                <w:szCs w:val="18"/>
                <w:lang w:val="lv-LV"/>
              </w:rPr>
            </w:pPr>
            <w:r w:rsidRPr="00D46416">
              <w:rPr>
                <w:rFonts w:cs="Arial"/>
                <w:szCs w:val="18"/>
                <w:lang w:val="lv-LV"/>
              </w:rPr>
              <w:t>Ārpus formālās izglītības sistēmas apgūtās profesionālās kompetences novērtēšanas rezultātā iegūto apliecību skaitu izdala ar analīzē iekļauto iedzīvotāju skaitu un reizina ar 1000.</w:t>
            </w:r>
          </w:p>
        </w:tc>
      </w:tr>
      <w:tr w:rsidR="00E75376" w:rsidRPr="003379F9" w14:paraId="455FDA5D" w14:textId="77777777" w:rsidTr="00F73A8B">
        <w:tc>
          <w:tcPr>
            <w:tcW w:w="562" w:type="dxa"/>
            <w:vAlign w:val="center"/>
          </w:tcPr>
          <w:p w14:paraId="42090046"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vAlign w:val="center"/>
          </w:tcPr>
          <w:p w14:paraId="6E5C6162" w14:textId="63CE7F22" w:rsidR="00E75376" w:rsidRPr="00D46416" w:rsidRDefault="00E75376" w:rsidP="00E75376">
            <w:pPr>
              <w:rPr>
                <w:rFonts w:cs="Arial"/>
                <w:szCs w:val="18"/>
                <w:lang w:val="lv-LV"/>
              </w:rPr>
            </w:pPr>
            <w:r w:rsidRPr="00D46416">
              <w:rPr>
                <w:rFonts w:cs="Arial"/>
                <w:szCs w:val="18"/>
                <w:lang w:val="lv-LV"/>
              </w:rPr>
              <w:t>Pieaugušo īpatsvars, kuri pēdējo 12 mēnešu laikā piedalījušies plānotās mācībās uzņēmumā, tieši darbavietā, ko organizē darba devējs, piedaloties mācību instruktoram (GAI030)</w:t>
            </w:r>
          </w:p>
        </w:tc>
        <w:tc>
          <w:tcPr>
            <w:tcW w:w="10489" w:type="dxa"/>
            <w:shd w:val="clear" w:color="auto" w:fill="F2F2F2" w:themeFill="background1" w:themeFillShade="F2"/>
            <w:vAlign w:val="center"/>
          </w:tcPr>
          <w:p w14:paraId="6910D247" w14:textId="6BEA41DC" w:rsidR="00E75376" w:rsidRPr="00D46416" w:rsidRDefault="00E75376" w:rsidP="00DD4577">
            <w:pPr>
              <w:rPr>
                <w:rFonts w:cs="Arial"/>
                <w:szCs w:val="18"/>
                <w:lang w:val="lv-LV"/>
              </w:rPr>
            </w:pPr>
            <w:r w:rsidRPr="00D46416">
              <w:rPr>
                <w:rFonts w:cs="Arial"/>
                <w:szCs w:val="18"/>
                <w:lang w:val="lv-LV"/>
              </w:rPr>
              <w:t>Pieaugušo skaitu, kuri pēdējo 12 mēnešu laikā piedalījušies plānotās mācībās uzņēmumā, tieši darbavietā, ko organizē darba devējs, piedaloties mācību instruktoram, izdala ar analīzē iekļauto respondentu skaitu.</w:t>
            </w:r>
          </w:p>
        </w:tc>
      </w:tr>
      <w:tr w:rsidR="00E75376" w:rsidRPr="003379F9" w14:paraId="3B2ACA35" w14:textId="77777777" w:rsidTr="00F73A8B">
        <w:tc>
          <w:tcPr>
            <w:tcW w:w="562" w:type="dxa"/>
            <w:vAlign w:val="center"/>
          </w:tcPr>
          <w:p w14:paraId="09490332"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vAlign w:val="center"/>
          </w:tcPr>
          <w:p w14:paraId="510C4DBC" w14:textId="2FB029CA" w:rsidR="00E75376" w:rsidRPr="00D46416" w:rsidRDefault="00E75376" w:rsidP="00E75376">
            <w:pPr>
              <w:rPr>
                <w:rFonts w:cs="Arial"/>
                <w:szCs w:val="18"/>
                <w:lang w:val="lv-LV"/>
              </w:rPr>
            </w:pPr>
            <w:r w:rsidRPr="00D46416">
              <w:rPr>
                <w:rFonts w:cs="Arial"/>
                <w:szCs w:val="18"/>
                <w:lang w:val="lv-LV"/>
              </w:rPr>
              <w:t>Pieaugušo izglītības programmās pavadīto stundu skaits mēnesī uz vienu pieaugušo (GAI034)</w:t>
            </w:r>
          </w:p>
        </w:tc>
        <w:tc>
          <w:tcPr>
            <w:tcW w:w="10489" w:type="dxa"/>
            <w:shd w:val="clear" w:color="auto" w:fill="F2F2F2" w:themeFill="background1" w:themeFillShade="F2"/>
            <w:vAlign w:val="center"/>
          </w:tcPr>
          <w:p w14:paraId="600F0474" w14:textId="1A1DF2B5" w:rsidR="00E75376" w:rsidRPr="00D46416" w:rsidRDefault="00E75376" w:rsidP="00DD4577">
            <w:pPr>
              <w:rPr>
                <w:rFonts w:cs="Arial"/>
                <w:szCs w:val="18"/>
                <w:lang w:val="lv-LV"/>
              </w:rPr>
            </w:pPr>
            <w:r w:rsidRPr="00D46416">
              <w:rPr>
                <w:rFonts w:cs="Arial"/>
                <w:szCs w:val="18"/>
                <w:lang w:val="lv-LV"/>
              </w:rPr>
              <w:t>Kopējo pieaugušo izglītības programmās pavadīto stundu skaitu mēnesī izdala ar analīzē iekļauto pieaugušo skaitu.</w:t>
            </w:r>
          </w:p>
        </w:tc>
      </w:tr>
      <w:tr w:rsidR="00E75376" w:rsidRPr="003379F9" w14:paraId="2FC54AA3" w14:textId="77777777" w:rsidTr="00F73A8B">
        <w:tc>
          <w:tcPr>
            <w:tcW w:w="562" w:type="dxa"/>
            <w:vAlign w:val="center"/>
          </w:tcPr>
          <w:p w14:paraId="739C1497"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vAlign w:val="center"/>
          </w:tcPr>
          <w:p w14:paraId="45CECDAE" w14:textId="011A1A2A" w:rsidR="00E75376" w:rsidRPr="00D46416" w:rsidRDefault="00E75376" w:rsidP="00E75376">
            <w:pPr>
              <w:rPr>
                <w:rFonts w:cs="Arial"/>
                <w:szCs w:val="18"/>
                <w:lang w:val="lv-LV"/>
              </w:rPr>
            </w:pPr>
            <w:r w:rsidRPr="00D46416">
              <w:rPr>
                <w:rFonts w:cs="Arial"/>
                <w:szCs w:val="18"/>
                <w:lang w:val="lv-LV"/>
              </w:rPr>
              <w:t>Nodarbinātības līmeņa atšķirības pēc iegūtās izglītības pakāpes (GAI072)</w:t>
            </w:r>
          </w:p>
        </w:tc>
        <w:tc>
          <w:tcPr>
            <w:tcW w:w="10489" w:type="dxa"/>
            <w:shd w:val="clear" w:color="auto" w:fill="F2F2F2" w:themeFill="background1" w:themeFillShade="F2"/>
            <w:vAlign w:val="center"/>
          </w:tcPr>
          <w:p w14:paraId="29B56A8C" w14:textId="7F82D471" w:rsidR="00E75376" w:rsidRPr="00D46416" w:rsidRDefault="00E75376" w:rsidP="00DD4577">
            <w:pPr>
              <w:rPr>
                <w:rFonts w:cs="Arial"/>
                <w:szCs w:val="18"/>
                <w:lang w:val="lv-LV"/>
              </w:rPr>
            </w:pPr>
            <w:r w:rsidRPr="00D46416">
              <w:rPr>
                <w:rFonts w:cs="Arial"/>
                <w:szCs w:val="18"/>
                <w:lang w:val="lv-LV"/>
              </w:rPr>
              <w:t>Aprēķinu veic izglītojamo grupām pēc iegūtās izglītības pakāpes. Nodarbinātības līmeņa atšķirības iegūst aprēķinot variācijas koeficientu (</w:t>
            </w:r>
            <w:proofErr w:type="spellStart"/>
            <w:r w:rsidRPr="00D46416">
              <w:rPr>
                <w:rFonts w:cs="Arial"/>
                <w:szCs w:val="18"/>
                <w:lang w:val="lv-LV"/>
              </w:rPr>
              <w:t>standartizkliedes</w:t>
            </w:r>
            <w:proofErr w:type="spellEnd"/>
            <w:r w:rsidRPr="00D46416">
              <w:rPr>
                <w:rFonts w:cs="Arial"/>
                <w:szCs w:val="18"/>
                <w:lang w:val="lv-LV"/>
              </w:rPr>
              <w:t xml:space="preserve"> un maksimālās </w:t>
            </w:r>
            <w:proofErr w:type="spellStart"/>
            <w:r w:rsidRPr="00D46416">
              <w:rPr>
                <w:rFonts w:cs="Arial"/>
                <w:szCs w:val="18"/>
                <w:lang w:val="lv-LV"/>
              </w:rPr>
              <w:t>standartizkliedes</w:t>
            </w:r>
            <w:proofErr w:type="spellEnd"/>
            <w:r w:rsidRPr="00D46416">
              <w:rPr>
                <w:rFonts w:cs="Arial"/>
                <w:szCs w:val="18"/>
                <w:lang w:val="lv-LV"/>
              </w:rPr>
              <w:t xml:space="preserve"> dalījumu).</w:t>
            </w:r>
          </w:p>
        </w:tc>
      </w:tr>
      <w:tr w:rsidR="00E75376" w:rsidRPr="003379F9" w14:paraId="530AA96D" w14:textId="77777777" w:rsidTr="00F73A8B">
        <w:tc>
          <w:tcPr>
            <w:tcW w:w="562" w:type="dxa"/>
            <w:vAlign w:val="center"/>
          </w:tcPr>
          <w:p w14:paraId="3ECD1785"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vAlign w:val="center"/>
          </w:tcPr>
          <w:p w14:paraId="5D0C2E05" w14:textId="58701B9C" w:rsidR="00E75376" w:rsidRPr="00D46416" w:rsidRDefault="00E75376" w:rsidP="00E75376">
            <w:pPr>
              <w:rPr>
                <w:rFonts w:cs="Arial"/>
                <w:szCs w:val="18"/>
                <w:lang w:val="lv-LV"/>
              </w:rPr>
            </w:pPr>
            <w:r w:rsidRPr="00D46416">
              <w:rPr>
                <w:rFonts w:cs="Arial"/>
                <w:szCs w:val="18"/>
                <w:lang w:val="lv-LV"/>
              </w:rPr>
              <w:t>Nodarbinātības līmeņa atšķirības pēc dalības neformālajā pieaugušo izglītībā (GAI073)</w:t>
            </w:r>
          </w:p>
        </w:tc>
        <w:tc>
          <w:tcPr>
            <w:tcW w:w="10489" w:type="dxa"/>
            <w:shd w:val="clear" w:color="auto" w:fill="F2F2F2" w:themeFill="background1" w:themeFillShade="F2"/>
            <w:vAlign w:val="center"/>
          </w:tcPr>
          <w:p w14:paraId="374E5474" w14:textId="55D3ED1E" w:rsidR="00E75376" w:rsidRPr="00D46416" w:rsidRDefault="00E75376" w:rsidP="00DD4577">
            <w:pPr>
              <w:rPr>
                <w:rFonts w:cs="Arial"/>
                <w:szCs w:val="18"/>
                <w:lang w:val="lv-LV"/>
              </w:rPr>
            </w:pPr>
            <w:r w:rsidRPr="00D46416">
              <w:rPr>
                <w:rFonts w:cs="Arial"/>
                <w:szCs w:val="18"/>
                <w:lang w:val="lv-LV"/>
              </w:rPr>
              <w:t>Aprēķinu veic izglītojamo grupām pēc dalības neformālajā izglītībā. Nodarbinātības līmeņa atšķirības iegūst aprēķinot variācijas koeficientu (</w:t>
            </w:r>
            <w:proofErr w:type="spellStart"/>
            <w:r w:rsidRPr="00D46416">
              <w:rPr>
                <w:rFonts w:cs="Arial"/>
                <w:szCs w:val="18"/>
                <w:lang w:val="lv-LV"/>
              </w:rPr>
              <w:t>standartizkliedes</w:t>
            </w:r>
            <w:proofErr w:type="spellEnd"/>
            <w:r w:rsidRPr="00D46416">
              <w:rPr>
                <w:rFonts w:cs="Arial"/>
                <w:szCs w:val="18"/>
                <w:lang w:val="lv-LV"/>
              </w:rPr>
              <w:t xml:space="preserve"> un maksimālās </w:t>
            </w:r>
            <w:proofErr w:type="spellStart"/>
            <w:r w:rsidRPr="00D46416">
              <w:rPr>
                <w:rFonts w:cs="Arial"/>
                <w:szCs w:val="18"/>
                <w:lang w:val="lv-LV"/>
              </w:rPr>
              <w:t>standartizkliedes</w:t>
            </w:r>
            <w:proofErr w:type="spellEnd"/>
            <w:r w:rsidRPr="00D46416">
              <w:rPr>
                <w:rFonts w:cs="Arial"/>
                <w:szCs w:val="18"/>
                <w:lang w:val="lv-LV"/>
              </w:rPr>
              <w:t xml:space="preserve"> dalījumu).</w:t>
            </w:r>
          </w:p>
        </w:tc>
      </w:tr>
      <w:tr w:rsidR="00E75376" w:rsidRPr="003379F9" w14:paraId="791BCD9F" w14:textId="77777777" w:rsidTr="00F73A8B">
        <w:tc>
          <w:tcPr>
            <w:tcW w:w="562" w:type="dxa"/>
            <w:vAlign w:val="center"/>
          </w:tcPr>
          <w:p w14:paraId="5B1298C8"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vAlign w:val="center"/>
          </w:tcPr>
          <w:p w14:paraId="737C16DB" w14:textId="2E703D0E" w:rsidR="00E75376" w:rsidRPr="00D46416" w:rsidRDefault="00E75376" w:rsidP="00E75376">
            <w:pPr>
              <w:rPr>
                <w:rFonts w:cs="Arial"/>
                <w:szCs w:val="18"/>
                <w:lang w:val="lv-LV"/>
              </w:rPr>
            </w:pPr>
            <w:r w:rsidRPr="00D46416">
              <w:rPr>
                <w:rFonts w:cs="Arial"/>
                <w:szCs w:val="18"/>
                <w:lang w:val="lv-LV"/>
              </w:rPr>
              <w:t>Izglītojamo īpatsvars, kuri iegūst pamatizglītību pēc obligātās izglītības ieguves vecuma (GAI074)</w:t>
            </w:r>
          </w:p>
        </w:tc>
        <w:tc>
          <w:tcPr>
            <w:tcW w:w="10489" w:type="dxa"/>
            <w:shd w:val="clear" w:color="auto" w:fill="F2F2F2" w:themeFill="background1" w:themeFillShade="F2"/>
            <w:vAlign w:val="center"/>
          </w:tcPr>
          <w:p w14:paraId="7A85C677" w14:textId="22AF270A" w:rsidR="00E75376" w:rsidRPr="00D46416" w:rsidRDefault="00E75376" w:rsidP="00DD4577">
            <w:pPr>
              <w:rPr>
                <w:rFonts w:cs="Arial"/>
                <w:szCs w:val="18"/>
                <w:lang w:val="lv-LV"/>
              </w:rPr>
            </w:pPr>
            <w:r w:rsidRPr="00D46416">
              <w:rPr>
                <w:rFonts w:cs="Arial"/>
                <w:szCs w:val="18"/>
                <w:lang w:val="lv-LV"/>
              </w:rPr>
              <w:t>Izglītojamo skaitu, kuri iegūst pamatizglītību pēc obligātās izglītības ieguves vecuma, izdala ar analīzē iekļauto pieaugušo skaitu, kuriem nav iegūta pamatizglītība.</w:t>
            </w:r>
          </w:p>
        </w:tc>
      </w:tr>
      <w:tr w:rsidR="00E75376" w:rsidRPr="003379F9" w14:paraId="3005A9BF" w14:textId="77777777" w:rsidTr="00F73A8B">
        <w:tc>
          <w:tcPr>
            <w:tcW w:w="562" w:type="dxa"/>
            <w:vAlign w:val="center"/>
          </w:tcPr>
          <w:p w14:paraId="3AAC397C"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vAlign w:val="center"/>
          </w:tcPr>
          <w:p w14:paraId="7C261319" w14:textId="618D11EB" w:rsidR="00E75376" w:rsidRPr="00D46416" w:rsidRDefault="00E75376" w:rsidP="00E75376">
            <w:pPr>
              <w:rPr>
                <w:rFonts w:cs="Arial"/>
                <w:szCs w:val="18"/>
                <w:lang w:val="lv-LV"/>
              </w:rPr>
            </w:pPr>
            <w:r w:rsidRPr="00D46416">
              <w:rPr>
                <w:rFonts w:cs="Arial"/>
                <w:szCs w:val="18"/>
                <w:lang w:val="lv-LV"/>
              </w:rPr>
              <w:t>Jauniešu vecumā 18–29 gadiem īpatsvars, kuri nemācās un nestrādā (NEET) (GAI075)</w:t>
            </w:r>
          </w:p>
        </w:tc>
        <w:tc>
          <w:tcPr>
            <w:tcW w:w="10489" w:type="dxa"/>
            <w:shd w:val="clear" w:color="auto" w:fill="F2F2F2" w:themeFill="background1" w:themeFillShade="F2"/>
            <w:vAlign w:val="center"/>
          </w:tcPr>
          <w:p w14:paraId="5BB7AA1B" w14:textId="2CE800DF" w:rsidR="00E75376" w:rsidRPr="00D46416" w:rsidRDefault="00E75376" w:rsidP="00DD4577">
            <w:pPr>
              <w:rPr>
                <w:rFonts w:cs="Arial"/>
                <w:szCs w:val="18"/>
                <w:lang w:val="lv-LV"/>
              </w:rPr>
            </w:pPr>
            <w:r w:rsidRPr="00D46416">
              <w:rPr>
                <w:rFonts w:cs="Arial"/>
                <w:szCs w:val="18"/>
                <w:lang w:val="lv-LV"/>
              </w:rPr>
              <w:t>Jauniešu skaitu vecumā 18–29 gadiem, kas nemācās un nestrādā (NEET), izdala ar analīzē iekļauto jauniešu skaitu vecumā 18–29 gadiem.</w:t>
            </w:r>
          </w:p>
        </w:tc>
      </w:tr>
      <w:tr w:rsidR="00E75376" w:rsidRPr="003379F9" w14:paraId="27DA11F2" w14:textId="77777777" w:rsidTr="00F73A8B">
        <w:tc>
          <w:tcPr>
            <w:tcW w:w="562" w:type="dxa"/>
            <w:vAlign w:val="center"/>
          </w:tcPr>
          <w:p w14:paraId="2CBD858E"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vAlign w:val="center"/>
          </w:tcPr>
          <w:p w14:paraId="7DB96310" w14:textId="17804A9C" w:rsidR="00E75376" w:rsidRPr="00D46416" w:rsidRDefault="00E75376" w:rsidP="00E75376">
            <w:pPr>
              <w:rPr>
                <w:rFonts w:cs="Arial"/>
                <w:szCs w:val="18"/>
                <w:lang w:val="lv-LV"/>
              </w:rPr>
            </w:pPr>
            <w:r w:rsidRPr="00D46416">
              <w:rPr>
                <w:rFonts w:cs="Arial"/>
                <w:szCs w:val="18"/>
                <w:lang w:val="lv-LV"/>
              </w:rPr>
              <w:t>Pieaugušo, kuri atgriezušies formālajā izglītībā pēc vismaz divu gadu pārtraukuma, skaita attiecība uz 1000 pieaugušajiem (GAI079)</w:t>
            </w:r>
          </w:p>
        </w:tc>
        <w:tc>
          <w:tcPr>
            <w:tcW w:w="10489" w:type="dxa"/>
            <w:shd w:val="clear" w:color="auto" w:fill="F2F2F2" w:themeFill="background1" w:themeFillShade="F2"/>
            <w:vAlign w:val="center"/>
          </w:tcPr>
          <w:p w14:paraId="4C1A4BC8" w14:textId="0C1F8CFB" w:rsidR="00E75376" w:rsidRPr="00D46416" w:rsidRDefault="00E75376" w:rsidP="00DD4577">
            <w:pPr>
              <w:rPr>
                <w:rFonts w:cs="Arial"/>
                <w:szCs w:val="18"/>
                <w:lang w:val="lv-LV"/>
              </w:rPr>
            </w:pPr>
            <w:r w:rsidRPr="00D46416">
              <w:rPr>
                <w:rFonts w:cs="Arial"/>
                <w:szCs w:val="18"/>
                <w:lang w:val="lv-LV"/>
              </w:rPr>
              <w:t>Pieaugušo skaitu, kuri atgriezušies formālajā izglītībā (vispārējā pamatizglītības, profesionālās pamatizglītības, vispārējās vidējās izglītības, profesionālās vidējās izglītības un augstākās izglītības pakāpēs) izdala ar analīzē iekļauto pieaugušo skaitu un reizina ar 1000.</w:t>
            </w:r>
          </w:p>
        </w:tc>
      </w:tr>
      <w:tr w:rsidR="00E75376" w:rsidRPr="003379F9" w14:paraId="658E9C77" w14:textId="77777777" w:rsidTr="00F73A8B">
        <w:tc>
          <w:tcPr>
            <w:tcW w:w="562" w:type="dxa"/>
            <w:vAlign w:val="center"/>
          </w:tcPr>
          <w:p w14:paraId="73EF4608"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vAlign w:val="center"/>
          </w:tcPr>
          <w:p w14:paraId="3D5E87EF" w14:textId="68BB2A0C" w:rsidR="00E75376" w:rsidRPr="00D46416" w:rsidRDefault="00E75376" w:rsidP="00E75376">
            <w:pPr>
              <w:rPr>
                <w:rFonts w:cs="Arial"/>
                <w:szCs w:val="18"/>
                <w:lang w:val="lv-LV"/>
              </w:rPr>
            </w:pPr>
            <w:r w:rsidRPr="00D46416">
              <w:rPr>
                <w:rFonts w:cs="Arial"/>
                <w:szCs w:val="18"/>
                <w:lang w:val="lv-LV"/>
              </w:rPr>
              <w:t>Atalgojuma līmeņa atšķirības pēc iegūtās izglītības pakāpes (GAI077)</w:t>
            </w:r>
          </w:p>
        </w:tc>
        <w:tc>
          <w:tcPr>
            <w:tcW w:w="10489" w:type="dxa"/>
            <w:shd w:val="clear" w:color="auto" w:fill="F2F2F2" w:themeFill="background1" w:themeFillShade="F2"/>
            <w:vAlign w:val="center"/>
          </w:tcPr>
          <w:p w14:paraId="6E91AC5F" w14:textId="4E686047" w:rsidR="00E75376" w:rsidRPr="00D46416" w:rsidRDefault="00E75376" w:rsidP="00DD4577">
            <w:pPr>
              <w:rPr>
                <w:rFonts w:cs="Arial"/>
                <w:szCs w:val="18"/>
                <w:lang w:val="lv-LV"/>
              </w:rPr>
            </w:pPr>
            <w:r w:rsidRPr="00D46416">
              <w:rPr>
                <w:rFonts w:cs="Arial"/>
                <w:szCs w:val="18"/>
                <w:lang w:val="lv-LV"/>
              </w:rPr>
              <w:t>Aprēķinu veic izglītojamo grupām pēc iegūtās izglītības pakāpes. Atalgojuma līmeņa atšķirības iegūst aprēķinot variācijas koeficientu (</w:t>
            </w:r>
            <w:proofErr w:type="spellStart"/>
            <w:r w:rsidRPr="00D46416">
              <w:rPr>
                <w:rFonts w:cs="Arial"/>
                <w:szCs w:val="18"/>
                <w:lang w:val="lv-LV"/>
              </w:rPr>
              <w:t>standartizkliedes</w:t>
            </w:r>
            <w:proofErr w:type="spellEnd"/>
            <w:r w:rsidRPr="00D46416">
              <w:rPr>
                <w:rFonts w:cs="Arial"/>
                <w:szCs w:val="18"/>
                <w:lang w:val="lv-LV"/>
              </w:rPr>
              <w:t xml:space="preserve"> un maksimālās </w:t>
            </w:r>
            <w:proofErr w:type="spellStart"/>
            <w:r w:rsidRPr="00D46416">
              <w:rPr>
                <w:rFonts w:cs="Arial"/>
                <w:szCs w:val="18"/>
                <w:lang w:val="lv-LV"/>
              </w:rPr>
              <w:t>standartizkliedes</w:t>
            </w:r>
            <w:proofErr w:type="spellEnd"/>
            <w:r w:rsidRPr="00D46416">
              <w:rPr>
                <w:rFonts w:cs="Arial"/>
                <w:szCs w:val="18"/>
                <w:lang w:val="lv-LV"/>
              </w:rPr>
              <w:t xml:space="preserve"> dalījumu).</w:t>
            </w:r>
          </w:p>
        </w:tc>
      </w:tr>
      <w:tr w:rsidR="00E75376" w:rsidRPr="003379F9" w14:paraId="54463378" w14:textId="77777777" w:rsidTr="00F73A8B">
        <w:tc>
          <w:tcPr>
            <w:tcW w:w="562" w:type="dxa"/>
            <w:vAlign w:val="center"/>
          </w:tcPr>
          <w:p w14:paraId="2B15670F" w14:textId="77777777" w:rsidR="00E75376" w:rsidRPr="00D46416" w:rsidRDefault="00E75376" w:rsidP="008D1B10">
            <w:pPr>
              <w:pStyle w:val="NormalWeb"/>
              <w:numPr>
                <w:ilvl w:val="0"/>
                <w:numId w:val="37"/>
              </w:numPr>
              <w:spacing w:before="40" w:beforeAutospacing="0" w:after="40" w:afterAutospacing="0" w:line="240" w:lineRule="atLeast"/>
              <w:jc w:val="center"/>
              <w:rPr>
                <w:rFonts w:cs="Arial"/>
                <w:szCs w:val="18"/>
                <w:lang w:val="lv-LV"/>
              </w:rPr>
            </w:pPr>
          </w:p>
        </w:tc>
        <w:tc>
          <w:tcPr>
            <w:tcW w:w="3119" w:type="dxa"/>
            <w:vAlign w:val="center"/>
          </w:tcPr>
          <w:p w14:paraId="6F1F7E84" w14:textId="7C9C3116" w:rsidR="00E75376" w:rsidRPr="00D46416" w:rsidRDefault="00E75376" w:rsidP="00E75376">
            <w:pPr>
              <w:rPr>
                <w:rFonts w:cs="Arial"/>
                <w:szCs w:val="18"/>
                <w:lang w:val="lv-LV"/>
              </w:rPr>
            </w:pPr>
            <w:r w:rsidRPr="00D46416">
              <w:rPr>
                <w:rFonts w:cs="Arial"/>
                <w:szCs w:val="18"/>
                <w:lang w:val="lv-LV"/>
              </w:rPr>
              <w:t>Atalgojuma līmeņa atšķirības pēc dalības neformālajā pieaugušo izglītībā (GAI078)</w:t>
            </w:r>
          </w:p>
        </w:tc>
        <w:tc>
          <w:tcPr>
            <w:tcW w:w="10489" w:type="dxa"/>
            <w:shd w:val="clear" w:color="auto" w:fill="F2F2F2" w:themeFill="background1" w:themeFillShade="F2"/>
            <w:vAlign w:val="center"/>
          </w:tcPr>
          <w:p w14:paraId="26458684" w14:textId="7629129E" w:rsidR="00E75376" w:rsidRPr="00D46416" w:rsidRDefault="00E75376" w:rsidP="00DD4577">
            <w:pPr>
              <w:rPr>
                <w:rFonts w:cs="Arial"/>
                <w:szCs w:val="18"/>
                <w:lang w:val="lv-LV"/>
              </w:rPr>
            </w:pPr>
            <w:r w:rsidRPr="00D46416">
              <w:rPr>
                <w:rFonts w:cs="Arial"/>
                <w:szCs w:val="18"/>
                <w:lang w:val="lv-LV"/>
              </w:rPr>
              <w:t>Aprēķinu veic izglītojamo grupām pēc dalības neformālajā izglītībā. Atalgojuma līmeņa atšķirības iegūst aprēķinot variācijas koeficientu (</w:t>
            </w:r>
            <w:proofErr w:type="spellStart"/>
            <w:r w:rsidRPr="00D46416">
              <w:rPr>
                <w:rFonts w:cs="Arial"/>
                <w:szCs w:val="18"/>
                <w:lang w:val="lv-LV"/>
              </w:rPr>
              <w:t>standartizkliedes</w:t>
            </w:r>
            <w:proofErr w:type="spellEnd"/>
            <w:r w:rsidRPr="00D46416">
              <w:rPr>
                <w:rFonts w:cs="Arial"/>
                <w:szCs w:val="18"/>
                <w:lang w:val="lv-LV"/>
              </w:rPr>
              <w:t xml:space="preserve"> un maksimālās </w:t>
            </w:r>
            <w:proofErr w:type="spellStart"/>
            <w:r w:rsidRPr="00D46416">
              <w:rPr>
                <w:rFonts w:cs="Arial"/>
                <w:szCs w:val="18"/>
                <w:lang w:val="lv-LV"/>
              </w:rPr>
              <w:t>standartizkliedes</w:t>
            </w:r>
            <w:proofErr w:type="spellEnd"/>
            <w:r w:rsidRPr="00D46416">
              <w:rPr>
                <w:rFonts w:cs="Arial"/>
                <w:szCs w:val="18"/>
                <w:lang w:val="lv-LV"/>
              </w:rPr>
              <w:t xml:space="preserve"> dalījumu).</w:t>
            </w:r>
          </w:p>
        </w:tc>
      </w:tr>
    </w:tbl>
    <w:p w14:paraId="48D7BA51" w14:textId="35AF7E59" w:rsidR="0091300A" w:rsidRDefault="0091300A" w:rsidP="0091300A">
      <w:pPr>
        <w:pStyle w:val="Heading3"/>
        <w:ind w:left="851" w:hanging="851"/>
      </w:pPr>
      <w:bookmarkStart w:id="85" w:name="_Toc126012385"/>
      <w:bookmarkStart w:id="86" w:name="_Toc126099547"/>
      <w:bookmarkStart w:id="87" w:name="_Toc126190310"/>
      <w:r w:rsidRPr="00BF06FA">
        <w:t xml:space="preserve">Elements: </w:t>
      </w:r>
      <w:r w:rsidR="004A4511">
        <w:t xml:space="preserve">K </w:t>
      </w:r>
      <w:r w:rsidR="00AD1929">
        <w:t>–</w:t>
      </w:r>
      <w:r w:rsidR="004A4511">
        <w:t xml:space="preserve"> </w:t>
      </w:r>
      <w:r>
        <w:t>Kompetences un sasniegumi</w:t>
      </w:r>
      <w:bookmarkEnd w:id="85"/>
      <w:bookmarkEnd w:id="86"/>
      <w:bookmarkEnd w:id="87"/>
    </w:p>
    <w:p w14:paraId="11E74243" w14:textId="0A0F1F76" w:rsidR="00697170" w:rsidRPr="00697170" w:rsidRDefault="0034659B" w:rsidP="00697170">
      <w:pPr>
        <w:jc w:val="right"/>
        <w:rPr>
          <w:lang w:val="lv-LV"/>
        </w:rPr>
      </w:pPr>
      <w:r>
        <w:rPr>
          <w:rFonts w:cs="Arial"/>
          <w:i/>
          <w:lang w:val="lv-LV"/>
        </w:rPr>
        <w:t>1</w:t>
      </w:r>
      <w:r w:rsidR="00697170" w:rsidRPr="002620B7">
        <w:rPr>
          <w:rFonts w:cs="Arial"/>
          <w:i/>
          <w:lang w:val="lv-LV"/>
        </w:rPr>
        <w:t>.</w:t>
      </w:r>
      <w:r w:rsidR="00697170">
        <w:rPr>
          <w:rFonts w:cs="Arial"/>
          <w:i/>
          <w:lang w:val="lv-LV"/>
        </w:rPr>
        <w:t>1</w:t>
      </w:r>
      <w:r w:rsidR="00166C4A">
        <w:rPr>
          <w:rFonts w:cs="Arial"/>
          <w:i/>
          <w:lang w:val="lv-LV"/>
        </w:rPr>
        <w:t>2</w:t>
      </w:r>
      <w:r w:rsidR="00697170" w:rsidRPr="002620B7">
        <w:rPr>
          <w:rFonts w:cs="Arial"/>
          <w:i/>
          <w:lang w:val="lv-LV"/>
        </w:rPr>
        <w:t>.</w:t>
      </w:r>
      <w:r w:rsidR="00AD1929">
        <w:rPr>
          <w:rFonts w:cs="Arial"/>
          <w:i/>
          <w:lang w:val="lv-LV"/>
        </w:rPr>
        <w:t xml:space="preserve"> </w:t>
      </w:r>
      <w:r w:rsidR="00697170" w:rsidRPr="002620B7">
        <w:rPr>
          <w:rFonts w:cs="Arial"/>
          <w:i/>
          <w:lang w:val="lv-LV"/>
        </w:rPr>
        <w:t xml:space="preserve">tabula: </w:t>
      </w:r>
      <w:r w:rsidR="00697170">
        <w:rPr>
          <w:rFonts w:cs="Arial"/>
          <w:b/>
          <w:bCs/>
          <w:iCs/>
          <w:lang w:val="lv-LV"/>
        </w:rPr>
        <w:t xml:space="preserve">Izglītības kvalitātes rādītāji “A – Atbilstība mērķiem / </w:t>
      </w:r>
      <w:r w:rsidR="00697170" w:rsidRPr="00697170">
        <w:rPr>
          <w:rFonts w:cs="Arial"/>
          <w:b/>
          <w:bCs/>
          <w:iCs/>
          <w:lang w:val="lv-LV"/>
        </w:rPr>
        <w:t xml:space="preserve">K </w:t>
      </w:r>
      <w:r w:rsidR="00697170">
        <w:rPr>
          <w:rFonts w:cs="Arial"/>
          <w:b/>
          <w:bCs/>
          <w:iCs/>
          <w:lang w:val="lv-LV"/>
        </w:rPr>
        <w:t>–</w:t>
      </w:r>
      <w:r w:rsidR="00697170" w:rsidRPr="00697170">
        <w:rPr>
          <w:rFonts w:cs="Arial"/>
          <w:b/>
          <w:bCs/>
          <w:iCs/>
          <w:lang w:val="lv-LV"/>
        </w:rPr>
        <w:t xml:space="preserve"> Kompetences</w:t>
      </w:r>
      <w:r w:rsidR="00697170">
        <w:rPr>
          <w:rFonts w:cs="Arial"/>
          <w:b/>
          <w:bCs/>
          <w:iCs/>
          <w:lang w:val="lv-LV"/>
        </w:rPr>
        <w:t xml:space="preserve"> </w:t>
      </w:r>
      <w:r w:rsidR="00697170" w:rsidRPr="00697170">
        <w:rPr>
          <w:rFonts w:cs="Arial"/>
          <w:b/>
          <w:bCs/>
          <w:iCs/>
          <w:lang w:val="lv-LV"/>
        </w:rPr>
        <w:t>un sasniegumi</w:t>
      </w:r>
      <w:r w:rsidR="00697170">
        <w:rPr>
          <w:rFonts w:cs="Arial"/>
          <w:b/>
          <w:bCs/>
          <w:iCs/>
          <w:lang w:val="lv-LV"/>
        </w:rPr>
        <w:t>”</w:t>
      </w:r>
      <w:r w:rsidR="00697170" w:rsidRPr="00C37DA4">
        <w:rPr>
          <w:rFonts w:cs="Arial"/>
          <w:b/>
          <w:highlight w:val="yellow"/>
          <w:lang w:val="lv-LV"/>
        </w:rPr>
        <w:br/>
      </w:r>
      <w:r w:rsidR="00697170" w:rsidRPr="002620B7">
        <w:rPr>
          <w:rFonts w:cs="Arial"/>
          <w:bCs/>
          <w:lang w:val="lv-LV"/>
        </w:rPr>
        <w:t>(</w:t>
      </w:r>
      <w:r w:rsidR="00697170" w:rsidRPr="002620B7">
        <w:rPr>
          <w:rFonts w:cs="Arial"/>
          <w:bCs/>
          <w:u w:val="single"/>
          <w:lang w:val="lv-LV"/>
        </w:rPr>
        <w:t>Avots</w:t>
      </w:r>
      <w:r w:rsidR="00697170" w:rsidRPr="002620B7">
        <w:rPr>
          <w:rFonts w:cs="Arial"/>
          <w:bCs/>
          <w:lang w:val="lv-LV"/>
        </w:rPr>
        <w:t xml:space="preserve">: </w:t>
      </w:r>
      <w:r w:rsidR="00AD1929">
        <w:rPr>
          <w:rFonts w:cs="Arial"/>
          <w:bCs/>
          <w:lang w:val="lv-LV"/>
        </w:rPr>
        <w:t>a</w:t>
      </w:r>
      <w:r w:rsidR="00697170">
        <w:rPr>
          <w:rFonts w:cs="Arial"/>
          <w:bCs/>
          <w:lang w:val="lv-LV"/>
        </w:rPr>
        <w:t>utoru apkopojums</w:t>
      </w:r>
      <w:r w:rsidR="00697170" w:rsidRPr="002620B7">
        <w:rPr>
          <w:rFonts w:cs="Arial"/>
          <w:bCs/>
          <w:lang w:val="lv-LV"/>
        </w:rPr>
        <w:t>)</w:t>
      </w:r>
    </w:p>
    <w:tbl>
      <w:tblPr>
        <w:tblStyle w:val="TableGrid"/>
        <w:tblW w:w="14029" w:type="dxa"/>
        <w:tblBorders>
          <w:top w:val="single" w:sz="4" w:space="0" w:color="FFFFFF" w:themeColor="background1"/>
          <w:left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4A0" w:firstRow="1" w:lastRow="0" w:firstColumn="1" w:lastColumn="0" w:noHBand="0" w:noVBand="1"/>
      </w:tblPr>
      <w:tblGrid>
        <w:gridCol w:w="562"/>
        <w:gridCol w:w="3119"/>
        <w:gridCol w:w="10348"/>
      </w:tblGrid>
      <w:tr w:rsidR="00976D51" w:rsidRPr="003379F9" w14:paraId="1CE50AAB" w14:textId="77777777" w:rsidTr="003D49C0">
        <w:trPr>
          <w:cantSplit/>
          <w:trHeight w:val="491"/>
          <w:tblHeader/>
        </w:trPr>
        <w:tc>
          <w:tcPr>
            <w:tcW w:w="562" w:type="dxa"/>
            <w:tcBorders>
              <w:top w:val="single" w:sz="4" w:space="0" w:color="FFFFFF" w:themeColor="background1"/>
              <w:bottom w:val="single" w:sz="4" w:space="0" w:color="3B3838" w:themeColor="background2" w:themeShade="40"/>
              <w:right w:val="single" w:sz="4" w:space="0" w:color="FFFFFF" w:themeColor="background1"/>
            </w:tcBorders>
            <w:shd w:val="clear" w:color="auto" w:fill="68478D"/>
            <w:vAlign w:val="center"/>
          </w:tcPr>
          <w:p w14:paraId="298F8DF9" w14:textId="77777777" w:rsidR="00976D51" w:rsidRPr="00D46416" w:rsidRDefault="00976D51" w:rsidP="003D49C0">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Nr.</w:t>
            </w:r>
          </w:p>
        </w:tc>
        <w:tc>
          <w:tcPr>
            <w:tcW w:w="3119" w:type="dxa"/>
            <w:tcBorders>
              <w:top w:val="single" w:sz="4" w:space="0" w:color="FFFFFF" w:themeColor="background1"/>
              <w:left w:val="single" w:sz="4" w:space="0" w:color="FFFFFF" w:themeColor="background1"/>
              <w:bottom w:val="single" w:sz="4" w:space="0" w:color="3B3838" w:themeColor="background2" w:themeShade="40"/>
              <w:right w:val="single" w:sz="4" w:space="0" w:color="FFFFFF" w:themeColor="background1"/>
            </w:tcBorders>
            <w:shd w:val="clear" w:color="auto" w:fill="68478D"/>
            <w:vAlign w:val="center"/>
          </w:tcPr>
          <w:p w14:paraId="034650B8" w14:textId="77777777" w:rsidR="00976D51" w:rsidRPr="00D46416" w:rsidRDefault="00976D51" w:rsidP="003D49C0">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Rādītājs</w:t>
            </w:r>
          </w:p>
        </w:tc>
        <w:tc>
          <w:tcPr>
            <w:tcW w:w="10348" w:type="dxa"/>
            <w:tcBorders>
              <w:top w:val="single" w:sz="4" w:space="0" w:color="FFFFFF" w:themeColor="background1"/>
              <w:left w:val="single" w:sz="4" w:space="0" w:color="FFFFFF" w:themeColor="background1"/>
              <w:bottom w:val="single" w:sz="4" w:space="0" w:color="3B3838" w:themeColor="background2" w:themeShade="40"/>
            </w:tcBorders>
            <w:shd w:val="clear" w:color="auto" w:fill="68478D"/>
            <w:vAlign w:val="center"/>
          </w:tcPr>
          <w:p w14:paraId="3B934C5B" w14:textId="77777777" w:rsidR="00976D51" w:rsidRPr="00D46416" w:rsidRDefault="00976D51" w:rsidP="003D49C0">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Rādītāja aprēķina metodika</w:t>
            </w:r>
          </w:p>
        </w:tc>
      </w:tr>
      <w:tr w:rsidR="00976D51" w:rsidRPr="003379F9" w14:paraId="0D46829D" w14:textId="77777777" w:rsidTr="003D49C0">
        <w:trPr>
          <w:cantSplit/>
          <w:trHeight w:val="65"/>
          <w:tblHeader/>
        </w:trPr>
        <w:tc>
          <w:tcPr>
            <w:tcW w:w="562"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19D6F0CE" w14:textId="77777777" w:rsidR="00976D51" w:rsidRPr="00D46416" w:rsidRDefault="00976D51" w:rsidP="003D49C0">
            <w:pPr>
              <w:pStyle w:val="NormalWeb"/>
              <w:spacing w:before="0" w:beforeAutospacing="0" w:after="0" w:afterAutospacing="0"/>
              <w:jc w:val="center"/>
              <w:rPr>
                <w:rFonts w:cs="Arial"/>
                <w:i/>
                <w:color w:val="262626" w:themeColor="text1" w:themeTint="D9"/>
                <w:szCs w:val="18"/>
                <w:lang w:val="lv-LV"/>
              </w:rPr>
            </w:pPr>
            <w:r w:rsidRPr="00D46416">
              <w:rPr>
                <w:rFonts w:cs="Arial"/>
                <w:i/>
                <w:color w:val="262626" w:themeColor="text1" w:themeTint="D9"/>
                <w:szCs w:val="18"/>
                <w:lang w:val="lv-LV"/>
              </w:rPr>
              <w:t>1</w:t>
            </w:r>
          </w:p>
        </w:tc>
        <w:tc>
          <w:tcPr>
            <w:tcW w:w="3119" w:type="dxa"/>
            <w:tcBorders>
              <w:top w:val="single" w:sz="4" w:space="0" w:color="3B3838" w:themeColor="background2" w:themeShade="40"/>
              <w:bottom w:val="single" w:sz="4" w:space="0" w:color="3B3838" w:themeColor="background2" w:themeShade="40"/>
              <w:right w:val="single" w:sz="4" w:space="0" w:color="auto"/>
            </w:tcBorders>
            <w:shd w:val="clear" w:color="auto" w:fill="F2F2F2" w:themeFill="background1" w:themeFillShade="F2"/>
            <w:vAlign w:val="center"/>
          </w:tcPr>
          <w:p w14:paraId="65E0C887" w14:textId="77777777" w:rsidR="00976D51" w:rsidRPr="00D46416" w:rsidRDefault="00976D51" w:rsidP="003D49C0">
            <w:pPr>
              <w:pStyle w:val="NormalWeb"/>
              <w:spacing w:before="0" w:beforeAutospacing="0" w:after="0" w:afterAutospacing="0"/>
              <w:jc w:val="center"/>
              <w:rPr>
                <w:rFonts w:cs="Arial"/>
                <w:i/>
                <w:color w:val="262626" w:themeColor="text1" w:themeTint="D9"/>
                <w:szCs w:val="18"/>
                <w:lang w:val="lv-LV"/>
              </w:rPr>
            </w:pPr>
            <w:r w:rsidRPr="00D46416">
              <w:rPr>
                <w:rFonts w:cs="Arial"/>
                <w:i/>
                <w:color w:val="262626" w:themeColor="text1" w:themeTint="D9"/>
                <w:szCs w:val="18"/>
                <w:lang w:val="lv-LV"/>
              </w:rPr>
              <w:t>2</w:t>
            </w:r>
          </w:p>
        </w:tc>
        <w:tc>
          <w:tcPr>
            <w:tcW w:w="10348"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7B79DDFF" w14:textId="77777777" w:rsidR="00976D51" w:rsidRPr="00D46416" w:rsidRDefault="00976D51" w:rsidP="003D49C0">
            <w:pPr>
              <w:pStyle w:val="NormalWeb"/>
              <w:spacing w:before="0" w:beforeAutospacing="0" w:after="0" w:afterAutospacing="0"/>
              <w:jc w:val="center"/>
              <w:rPr>
                <w:rFonts w:cs="Arial"/>
                <w:i/>
                <w:color w:val="262626" w:themeColor="text1" w:themeTint="D9"/>
                <w:szCs w:val="18"/>
                <w:lang w:val="lv-LV"/>
              </w:rPr>
            </w:pPr>
            <w:r w:rsidRPr="00D46416">
              <w:rPr>
                <w:rFonts w:cs="Arial"/>
                <w:i/>
                <w:color w:val="262626" w:themeColor="text1" w:themeTint="D9"/>
                <w:szCs w:val="18"/>
                <w:lang w:val="lv-LV"/>
              </w:rPr>
              <w:t>3</w:t>
            </w:r>
          </w:p>
        </w:tc>
      </w:tr>
      <w:tr w:rsidR="00976D51" w:rsidRPr="003379F9" w14:paraId="5326F5A3" w14:textId="77777777" w:rsidTr="003D49C0">
        <w:trPr>
          <w:trHeight w:val="287"/>
        </w:trPr>
        <w:tc>
          <w:tcPr>
            <w:tcW w:w="14029" w:type="dxa"/>
            <w:gridSpan w:val="3"/>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FFC000" w:themeFill="accent4"/>
            <w:vAlign w:val="center"/>
          </w:tcPr>
          <w:p w14:paraId="650D87FE" w14:textId="77777777" w:rsidR="00976D51" w:rsidRPr="00D46416" w:rsidRDefault="00976D51" w:rsidP="003D49C0">
            <w:pPr>
              <w:pStyle w:val="NormalWeb"/>
              <w:spacing w:before="40" w:beforeAutospacing="0" w:after="40" w:afterAutospacing="0" w:line="240" w:lineRule="atLeast"/>
              <w:rPr>
                <w:rFonts w:cs="Arial"/>
                <w:b/>
                <w:color w:val="3B3838" w:themeColor="background2" w:themeShade="40"/>
                <w:szCs w:val="18"/>
                <w:lang w:val="lv-LV"/>
              </w:rPr>
            </w:pPr>
            <w:r w:rsidRPr="00D46416">
              <w:rPr>
                <w:rFonts w:cs="Arial"/>
                <w:b/>
                <w:szCs w:val="18"/>
                <w:lang w:val="lv-LV"/>
              </w:rPr>
              <w:t>V: Vispārējā izglītība</w:t>
            </w:r>
          </w:p>
        </w:tc>
      </w:tr>
      <w:tr w:rsidR="00976D51" w:rsidRPr="003379F9" w14:paraId="57F14EE0" w14:textId="77777777" w:rsidTr="003D49C0">
        <w:tc>
          <w:tcPr>
            <w:tcW w:w="14029"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18AA4A4E" w14:textId="459952F4" w:rsidR="00976D51" w:rsidRPr="00D46416" w:rsidRDefault="00976D51" w:rsidP="003D49C0">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976D51" w:rsidRPr="003379F9" w14:paraId="72B3F63E" w14:textId="77777777" w:rsidTr="003D49C0">
        <w:tc>
          <w:tcPr>
            <w:tcW w:w="562" w:type="dxa"/>
            <w:tcBorders>
              <w:top w:val="single" w:sz="4" w:space="0" w:color="3B3838" w:themeColor="background2" w:themeShade="40"/>
            </w:tcBorders>
            <w:vAlign w:val="center"/>
          </w:tcPr>
          <w:p w14:paraId="5F6BDE96" w14:textId="07E67EF6" w:rsidR="00976D51"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1.</w:t>
            </w:r>
          </w:p>
        </w:tc>
        <w:tc>
          <w:tcPr>
            <w:tcW w:w="3119" w:type="dxa"/>
            <w:tcBorders>
              <w:top w:val="single" w:sz="4" w:space="0" w:color="3B3838" w:themeColor="background2" w:themeShade="40"/>
            </w:tcBorders>
            <w:vAlign w:val="center"/>
          </w:tcPr>
          <w:p w14:paraId="4846F9F5" w14:textId="6D369613" w:rsidR="00976D51" w:rsidRPr="00D46416" w:rsidRDefault="000269F7" w:rsidP="003D49C0">
            <w:pPr>
              <w:rPr>
                <w:rFonts w:cs="Arial"/>
                <w:color w:val="000000"/>
                <w:szCs w:val="18"/>
                <w:lang w:val="lv-LV"/>
              </w:rPr>
            </w:pPr>
            <w:r w:rsidRPr="00D46416">
              <w:rPr>
                <w:rFonts w:cs="Arial"/>
                <w:color w:val="000000"/>
                <w:szCs w:val="18"/>
                <w:lang w:val="lv-LV"/>
              </w:rPr>
              <w:t>Izglītojamo īpatsvars ar augstiem un zemiem sasniegumiem IEA PIRLS pētījumā (VAK001)</w:t>
            </w:r>
          </w:p>
        </w:tc>
        <w:tc>
          <w:tcPr>
            <w:tcW w:w="10348" w:type="dxa"/>
            <w:tcBorders>
              <w:top w:val="single" w:sz="4" w:space="0" w:color="3B3838" w:themeColor="background2" w:themeShade="40"/>
            </w:tcBorders>
            <w:shd w:val="clear" w:color="auto" w:fill="F2F2F2" w:themeFill="background1" w:themeFillShade="F2"/>
            <w:vAlign w:val="center"/>
          </w:tcPr>
          <w:p w14:paraId="436AC929" w14:textId="3E3FE755" w:rsidR="00976D51" w:rsidRPr="00DD4577" w:rsidRDefault="000269F7" w:rsidP="003D49C0">
            <w:pPr>
              <w:rPr>
                <w:rFonts w:cs="Arial"/>
                <w:szCs w:val="18"/>
                <w:lang w:val="lv-LV"/>
              </w:rPr>
            </w:pPr>
            <w:r w:rsidRPr="00D46416">
              <w:rPr>
                <w:rFonts w:cs="Arial"/>
                <w:szCs w:val="18"/>
                <w:lang w:val="lv-LV"/>
              </w:rPr>
              <w:t>Aprēķina izglītojamo īpatsvaru ar augstiem un zemiem sasniegumiem. Atņem izglītojamo ar zemiem sasniegumiem īpatsvaru no izglītojamajiem ar augstiem sasniegumiem īpatsvaru.</w:t>
            </w:r>
          </w:p>
        </w:tc>
      </w:tr>
      <w:tr w:rsidR="00976D51" w:rsidRPr="003379F9" w14:paraId="13817931" w14:textId="77777777" w:rsidTr="003D49C0">
        <w:tc>
          <w:tcPr>
            <w:tcW w:w="562" w:type="dxa"/>
            <w:tcBorders>
              <w:top w:val="single" w:sz="4" w:space="0" w:color="3B3838" w:themeColor="background2" w:themeShade="40"/>
            </w:tcBorders>
            <w:vAlign w:val="center"/>
          </w:tcPr>
          <w:p w14:paraId="7CFAAC3E" w14:textId="0A49E4FA" w:rsidR="00976D51"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2.</w:t>
            </w:r>
          </w:p>
        </w:tc>
        <w:tc>
          <w:tcPr>
            <w:tcW w:w="3119" w:type="dxa"/>
            <w:tcBorders>
              <w:top w:val="single" w:sz="4" w:space="0" w:color="3B3838" w:themeColor="background2" w:themeShade="40"/>
            </w:tcBorders>
            <w:vAlign w:val="center"/>
          </w:tcPr>
          <w:p w14:paraId="37AED351" w14:textId="04F0E48A" w:rsidR="00976D51" w:rsidRPr="00D46416" w:rsidRDefault="000269F7" w:rsidP="003D49C0">
            <w:pPr>
              <w:rPr>
                <w:rFonts w:cs="Arial"/>
                <w:color w:val="000000"/>
                <w:szCs w:val="18"/>
                <w:lang w:val="lv-LV"/>
              </w:rPr>
            </w:pPr>
            <w:r w:rsidRPr="00D46416">
              <w:rPr>
                <w:rFonts w:cs="Arial"/>
                <w:color w:val="000000"/>
                <w:szCs w:val="18"/>
                <w:lang w:val="lv-LV"/>
              </w:rPr>
              <w:t>Izglītojamo īpatsvars ar augstiem un zemiem sasniegumiem IEA TIMSS pētījumā (VAK002)</w:t>
            </w:r>
          </w:p>
        </w:tc>
        <w:tc>
          <w:tcPr>
            <w:tcW w:w="10348" w:type="dxa"/>
            <w:tcBorders>
              <w:top w:val="single" w:sz="4" w:space="0" w:color="3B3838" w:themeColor="background2" w:themeShade="40"/>
            </w:tcBorders>
            <w:shd w:val="clear" w:color="auto" w:fill="F2F2F2" w:themeFill="background1" w:themeFillShade="F2"/>
            <w:vAlign w:val="center"/>
          </w:tcPr>
          <w:p w14:paraId="5BC4446A" w14:textId="77B0F887" w:rsidR="00976D51" w:rsidRPr="00DD4577" w:rsidRDefault="000269F7" w:rsidP="003D49C0">
            <w:pPr>
              <w:rPr>
                <w:rFonts w:cs="Arial"/>
                <w:szCs w:val="18"/>
                <w:lang w:val="lv-LV"/>
              </w:rPr>
            </w:pPr>
            <w:r w:rsidRPr="00D46416">
              <w:rPr>
                <w:rFonts w:cs="Arial"/>
                <w:szCs w:val="18"/>
                <w:lang w:val="lv-LV"/>
              </w:rPr>
              <w:t>Aprēķina izglītojamo īpatsvaru ar augstiem un zemiem sasniegumiem. Atņem izglītojamo ar zemiem sasniegumiem īpatsvaru no izglītojamajiem ar augstiem sasniegumiem īpatsvaru.</w:t>
            </w:r>
          </w:p>
        </w:tc>
      </w:tr>
      <w:tr w:rsidR="003D49C0" w:rsidRPr="003379F9" w14:paraId="3B5833F7" w14:textId="77777777" w:rsidTr="003D49C0">
        <w:tc>
          <w:tcPr>
            <w:tcW w:w="562" w:type="dxa"/>
            <w:tcBorders>
              <w:top w:val="single" w:sz="4" w:space="0" w:color="3B3838" w:themeColor="background2" w:themeShade="40"/>
            </w:tcBorders>
            <w:vAlign w:val="center"/>
          </w:tcPr>
          <w:p w14:paraId="208B4A7D" w14:textId="29F71187" w:rsidR="003D49C0"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3.</w:t>
            </w:r>
          </w:p>
        </w:tc>
        <w:tc>
          <w:tcPr>
            <w:tcW w:w="3119" w:type="dxa"/>
            <w:tcBorders>
              <w:top w:val="single" w:sz="4" w:space="0" w:color="3B3838" w:themeColor="background2" w:themeShade="40"/>
            </w:tcBorders>
            <w:vAlign w:val="center"/>
          </w:tcPr>
          <w:p w14:paraId="1AB57082" w14:textId="5CCEC0B4" w:rsidR="003D49C0" w:rsidRPr="00D46416" w:rsidRDefault="000269F7" w:rsidP="003D49C0">
            <w:pPr>
              <w:rPr>
                <w:rFonts w:cs="Arial"/>
                <w:color w:val="000000"/>
                <w:szCs w:val="18"/>
                <w:lang w:val="lv-LV"/>
              </w:rPr>
            </w:pPr>
            <w:r w:rsidRPr="00D46416">
              <w:rPr>
                <w:rFonts w:cs="Arial"/>
                <w:color w:val="000000"/>
                <w:szCs w:val="18"/>
                <w:lang w:val="lv-LV"/>
              </w:rPr>
              <w:t>Izglītojamo īpatsvars ar augstiem un zemiem sasniegumiem OECD PISA pētījumā lasīšanā (VAK048)</w:t>
            </w:r>
          </w:p>
        </w:tc>
        <w:tc>
          <w:tcPr>
            <w:tcW w:w="10348" w:type="dxa"/>
            <w:tcBorders>
              <w:top w:val="single" w:sz="4" w:space="0" w:color="3B3838" w:themeColor="background2" w:themeShade="40"/>
            </w:tcBorders>
            <w:shd w:val="clear" w:color="auto" w:fill="F2F2F2" w:themeFill="background1" w:themeFillShade="F2"/>
            <w:vAlign w:val="center"/>
          </w:tcPr>
          <w:p w14:paraId="3DA9EF90" w14:textId="42BBF238" w:rsidR="003D49C0" w:rsidRPr="00D46416" w:rsidRDefault="000269F7" w:rsidP="003D49C0">
            <w:pPr>
              <w:rPr>
                <w:rFonts w:cs="Arial"/>
                <w:szCs w:val="18"/>
                <w:lang w:val="lv-LV"/>
              </w:rPr>
            </w:pPr>
            <w:r w:rsidRPr="00D46416">
              <w:rPr>
                <w:rFonts w:cs="Arial"/>
                <w:szCs w:val="18"/>
                <w:lang w:val="lv-LV"/>
              </w:rPr>
              <w:t>Aprēķina izglītojamo īpatsvaru ar augstiem un zemiem sasniegumiem. Atņem izglītojamo ar zemiem sasniegumiem īpatsvaru no izglītojamajiem ar augstiem sasniegumiem īpatsvaru.</w:t>
            </w:r>
          </w:p>
        </w:tc>
      </w:tr>
      <w:tr w:rsidR="003D49C0" w:rsidRPr="003379F9" w14:paraId="2C01AC24" w14:textId="77777777" w:rsidTr="003D49C0">
        <w:tc>
          <w:tcPr>
            <w:tcW w:w="562" w:type="dxa"/>
            <w:tcBorders>
              <w:top w:val="single" w:sz="4" w:space="0" w:color="3B3838" w:themeColor="background2" w:themeShade="40"/>
            </w:tcBorders>
            <w:vAlign w:val="center"/>
          </w:tcPr>
          <w:p w14:paraId="67641F98" w14:textId="3F09FF93" w:rsidR="003D49C0"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4.</w:t>
            </w:r>
          </w:p>
        </w:tc>
        <w:tc>
          <w:tcPr>
            <w:tcW w:w="3119" w:type="dxa"/>
            <w:tcBorders>
              <w:top w:val="single" w:sz="4" w:space="0" w:color="3B3838" w:themeColor="background2" w:themeShade="40"/>
            </w:tcBorders>
            <w:vAlign w:val="center"/>
          </w:tcPr>
          <w:p w14:paraId="071CEA95" w14:textId="03B271CE" w:rsidR="003D49C0" w:rsidRPr="00D46416" w:rsidRDefault="000269F7" w:rsidP="003D49C0">
            <w:pPr>
              <w:rPr>
                <w:rFonts w:cs="Arial"/>
                <w:color w:val="000000"/>
                <w:szCs w:val="18"/>
                <w:lang w:val="lv-LV"/>
              </w:rPr>
            </w:pPr>
            <w:r w:rsidRPr="00D46416">
              <w:rPr>
                <w:rFonts w:cs="Arial"/>
                <w:color w:val="000000"/>
                <w:szCs w:val="18"/>
                <w:lang w:val="lv-LV"/>
              </w:rPr>
              <w:t>Izglītojamo īpatsvars ar augstiem un zemiem sasniegumiem OECD PISA pētījumā matemātikā (VAK049)</w:t>
            </w:r>
          </w:p>
        </w:tc>
        <w:tc>
          <w:tcPr>
            <w:tcW w:w="10348" w:type="dxa"/>
            <w:tcBorders>
              <w:top w:val="single" w:sz="4" w:space="0" w:color="3B3838" w:themeColor="background2" w:themeShade="40"/>
            </w:tcBorders>
            <w:shd w:val="clear" w:color="auto" w:fill="F2F2F2" w:themeFill="background1" w:themeFillShade="F2"/>
            <w:vAlign w:val="center"/>
          </w:tcPr>
          <w:p w14:paraId="7B5FF9DE" w14:textId="5A5FA52F" w:rsidR="003D49C0" w:rsidRPr="00D46416" w:rsidRDefault="000269F7" w:rsidP="003D49C0">
            <w:pPr>
              <w:rPr>
                <w:rFonts w:cs="Arial"/>
                <w:szCs w:val="18"/>
                <w:lang w:val="lv-LV"/>
              </w:rPr>
            </w:pPr>
            <w:r w:rsidRPr="00D46416">
              <w:rPr>
                <w:rFonts w:cs="Arial"/>
                <w:szCs w:val="18"/>
                <w:lang w:val="lv-LV"/>
              </w:rPr>
              <w:t>Aprēķina izglītojamo īpatsvaru ar augstiem un zemiem sasniegumiem. Atņem izglītojamo ar zemiem sasniegumiem īpatsvaru no izglītojamajiem ar augstiem sasniegumiem īpatsvaru.</w:t>
            </w:r>
          </w:p>
        </w:tc>
      </w:tr>
      <w:tr w:rsidR="003D49C0" w:rsidRPr="003379F9" w14:paraId="6F717140" w14:textId="77777777" w:rsidTr="003D49C0">
        <w:tc>
          <w:tcPr>
            <w:tcW w:w="562" w:type="dxa"/>
            <w:tcBorders>
              <w:top w:val="single" w:sz="4" w:space="0" w:color="3B3838" w:themeColor="background2" w:themeShade="40"/>
            </w:tcBorders>
            <w:vAlign w:val="center"/>
          </w:tcPr>
          <w:p w14:paraId="367DD321" w14:textId="473DF96F" w:rsidR="003D49C0"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5.</w:t>
            </w:r>
          </w:p>
        </w:tc>
        <w:tc>
          <w:tcPr>
            <w:tcW w:w="3119" w:type="dxa"/>
            <w:tcBorders>
              <w:top w:val="single" w:sz="4" w:space="0" w:color="3B3838" w:themeColor="background2" w:themeShade="40"/>
            </w:tcBorders>
            <w:vAlign w:val="center"/>
          </w:tcPr>
          <w:p w14:paraId="14195CF4" w14:textId="5FF03B6E" w:rsidR="003D49C0" w:rsidRPr="00D46416" w:rsidRDefault="000269F7" w:rsidP="003D49C0">
            <w:pPr>
              <w:rPr>
                <w:rFonts w:cs="Arial"/>
                <w:color w:val="000000"/>
                <w:szCs w:val="18"/>
                <w:lang w:val="lv-LV"/>
              </w:rPr>
            </w:pPr>
            <w:r w:rsidRPr="00D46416">
              <w:rPr>
                <w:rFonts w:cs="Arial"/>
                <w:color w:val="000000"/>
                <w:szCs w:val="18"/>
                <w:lang w:val="lv-LV"/>
              </w:rPr>
              <w:t xml:space="preserve">Izglītojamo īpatsvars ar augstiem un zemiem sasniegumiem OECD PISA pētījumā </w:t>
            </w:r>
            <w:proofErr w:type="spellStart"/>
            <w:r w:rsidRPr="00D46416">
              <w:rPr>
                <w:rFonts w:cs="Arial"/>
                <w:color w:val="000000"/>
                <w:szCs w:val="18"/>
                <w:lang w:val="lv-LV"/>
              </w:rPr>
              <w:t>dabaszinībās</w:t>
            </w:r>
            <w:proofErr w:type="spellEnd"/>
            <w:r w:rsidRPr="00D46416">
              <w:rPr>
                <w:rFonts w:cs="Arial"/>
                <w:color w:val="000000"/>
                <w:szCs w:val="18"/>
                <w:lang w:val="lv-LV"/>
              </w:rPr>
              <w:t xml:space="preserve"> (VAK050)</w:t>
            </w:r>
          </w:p>
        </w:tc>
        <w:tc>
          <w:tcPr>
            <w:tcW w:w="10348" w:type="dxa"/>
            <w:tcBorders>
              <w:top w:val="single" w:sz="4" w:space="0" w:color="3B3838" w:themeColor="background2" w:themeShade="40"/>
            </w:tcBorders>
            <w:shd w:val="clear" w:color="auto" w:fill="F2F2F2" w:themeFill="background1" w:themeFillShade="F2"/>
            <w:vAlign w:val="center"/>
          </w:tcPr>
          <w:p w14:paraId="2C0FA674" w14:textId="29F5609A" w:rsidR="003D49C0" w:rsidRPr="00D46416" w:rsidRDefault="000269F7" w:rsidP="003D49C0">
            <w:pPr>
              <w:rPr>
                <w:rFonts w:cs="Arial"/>
                <w:szCs w:val="18"/>
                <w:lang w:val="lv-LV"/>
              </w:rPr>
            </w:pPr>
            <w:r w:rsidRPr="00D46416">
              <w:rPr>
                <w:rFonts w:cs="Arial"/>
                <w:szCs w:val="18"/>
                <w:lang w:val="lv-LV"/>
              </w:rPr>
              <w:t>Aprēķina izglītojamo īpatsvaru ar augstiem un zemiem sasniegumiem. Atņem izglītojamo ar zemiem sasniegumiem īpatsvaru no izglītojamajiem ar augstiem sasniegumiem īpatsvaru.</w:t>
            </w:r>
          </w:p>
        </w:tc>
      </w:tr>
      <w:tr w:rsidR="003D49C0" w:rsidRPr="003379F9" w14:paraId="041731B9" w14:textId="77777777" w:rsidTr="003D49C0">
        <w:tc>
          <w:tcPr>
            <w:tcW w:w="562" w:type="dxa"/>
            <w:tcBorders>
              <w:top w:val="single" w:sz="4" w:space="0" w:color="3B3838" w:themeColor="background2" w:themeShade="40"/>
            </w:tcBorders>
            <w:vAlign w:val="center"/>
          </w:tcPr>
          <w:p w14:paraId="6E129E88" w14:textId="4D2D243D" w:rsidR="003D49C0"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6.</w:t>
            </w:r>
          </w:p>
        </w:tc>
        <w:tc>
          <w:tcPr>
            <w:tcW w:w="3119" w:type="dxa"/>
            <w:tcBorders>
              <w:top w:val="single" w:sz="4" w:space="0" w:color="3B3838" w:themeColor="background2" w:themeShade="40"/>
            </w:tcBorders>
            <w:vAlign w:val="center"/>
          </w:tcPr>
          <w:p w14:paraId="5B58B207" w14:textId="3C60ABCD" w:rsidR="003D49C0" w:rsidRPr="00D46416" w:rsidRDefault="000269F7" w:rsidP="003D49C0">
            <w:pPr>
              <w:rPr>
                <w:rFonts w:cs="Arial"/>
                <w:color w:val="000000"/>
                <w:szCs w:val="18"/>
                <w:lang w:val="lv-LV"/>
              </w:rPr>
            </w:pPr>
            <w:r w:rsidRPr="00D46416">
              <w:rPr>
                <w:rFonts w:cs="Arial"/>
                <w:color w:val="000000"/>
                <w:szCs w:val="18"/>
                <w:lang w:val="lv-LV"/>
              </w:rPr>
              <w:t>Izglītojamo īpatsvars ar augstiem un zemiem sasniegumiem centralizētajos eksāmenos (VAK004)</w:t>
            </w:r>
            <w:r w:rsidR="005A171C" w:rsidRPr="00D46416">
              <w:rPr>
                <w:rFonts w:cs="Arial"/>
                <w:b/>
                <w:color w:val="C00000"/>
                <w:szCs w:val="18"/>
                <w:lang w:val="lv-LV"/>
              </w:rPr>
              <w:t xml:space="preserve"> *RIS</w:t>
            </w:r>
            <w:r w:rsidR="006A2E37" w:rsidRPr="00D46416">
              <w:rPr>
                <w:rFonts w:cs="Arial"/>
                <w:b/>
                <w:color w:val="0070C0"/>
                <w:szCs w:val="18"/>
                <w:lang w:val="lv-LV"/>
              </w:rPr>
              <w:t>*STEMR</w:t>
            </w:r>
          </w:p>
        </w:tc>
        <w:tc>
          <w:tcPr>
            <w:tcW w:w="10348" w:type="dxa"/>
            <w:tcBorders>
              <w:top w:val="single" w:sz="4" w:space="0" w:color="3B3838" w:themeColor="background2" w:themeShade="40"/>
            </w:tcBorders>
            <w:shd w:val="clear" w:color="auto" w:fill="F2F2F2" w:themeFill="background1" w:themeFillShade="F2"/>
            <w:vAlign w:val="center"/>
          </w:tcPr>
          <w:p w14:paraId="74B2A2A9" w14:textId="5C21D88D" w:rsidR="003D49C0" w:rsidRPr="00D46416" w:rsidRDefault="000269F7" w:rsidP="003D49C0">
            <w:pPr>
              <w:rPr>
                <w:rFonts w:cs="Arial"/>
                <w:szCs w:val="18"/>
                <w:lang w:val="lv-LV"/>
              </w:rPr>
            </w:pPr>
            <w:r w:rsidRPr="00D46416">
              <w:rPr>
                <w:rFonts w:cs="Arial"/>
                <w:szCs w:val="18"/>
                <w:lang w:val="lv-LV"/>
              </w:rPr>
              <w:t>Aprēķina izglītojamo īpatsvaru ar augstiem un zemiem sasniegumiem. Atņem izglītojamo ar zemiem sasniegumiem īpatsvaru no izglītojamo īpatsvara ar augstiem sasniegumiem.</w:t>
            </w:r>
          </w:p>
        </w:tc>
      </w:tr>
      <w:tr w:rsidR="003D49C0" w:rsidRPr="003379F9" w14:paraId="155FFD50" w14:textId="77777777" w:rsidTr="003D49C0">
        <w:tc>
          <w:tcPr>
            <w:tcW w:w="562" w:type="dxa"/>
            <w:tcBorders>
              <w:top w:val="single" w:sz="4" w:space="0" w:color="3B3838" w:themeColor="background2" w:themeShade="40"/>
            </w:tcBorders>
            <w:vAlign w:val="center"/>
          </w:tcPr>
          <w:p w14:paraId="08DB314B" w14:textId="7F448A57" w:rsidR="003D49C0"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7.</w:t>
            </w:r>
          </w:p>
        </w:tc>
        <w:tc>
          <w:tcPr>
            <w:tcW w:w="3119" w:type="dxa"/>
            <w:tcBorders>
              <w:top w:val="single" w:sz="4" w:space="0" w:color="3B3838" w:themeColor="background2" w:themeShade="40"/>
            </w:tcBorders>
            <w:vAlign w:val="center"/>
          </w:tcPr>
          <w:p w14:paraId="5BFECEBB" w14:textId="7E0512D2" w:rsidR="003D49C0" w:rsidRPr="00D46416" w:rsidRDefault="000269F7" w:rsidP="003D49C0">
            <w:pPr>
              <w:rPr>
                <w:rFonts w:cs="Arial"/>
                <w:color w:val="000000"/>
                <w:szCs w:val="18"/>
                <w:lang w:val="lv-LV"/>
              </w:rPr>
            </w:pPr>
            <w:r w:rsidRPr="00D46416">
              <w:rPr>
                <w:rFonts w:cs="Arial"/>
                <w:color w:val="000000"/>
                <w:szCs w:val="18"/>
                <w:lang w:val="lv-LV"/>
              </w:rPr>
              <w:t>Izglītojamo īpatsvars ar augstiem un zemiem sasniegumiem eksāmenos (VAK030)</w:t>
            </w:r>
            <w:r w:rsidR="005A171C" w:rsidRPr="00D46416">
              <w:rPr>
                <w:rFonts w:cs="Arial"/>
                <w:b/>
                <w:color w:val="C00000"/>
                <w:szCs w:val="18"/>
                <w:lang w:val="lv-LV"/>
              </w:rPr>
              <w:t xml:space="preserve"> *RIS</w:t>
            </w:r>
          </w:p>
        </w:tc>
        <w:tc>
          <w:tcPr>
            <w:tcW w:w="10348" w:type="dxa"/>
            <w:tcBorders>
              <w:top w:val="single" w:sz="4" w:space="0" w:color="3B3838" w:themeColor="background2" w:themeShade="40"/>
            </w:tcBorders>
            <w:shd w:val="clear" w:color="auto" w:fill="F2F2F2" w:themeFill="background1" w:themeFillShade="F2"/>
            <w:vAlign w:val="center"/>
          </w:tcPr>
          <w:p w14:paraId="594DB685" w14:textId="1F3FD313" w:rsidR="003D49C0" w:rsidRPr="00D46416" w:rsidRDefault="000269F7" w:rsidP="003D49C0">
            <w:pPr>
              <w:rPr>
                <w:rFonts w:cs="Arial"/>
                <w:szCs w:val="18"/>
                <w:lang w:val="lv-LV"/>
              </w:rPr>
            </w:pPr>
            <w:r w:rsidRPr="00D46416">
              <w:rPr>
                <w:rFonts w:cs="Arial"/>
                <w:szCs w:val="18"/>
                <w:lang w:val="lv-LV"/>
              </w:rPr>
              <w:t>Aprēķina izglītojamo īpatsvaru ar augstiem un zemiem sasniegumiem. Atņem izglītojamo ar zemiem sasniegumiem īpatsvaru no izglītojamo īpatsvara ar augstiem sasniegumiem.</w:t>
            </w:r>
          </w:p>
        </w:tc>
      </w:tr>
      <w:tr w:rsidR="003D49C0" w:rsidRPr="003379F9" w14:paraId="425D4260" w14:textId="77777777" w:rsidTr="003D49C0">
        <w:tc>
          <w:tcPr>
            <w:tcW w:w="562" w:type="dxa"/>
            <w:tcBorders>
              <w:top w:val="single" w:sz="4" w:space="0" w:color="3B3838" w:themeColor="background2" w:themeShade="40"/>
            </w:tcBorders>
            <w:vAlign w:val="center"/>
          </w:tcPr>
          <w:p w14:paraId="1E85963E" w14:textId="4B5390D8" w:rsidR="003D49C0"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8.</w:t>
            </w:r>
          </w:p>
        </w:tc>
        <w:tc>
          <w:tcPr>
            <w:tcW w:w="3119" w:type="dxa"/>
            <w:tcBorders>
              <w:top w:val="single" w:sz="4" w:space="0" w:color="3B3838" w:themeColor="background2" w:themeShade="40"/>
            </w:tcBorders>
            <w:vAlign w:val="center"/>
          </w:tcPr>
          <w:p w14:paraId="05E19A80" w14:textId="6667CB39" w:rsidR="003D49C0" w:rsidRPr="00D46416" w:rsidRDefault="000269F7" w:rsidP="003D49C0">
            <w:pPr>
              <w:rPr>
                <w:rFonts w:cs="Arial"/>
                <w:color w:val="000000"/>
                <w:szCs w:val="18"/>
                <w:lang w:val="lv-LV"/>
              </w:rPr>
            </w:pPr>
            <w:r w:rsidRPr="00D46416">
              <w:rPr>
                <w:rFonts w:cs="Arial"/>
                <w:color w:val="000000"/>
                <w:szCs w:val="18"/>
                <w:lang w:val="lv-LV"/>
              </w:rPr>
              <w:t>Izglītojamo īpatsvars ar augstiem un zemiem sasniegumiem izlases pētījumā (VAK005)</w:t>
            </w:r>
          </w:p>
        </w:tc>
        <w:tc>
          <w:tcPr>
            <w:tcW w:w="10348" w:type="dxa"/>
            <w:tcBorders>
              <w:top w:val="single" w:sz="4" w:space="0" w:color="3B3838" w:themeColor="background2" w:themeShade="40"/>
            </w:tcBorders>
            <w:shd w:val="clear" w:color="auto" w:fill="F2F2F2" w:themeFill="background1" w:themeFillShade="F2"/>
            <w:vAlign w:val="center"/>
          </w:tcPr>
          <w:p w14:paraId="3AF0C909" w14:textId="4A180A52" w:rsidR="003D49C0" w:rsidRPr="00D46416" w:rsidRDefault="000269F7" w:rsidP="003D49C0">
            <w:pPr>
              <w:rPr>
                <w:rFonts w:cs="Arial"/>
                <w:szCs w:val="18"/>
                <w:lang w:val="lv-LV"/>
              </w:rPr>
            </w:pPr>
            <w:r w:rsidRPr="00D46416">
              <w:rPr>
                <w:rFonts w:cs="Arial"/>
                <w:szCs w:val="18"/>
                <w:lang w:val="lv-LV"/>
              </w:rPr>
              <w:t>Aprēķina izglītojamo īpatsvaru ar augstiem un zemiem rezultātiem izlases pētījumā. Atņem izglītojamo ar zemiem rezultātiem īpatsvaru no izglītojamo īpatsvara ar augstiem rezultātiem. Šādu aprēķinu atsevišķi veic mainīgajiem, kas nosaka augstas un zemas kompetences dabaszinātnēs, matemātikā un lasīšanā.</w:t>
            </w:r>
          </w:p>
        </w:tc>
      </w:tr>
      <w:tr w:rsidR="003D49C0" w:rsidRPr="003379F9" w14:paraId="4549F62B" w14:textId="77777777" w:rsidTr="003D49C0">
        <w:tc>
          <w:tcPr>
            <w:tcW w:w="562" w:type="dxa"/>
            <w:tcBorders>
              <w:top w:val="single" w:sz="4" w:space="0" w:color="3B3838" w:themeColor="background2" w:themeShade="40"/>
            </w:tcBorders>
            <w:vAlign w:val="center"/>
          </w:tcPr>
          <w:p w14:paraId="0D95A31D" w14:textId="79B60E5B" w:rsidR="003D49C0"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9.</w:t>
            </w:r>
          </w:p>
        </w:tc>
        <w:tc>
          <w:tcPr>
            <w:tcW w:w="3119" w:type="dxa"/>
            <w:tcBorders>
              <w:top w:val="single" w:sz="4" w:space="0" w:color="3B3838" w:themeColor="background2" w:themeShade="40"/>
            </w:tcBorders>
            <w:vAlign w:val="center"/>
          </w:tcPr>
          <w:p w14:paraId="409F451C" w14:textId="18CB7582" w:rsidR="003D49C0" w:rsidRPr="00D46416" w:rsidRDefault="000269F7" w:rsidP="003D49C0">
            <w:pPr>
              <w:rPr>
                <w:rFonts w:cs="Arial"/>
                <w:color w:val="000000"/>
                <w:szCs w:val="18"/>
                <w:lang w:val="lv-LV"/>
              </w:rPr>
            </w:pPr>
            <w:r w:rsidRPr="00D46416">
              <w:rPr>
                <w:rFonts w:cs="Arial"/>
                <w:color w:val="000000"/>
                <w:szCs w:val="18"/>
                <w:lang w:val="lv-LV"/>
              </w:rPr>
              <w:t>Izglītojamo iesaiste un sasniegumi 2. posma mācību priekšmetu olimpiādēs (VAK008)</w:t>
            </w:r>
          </w:p>
        </w:tc>
        <w:tc>
          <w:tcPr>
            <w:tcW w:w="10348" w:type="dxa"/>
            <w:tcBorders>
              <w:top w:val="single" w:sz="4" w:space="0" w:color="3B3838" w:themeColor="background2" w:themeShade="40"/>
            </w:tcBorders>
            <w:shd w:val="clear" w:color="auto" w:fill="F2F2F2" w:themeFill="background1" w:themeFillShade="F2"/>
            <w:vAlign w:val="center"/>
          </w:tcPr>
          <w:p w14:paraId="392B1824" w14:textId="1F975EA4" w:rsidR="003D49C0" w:rsidRPr="00D46416" w:rsidRDefault="000269F7" w:rsidP="003D49C0">
            <w:pPr>
              <w:rPr>
                <w:rFonts w:cs="Arial"/>
                <w:szCs w:val="18"/>
                <w:lang w:val="lv-LV"/>
              </w:rPr>
            </w:pPr>
            <w:r w:rsidRPr="00D46416">
              <w:rPr>
                <w:rFonts w:cs="Arial"/>
                <w:szCs w:val="18"/>
                <w:lang w:val="lv-LV"/>
              </w:rPr>
              <w:t>Izglītojamo skaitu, kuri piedalās 2.posma mācību priekšmetu olimpiādēs, izdala ar vidējo izglītojamo skaitu attiecīgajā klašu grupā un iestādē. Iegūto rezultātu sareizina ar 5. Izglītojamo skaitu, kuri ir saņēmuši vismaz atzinību, izdala ar visiem tās izglītojamā iestādes pārstāvjiem, kuri piedalījušies 2.posma mācību priekšmetu olimpiādēs. No abiem rādītājiem aprēķina vidējo.</w:t>
            </w:r>
          </w:p>
        </w:tc>
      </w:tr>
      <w:tr w:rsidR="003D49C0" w:rsidRPr="003379F9" w14:paraId="0CA707DE" w14:textId="77777777" w:rsidTr="003D49C0">
        <w:tc>
          <w:tcPr>
            <w:tcW w:w="562" w:type="dxa"/>
            <w:tcBorders>
              <w:top w:val="single" w:sz="4" w:space="0" w:color="3B3838" w:themeColor="background2" w:themeShade="40"/>
            </w:tcBorders>
            <w:vAlign w:val="center"/>
          </w:tcPr>
          <w:p w14:paraId="4175A856" w14:textId="64A0A23D" w:rsidR="003D49C0"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10.</w:t>
            </w:r>
          </w:p>
        </w:tc>
        <w:tc>
          <w:tcPr>
            <w:tcW w:w="3119" w:type="dxa"/>
            <w:tcBorders>
              <w:top w:val="single" w:sz="4" w:space="0" w:color="3B3838" w:themeColor="background2" w:themeShade="40"/>
            </w:tcBorders>
            <w:vAlign w:val="center"/>
          </w:tcPr>
          <w:p w14:paraId="59C7C77A" w14:textId="4D1F3C60" w:rsidR="003D49C0" w:rsidRPr="00D46416" w:rsidRDefault="000269F7" w:rsidP="003D49C0">
            <w:pPr>
              <w:rPr>
                <w:rFonts w:cs="Arial"/>
                <w:color w:val="000000"/>
                <w:szCs w:val="18"/>
                <w:lang w:val="lv-LV"/>
              </w:rPr>
            </w:pPr>
            <w:r w:rsidRPr="00D46416">
              <w:rPr>
                <w:rFonts w:cs="Arial"/>
                <w:color w:val="000000"/>
                <w:szCs w:val="18"/>
                <w:lang w:val="lv-LV"/>
              </w:rPr>
              <w:t>Izglītojamo iesaiste un sasniegumi 3. posma mācību priekšmetu olimpiādēs (VAK009)</w:t>
            </w:r>
          </w:p>
        </w:tc>
        <w:tc>
          <w:tcPr>
            <w:tcW w:w="10348" w:type="dxa"/>
            <w:tcBorders>
              <w:top w:val="single" w:sz="4" w:space="0" w:color="3B3838" w:themeColor="background2" w:themeShade="40"/>
            </w:tcBorders>
            <w:shd w:val="clear" w:color="auto" w:fill="F2F2F2" w:themeFill="background1" w:themeFillShade="F2"/>
            <w:vAlign w:val="center"/>
          </w:tcPr>
          <w:p w14:paraId="603C8429" w14:textId="4EA13317" w:rsidR="003D49C0" w:rsidRPr="00D46416" w:rsidRDefault="000269F7" w:rsidP="003D49C0">
            <w:pPr>
              <w:rPr>
                <w:rFonts w:cs="Arial"/>
                <w:szCs w:val="18"/>
                <w:lang w:val="lv-LV"/>
              </w:rPr>
            </w:pPr>
            <w:r w:rsidRPr="00D46416">
              <w:rPr>
                <w:rFonts w:cs="Arial"/>
                <w:szCs w:val="18"/>
                <w:lang w:val="lv-LV"/>
              </w:rPr>
              <w:t>Izglītojamo skaitu, kuri piedalās 3.posma mācību priekšmetu olimpiādēs, izdala ar vidējo izglītojamo skaitu attiecīgajā klašu grupā un iestādē. Iegūto rezultātu sareizina ar 10. Izglītojamo skaitu, kuri ir saņēmuši vismaz atzinību 3.posmā, izdala ar visiem tās izglītojamā iestādes pārstāvjiem, kuri piedalījušies 3. posma mācību priekšmetu olimpiādēs. No abiem rādītājiem aprēķina vidējo.</w:t>
            </w:r>
          </w:p>
        </w:tc>
      </w:tr>
      <w:tr w:rsidR="003D49C0" w:rsidRPr="003379F9" w14:paraId="42FA3C1C" w14:textId="77777777" w:rsidTr="003D49C0">
        <w:tc>
          <w:tcPr>
            <w:tcW w:w="562" w:type="dxa"/>
            <w:tcBorders>
              <w:top w:val="single" w:sz="4" w:space="0" w:color="3B3838" w:themeColor="background2" w:themeShade="40"/>
            </w:tcBorders>
            <w:vAlign w:val="center"/>
          </w:tcPr>
          <w:p w14:paraId="7EE5837F" w14:textId="65AE63A9" w:rsidR="003D49C0"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11.</w:t>
            </w:r>
          </w:p>
        </w:tc>
        <w:tc>
          <w:tcPr>
            <w:tcW w:w="3119" w:type="dxa"/>
            <w:tcBorders>
              <w:top w:val="single" w:sz="4" w:space="0" w:color="3B3838" w:themeColor="background2" w:themeShade="40"/>
            </w:tcBorders>
            <w:vAlign w:val="center"/>
          </w:tcPr>
          <w:p w14:paraId="45F293A6" w14:textId="3E143F1B" w:rsidR="003D49C0" w:rsidRPr="00D46416" w:rsidRDefault="000269F7" w:rsidP="003D49C0">
            <w:pPr>
              <w:rPr>
                <w:rFonts w:cs="Arial"/>
                <w:color w:val="000000"/>
                <w:szCs w:val="18"/>
                <w:lang w:val="lv-LV"/>
              </w:rPr>
            </w:pPr>
            <w:r w:rsidRPr="00D46416">
              <w:rPr>
                <w:rFonts w:cs="Arial"/>
                <w:color w:val="000000"/>
                <w:szCs w:val="18"/>
                <w:lang w:val="lv-LV"/>
              </w:rPr>
              <w:t>Izglītojamo iesaiste un sasniegumi 2.posma zinātniski pētniecisko darbu konkursos (VAK010)</w:t>
            </w:r>
          </w:p>
        </w:tc>
        <w:tc>
          <w:tcPr>
            <w:tcW w:w="10348" w:type="dxa"/>
            <w:tcBorders>
              <w:top w:val="single" w:sz="4" w:space="0" w:color="3B3838" w:themeColor="background2" w:themeShade="40"/>
            </w:tcBorders>
            <w:shd w:val="clear" w:color="auto" w:fill="F2F2F2" w:themeFill="background1" w:themeFillShade="F2"/>
            <w:vAlign w:val="center"/>
          </w:tcPr>
          <w:p w14:paraId="06173288" w14:textId="69FEE49D" w:rsidR="003D49C0" w:rsidRPr="00D46416" w:rsidRDefault="000269F7" w:rsidP="003D49C0">
            <w:pPr>
              <w:rPr>
                <w:rFonts w:cs="Arial"/>
                <w:szCs w:val="18"/>
                <w:lang w:val="lv-LV"/>
              </w:rPr>
            </w:pPr>
            <w:r w:rsidRPr="00D46416">
              <w:rPr>
                <w:rFonts w:cs="Arial"/>
                <w:szCs w:val="18"/>
                <w:lang w:val="lv-LV"/>
              </w:rPr>
              <w:t>Izglītojamo skaitu, kuri piedalās 2.posma zinātniski pētniecisko darbu konkursos, izdala ar vidējo izglītojamo skaitu attiecīgajā klašu grupā un iestādē. Iegūto rezultātu sareizina ar 5. Izglītojamo skaitu, kuri ir saņēmuši vismaz atzinību 2.posmā, izdala ar visiem tās izglītojamā iestādes pārstāvjiem, kuri piedalījās 2.posma zinātniski pētniecisko darbu konkursos. No abiem rādītājiem aprēķina vidējo.</w:t>
            </w:r>
          </w:p>
        </w:tc>
      </w:tr>
      <w:tr w:rsidR="003D49C0" w:rsidRPr="003379F9" w14:paraId="05EF728F" w14:textId="77777777" w:rsidTr="003D49C0">
        <w:tc>
          <w:tcPr>
            <w:tcW w:w="562" w:type="dxa"/>
            <w:tcBorders>
              <w:top w:val="single" w:sz="4" w:space="0" w:color="3B3838" w:themeColor="background2" w:themeShade="40"/>
            </w:tcBorders>
            <w:vAlign w:val="center"/>
          </w:tcPr>
          <w:p w14:paraId="14E0DA90" w14:textId="3945AF23" w:rsidR="003D49C0"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12.</w:t>
            </w:r>
          </w:p>
        </w:tc>
        <w:tc>
          <w:tcPr>
            <w:tcW w:w="3119" w:type="dxa"/>
            <w:tcBorders>
              <w:top w:val="single" w:sz="4" w:space="0" w:color="3B3838" w:themeColor="background2" w:themeShade="40"/>
            </w:tcBorders>
            <w:vAlign w:val="center"/>
          </w:tcPr>
          <w:p w14:paraId="112D785E" w14:textId="2D0ABD8D" w:rsidR="003D49C0" w:rsidRPr="00D46416" w:rsidRDefault="000269F7" w:rsidP="003D49C0">
            <w:pPr>
              <w:rPr>
                <w:rFonts w:cs="Arial"/>
                <w:color w:val="000000"/>
                <w:szCs w:val="18"/>
                <w:lang w:val="lv-LV"/>
              </w:rPr>
            </w:pPr>
            <w:r w:rsidRPr="00D46416">
              <w:rPr>
                <w:rFonts w:cs="Arial"/>
                <w:color w:val="000000"/>
                <w:szCs w:val="18"/>
                <w:lang w:val="lv-LV"/>
              </w:rPr>
              <w:t>Izglītojamo iesaiste un sasniegumi 3.posma zinātniski pētniecisko darbu konkursos (VAK011)</w:t>
            </w:r>
          </w:p>
        </w:tc>
        <w:tc>
          <w:tcPr>
            <w:tcW w:w="10348" w:type="dxa"/>
            <w:tcBorders>
              <w:top w:val="single" w:sz="4" w:space="0" w:color="3B3838" w:themeColor="background2" w:themeShade="40"/>
            </w:tcBorders>
            <w:shd w:val="clear" w:color="auto" w:fill="F2F2F2" w:themeFill="background1" w:themeFillShade="F2"/>
            <w:vAlign w:val="center"/>
          </w:tcPr>
          <w:p w14:paraId="186F6E84" w14:textId="1A55048A" w:rsidR="003D49C0" w:rsidRPr="00D46416" w:rsidRDefault="000269F7" w:rsidP="003D49C0">
            <w:pPr>
              <w:rPr>
                <w:rFonts w:cs="Arial"/>
                <w:szCs w:val="18"/>
                <w:lang w:val="lv-LV"/>
              </w:rPr>
            </w:pPr>
            <w:r w:rsidRPr="00D46416">
              <w:rPr>
                <w:rFonts w:cs="Arial"/>
                <w:szCs w:val="18"/>
                <w:lang w:val="lv-LV"/>
              </w:rPr>
              <w:t>Izglītojamo skaitu, kuri piedalās 3.posma zinātniski pētniecisko darbu konkursos, izdala ar vidējo izglītojamo skaitu attiecīgajā klašu grupā un iestādē. Iegūto rezultātu sareizina ar 10. Izglītojamo skaitu, kuri ir saņēmuši vismaz atzinību 3.posmā, izdala ar visiem tās izglītojamā iestādes pārstāvjiem, kuri piedalījās 3.posma zinātniski pētniecisko darbu konkursos. No abiem rādītājiem aprēķina vidējo.</w:t>
            </w:r>
          </w:p>
        </w:tc>
      </w:tr>
      <w:tr w:rsidR="003D49C0" w:rsidRPr="003379F9" w14:paraId="33F18BC9" w14:textId="77777777" w:rsidTr="003D49C0">
        <w:tc>
          <w:tcPr>
            <w:tcW w:w="562" w:type="dxa"/>
            <w:tcBorders>
              <w:top w:val="single" w:sz="4" w:space="0" w:color="3B3838" w:themeColor="background2" w:themeShade="40"/>
            </w:tcBorders>
            <w:vAlign w:val="center"/>
          </w:tcPr>
          <w:p w14:paraId="679FCA0A" w14:textId="283573A9" w:rsidR="003D49C0"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13.</w:t>
            </w:r>
          </w:p>
        </w:tc>
        <w:tc>
          <w:tcPr>
            <w:tcW w:w="3119" w:type="dxa"/>
            <w:tcBorders>
              <w:top w:val="single" w:sz="4" w:space="0" w:color="3B3838" w:themeColor="background2" w:themeShade="40"/>
            </w:tcBorders>
            <w:vAlign w:val="center"/>
          </w:tcPr>
          <w:p w14:paraId="7816C270" w14:textId="74B5FEA0" w:rsidR="003D49C0" w:rsidRPr="00D46416" w:rsidRDefault="000269F7" w:rsidP="003D49C0">
            <w:pPr>
              <w:rPr>
                <w:rFonts w:cs="Arial"/>
                <w:color w:val="000000"/>
                <w:szCs w:val="18"/>
                <w:lang w:val="lv-LV"/>
              </w:rPr>
            </w:pPr>
            <w:r w:rsidRPr="00D46416">
              <w:rPr>
                <w:rFonts w:cs="Arial"/>
                <w:color w:val="000000"/>
                <w:szCs w:val="18"/>
                <w:lang w:val="lv-LV"/>
              </w:rPr>
              <w:t>Izglītojamo īpatsvars, kuri sasnieguši augstu un zemu digitālo kompetenci (VAK012)</w:t>
            </w:r>
          </w:p>
        </w:tc>
        <w:tc>
          <w:tcPr>
            <w:tcW w:w="10348" w:type="dxa"/>
            <w:tcBorders>
              <w:top w:val="single" w:sz="4" w:space="0" w:color="3B3838" w:themeColor="background2" w:themeShade="40"/>
            </w:tcBorders>
            <w:shd w:val="clear" w:color="auto" w:fill="F2F2F2" w:themeFill="background1" w:themeFillShade="F2"/>
            <w:vAlign w:val="center"/>
          </w:tcPr>
          <w:p w14:paraId="1C2E369B" w14:textId="56AC202C" w:rsidR="003D49C0" w:rsidRPr="00D46416" w:rsidRDefault="000269F7" w:rsidP="003D49C0">
            <w:pPr>
              <w:rPr>
                <w:rFonts w:cs="Arial"/>
                <w:szCs w:val="18"/>
                <w:lang w:val="lv-LV"/>
              </w:rPr>
            </w:pPr>
            <w:r w:rsidRPr="00D46416">
              <w:rPr>
                <w:rFonts w:cs="Arial"/>
                <w:szCs w:val="18"/>
                <w:lang w:val="lv-LV"/>
              </w:rPr>
              <w:t xml:space="preserve">Aprēķina izglītojamo īpatsvaru ar augstiem un zemiem rezultātiem digitālo kompetenču testā. Atņem izglītojamo ar zemiem rezultātiem īpatsvaru no izglītojamo īpatsvara ar augstiem rezultātiem. </w:t>
            </w:r>
          </w:p>
        </w:tc>
      </w:tr>
      <w:tr w:rsidR="003D49C0" w:rsidRPr="003379F9" w14:paraId="6D654CCB" w14:textId="77777777" w:rsidTr="003D49C0">
        <w:tc>
          <w:tcPr>
            <w:tcW w:w="562" w:type="dxa"/>
            <w:tcBorders>
              <w:top w:val="single" w:sz="4" w:space="0" w:color="3B3838" w:themeColor="background2" w:themeShade="40"/>
            </w:tcBorders>
            <w:vAlign w:val="center"/>
          </w:tcPr>
          <w:p w14:paraId="548C6FB1" w14:textId="73221E67" w:rsidR="003D49C0"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14.</w:t>
            </w:r>
          </w:p>
        </w:tc>
        <w:tc>
          <w:tcPr>
            <w:tcW w:w="3119" w:type="dxa"/>
            <w:tcBorders>
              <w:top w:val="single" w:sz="4" w:space="0" w:color="3B3838" w:themeColor="background2" w:themeShade="40"/>
            </w:tcBorders>
            <w:vAlign w:val="center"/>
          </w:tcPr>
          <w:p w14:paraId="2AA5B2B1" w14:textId="47F9E947" w:rsidR="003D49C0" w:rsidRPr="00D46416" w:rsidRDefault="000269F7" w:rsidP="003D49C0">
            <w:pPr>
              <w:rPr>
                <w:rFonts w:cs="Arial"/>
                <w:color w:val="000000"/>
                <w:szCs w:val="18"/>
                <w:lang w:val="lv-LV"/>
              </w:rPr>
            </w:pPr>
            <w:r w:rsidRPr="00D46416">
              <w:rPr>
                <w:rFonts w:cs="Arial"/>
                <w:color w:val="000000"/>
                <w:szCs w:val="18"/>
                <w:lang w:val="lv-LV"/>
              </w:rPr>
              <w:t>Obligāto centralizēto eksāmenu rezultātu indekss (VAK028)</w:t>
            </w:r>
            <w:r w:rsidR="006A2E37" w:rsidRPr="00D46416">
              <w:rPr>
                <w:rFonts w:cs="Arial"/>
                <w:b/>
                <w:color w:val="0070C0"/>
                <w:szCs w:val="18"/>
                <w:lang w:val="lv-LV"/>
              </w:rPr>
              <w:t xml:space="preserve"> *STEMR</w:t>
            </w:r>
          </w:p>
        </w:tc>
        <w:tc>
          <w:tcPr>
            <w:tcW w:w="10348" w:type="dxa"/>
            <w:tcBorders>
              <w:top w:val="single" w:sz="4" w:space="0" w:color="3B3838" w:themeColor="background2" w:themeShade="40"/>
            </w:tcBorders>
            <w:shd w:val="clear" w:color="auto" w:fill="F2F2F2" w:themeFill="background1" w:themeFillShade="F2"/>
            <w:vAlign w:val="center"/>
          </w:tcPr>
          <w:p w14:paraId="31C4FE87" w14:textId="650907DE" w:rsidR="003D49C0" w:rsidRPr="00D46416" w:rsidRDefault="000269F7" w:rsidP="003D49C0">
            <w:pPr>
              <w:rPr>
                <w:rFonts w:cs="Arial"/>
                <w:szCs w:val="18"/>
                <w:lang w:val="lv-LV"/>
              </w:rPr>
            </w:pPr>
            <w:r w:rsidRPr="00D46416">
              <w:rPr>
                <w:rFonts w:cs="Arial"/>
                <w:szCs w:val="18"/>
                <w:lang w:val="lv-LV"/>
              </w:rPr>
              <w:t>Indeksu iegūst obligāto centralizēto eksāmenu matemātikā, latviešu valodā un svešvalodā vidējo svērto vērtību summu dalot ar 3. Katram no minētajiem priekšmetiem vidējo svērto vērtību summu iegūst sekojoši: vidējo vērtējumu OCE tiem izglītojamajiem, kas kārtoja eksāmenu izdala ar vidējo gada atzīmi tiem izglītojamajiem, kas kārtoja OCE. To sareizina ar vidējo gada atzīmi tiem izglītojamajiem, kas nekārtoja OCE. Iegūto vērtību sareizina ar izglītojamo skaitu, kas nekārtoja OCE un klāt tai pieskaita izglītojamo OCE iegūto vērtējumu summu, izteiktu procentpunktos. Iegūtais rezultāts tiek izdalīts ar izglītojamo skaitu 12. klasē, kas ievadīts VIIS iepriekšējā gada 1. septembrī.</w:t>
            </w:r>
          </w:p>
        </w:tc>
      </w:tr>
      <w:tr w:rsidR="00976D51" w:rsidRPr="003379F9" w14:paraId="1A4346DB" w14:textId="77777777" w:rsidTr="003D49C0">
        <w:tc>
          <w:tcPr>
            <w:tcW w:w="14029" w:type="dxa"/>
            <w:gridSpan w:val="3"/>
            <w:tcBorders>
              <w:bottom w:val="single" w:sz="4" w:space="0" w:color="ED7D31" w:themeColor="accent2"/>
              <w:right w:val="single" w:sz="4" w:space="0" w:color="auto"/>
            </w:tcBorders>
            <w:shd w:val="clear" w:color="auto" w:fill="D9D9D9" w:themeFill="background1" w:themeFillShade="D9"/>
            <w:vAlign w:val="center"/>
          </w:tcPr>
          <w:p w14:paraId="691308BE" w14:textId="77777777" w:rsidR="00976D51" w:rsidRPr="00D46416" w:rsidRDefault="00976D51" w:rsidP="003D49C0">
            <w:pPr>
              <w:pStyle w:val="NormalWeb"/>
              <w:spacing w:before="40" w:beforeAutospacing="0" w:after="40" w:afterAutospacing="0" w:line="240" w:lineRule="atLeast"/>
              <w:rPr>
                <w:rFonts w:cs="Arial"/>
                <w:i/>
                <w:szCs w:val="18"/>
                <w:lang w:val="lv-LV"/>
              </w:rPr>
            </w:pPr>
            <w:r w:rsidRPr="00D46416">
              <w:rPr>
                <w:rFonts w:cs="Arial"/>
                <w:caps/>
                <w:szCs w:val="18"/>
                <w:lang w:val="lv-LV"/>
              </w:rPr>
              <w:t>Citi rādītāji</w:t>
            </w:r>
          </w:p>
        </w:tc>
      </w:tr>
      <w:tr w:rsidR="00976D51" w:rsidRPr="003379F9" w14:paraId="448CE32A" w14:textId="77777777" w:rsidTr="003D49C0">
        <w:tc>
          <w:tcPr>
            <w:tcW w:w="562" w:type="dxa"/>
            <w:tcBorders>
              <w:bottom w:val="single" w:sz="4" w:space="0" w:color="ED7D31" w:themeColor="accent2"/>
            </w:tcBorders>
            <w:vAlign w:val="center"/>
          </w:tcPr>
          <w:p w14:paraId="2201ED44" w14:textId="50A802B0" w:rsidR="00976D51"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15.</w:t>
            </w:r>
          </w:p>
        </w:tc>
        <w:tc>
          <w:tcPr>
            <w:tcW w:w="3119" w:type="dxa"/>
            <w:tcBorders>
              <w:bottom w:val="single" w:sz="4" w:space="0" w:color="ED7D31" w:themeColor="accent2"/>
              <w:right w:val="single" w:sz="4" w:space="0" w:color="auto"/>
            </w:tcBorders>
            <w:vAlign w:val="center"/>
          </w:tcPr>
          <w:p w14:paraId="3EF81BE6" w14:textId="6E0D5301" w:rsidR="00976D51" w:rsidRPr="00D46416" w:rsidRDefault="0077622B" w:rsidP="0077622B">
            <w:pPr>
              <w:rPr>
                <w:rFonts w:cs="Arial"/>
                <w:szCs w:val="18"/>
                <w:lang w:val="lv-LV"/>
              </w:rPr>
            </w:pPr>
            <w:r w:rsidRPr="00D46416">
              <w:rPr>
                <w:rFonts w:cs="Arial"/>
                <w:szCs w:val="18"/>
                <w:lang w:val="lv-LV"/>
              </w:rPr>
              <w:t xml:space="preserve">VPD 9. klasēm rezultāti trīs gadu periodā piecos mācību priekšmetos (matemātika, latviešu valoda, angļu valoda, Latvijas vēsture, krievu valoda) </w:t>
            </w:r>
          </w:p>
        </w:tc>
        <w:tc>
          <w:tcPr>
            <w:tcW w:w="10348" w:type="dxa"/>
            <w:tcBorders>
              <w:left w:val="single" w:sz="4" w:space="0" w:color="auto"/>
              <w:bottom w:val="single" w:sz="4" w:space="0" w:color="ED7D31" w:themeColor="accent2"/>
              <w:right w:val="single" w:sz="4" w:space="0" w:color="auto"/>
            </w:tcBorders>
            <w:shd w:val="clear" w:color="auto" w:fill="F2F2F2" w:themeFill="background1" w:themeFillShade="F2"/>
            <w:vAlign w:val="center"/>
          </w:tcPr>
          <w:p w14:paraId="4F532A5C" w14:textId="45D469F7" w:rsidR="00976D51" w:rsidRPr="00D46416" w:rsidRDefault="0077622B" w:rsidP="0077622B">
            <w:pPr>
              <w:rPr>
                <w:rFonts w:cs="Arial"/>
                <w:szCs w:val="18"/>
                <w:lang w:val="lv-LV"/>
              </w:rPr>
            </w:pPr>
            <w:r w:rsidRPr="00D46416">
              <w:rPr>
                <w:rFonts w:cs="Arial"/>
                <w:szCs w:val="18"/>
                <w:lang w:val="lv-LV"/>
              </w:rPr>
              <w:t>Dati atspoguļoti izglītības iestāžu griezumā, salīdzinoši ar vidējiem VPD 9. klasēm rādītājiem Latvijā.</w:t>
            </w:r>
          </w:p>
        </w:tc>
      </w:tr>
      <w:tr w:rsidR="00976D51" w:rsidRPr="003379F9" w14:paraId="52FB716D" w14:textId="77777777" w:rsidTr="003D49C0">
        <w:trPr>
          <w:trHeight w:val="313"/>
        </w:trPr>
        <w:tc>
          <w:tcPr>
            <w:tcW w:w="14029" w:type="dxa"/>
            <w:gridSpan w:val="3"/>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D7D31" w:themeFill="accent2"/>
            <w:vAlign w:val="center"/>
          </w:tcPr>
          <w:p w14:paraId="25CD607D" w14:textId="77777777" w:rsidR="00976D51" w:rsidRPr="00D46416" w:rsidRDefault="00976D51" w:rsidP="003D49C0">
            <w:pPr>
              <w:pStyle w:val="NormalWeb"/>
              <w:spacing w:before="40" w:beforeAutospacing="0" w:after="40" w:afterAutospacing="0" w:line="240" w:lineRule="atLeast"/>
              <w:rPr>
                <w:rFonts w:cs="Arial"/>
                <w:b/>
                <w:color w:val="3B3838" w:themeColor="background2" w:themeShade="40"/>
                <w:szCs w:val="18"/>
                <w:lang w:val="lv-LV"/>
              </w:rPr>
            </w:pPr>
            <w:r w:rsidRPr="00D46416">
              <w:rPr>
                <w:rFonts w:cs="Arial"/>
                <w:b/>
                <w:color w:val="000000"/>
                <w:szCs w:val="18"/>
                <w:lang w:val="lv-LV"/>
              </w:rPr>
              <w:t>R: Pirmsskolas izglītība</w:t>
            </w:r>
          </w:p>
        </w:tc>
      </w:tr>
      <w:tr w:rsidR="00976D51" w:rsidRPr="003379F9" w14:paraId="658CC3B3" w14:textId="77777777" w:rsidTr="003D49C0">
        <w:tc>
          <w:tcPr>
            <w:tcW w:w="14029"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133B5085" w14:textId="77777777" w:rsidR="00976D51" w:rsidRPr="00D46416" w:rsidRDefault="00976D51" w:rsidP="003D49C0">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976D51" w:rsidRPr="003379F9" w14:paraId="7AC3339E" w14:textId="77777777" w:rsidTr="003D49C0">
        <w:tc>
          <w:tcPr>
            <w:tcW w:w="562" w:type="dxa"/>
            <w:tcBorders>
              <w:top w:val="single" w:sz="4" w:space="0" w:color="ED7D31" w:themeColor="accent2"/>
            </w:tcBorders>
            <w:vAlign w:val="center"/>
          </w:tcPr>
          <w:p w14:paraId="643C8B82" w14:textId="29FC1F15" w:rsidR="00976D51"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16.</w:t>
            </w:r>
          </w:p>
        </w:tc>
        <w:tc>
          <w:tcPr>
            <w:tcW w:w="3119" w:type="dxa"/>
            <w:tcBorders>
              <w:top w:val="single" w:sz="4" w:space="0" w:color="ED7D31" w:themeColor="accent2"/>
            </w:tcBorders>
            <w:vAlign w:val="center"/>
          </w:tcPr>
          <w:p w14:paraId="01C0E022" w14:textId="6C9C8D94" w:rsidR="00976D51" w:rsidRPr="00D46416" w:rsidRDefault="00976D51" w:rsidP="00976D51">
            <w:pPr>
              <w:rPr>
                <w:rFonts w:cs="Arial"/>
                <w:szCs w:val="18"/>
                <w:lang w:val="lv-LV"/>
              </w:rPr>
            </w:pPr>
            <w:r w:rsidRPr="00D46416">
              <w:rPr>
                <w:rFonts w:cs="Arial"/>
                <w:szCs w:val="18"/>
                <w:lang w:val="lv-LV"/>
              </w:rPr>
              <w:t>Bērnu snieguma indekss (RAK053)</w:t>
            </w:r>
          </w:p>
        </w:tc>
        <w:tc>
          <w:tcPr>
            <w:tcW w:w="10348" w:type="dxa"/>
            <w:tcBorders>
              <w:top w:val="single" w:sz="4" w:space="0" w:color="ED7D31" w:themeColor="accent2"/>
            </w:tcBorders>
            <w:shd w:val="clear" w:color="auto" w:fill="F2F2F2" w:themeFill="background1" w:themeFillShade="F2"/>
            <w:vAlign w:val="center"/>
          </w:tcPr>
          <w:p w14:paraId="5F632D06" w14:textId="644B5CDC" w:rsidR="00976D51" w:rsidRPr="00D46416" w:rsidRDefault="00976D51" w:rsidP="00C848A0">
            <w:pPr>
              <w:rPr>
                <w:rFonts w:cs="Arial"/>
                <w:szCs w:val="18"/>
                <w:lang w:val="lv-LV"/>
              </w:rPr>
            </w:pPr>
            <w:r w:rsidRPr="00D46416">
              <w:rPr>
                <w:rFonts w:cs="Arial"/>
                <w:szCs w:val="18"/>
                <w:lang w:val="lv-LV"/>
              </w:rPr>
              <w:t>Rādītāja aprēķina metodika tiks precizēta, izveidojot bērnu snieguma vērtēšanas un datu vākšanas instrumentu.</w:t>
            </w:r>
          </w:p>
        </w:tc>
      </w:tr>
      <w:tr w:rsidR="00976D51" w:rsidRPr="003379F9" w14:paraId="2594ADEA" w14:textId="77777777" w:rsidTr="003D49C0">
        <w:tc>
          <w:tcPr>
            <w:tcW w:w="14029" w:type="dxa"/>
            <w:gridSpan w:val="3"/>
            <w:tcBorders>
              <w:right w:val="single" w:sz="4" w:space="0" w:color="3B3838" w:themeColor="background2" w:themeShade="40"/>
            </w:tcBorders>
            <w:shd w:val="clear" w:color="auto" w:fill="1F3864" w:themeFill="accent1" w:themeFillShade="80"/>
            <w:vAlign w:val="center"/>
          </w:tcPr>
          <w:p w14:paraId="68627E50" w14:textId="77777777" w:rsidR="00976D51" w:rsidRPr="00D46416" w:rsidRDefault="00976D51" w:rsidP="003D49C0">
            <w:pPr>
              <w:pStyle w:val="NormalWeb"/>
              <w:spacing w:before="40" w:beforeAutospacing="0" w:after="40" w:afterAutospacing="0" w:line="240" w:lineRule="atLeast"/>
              <w:rPr>
                <w:rFonts w:cs="Arial"/>
                <w:i/>
                <w:szCs w:val="18"/>
                <w:lang w:val="lv-LV"/>
              </w:rPr>
            </w:pPr>
            <w:r w:rsidRPr="00D46416">
              <w:rPr>
                <w:rFonts w:cs="Arial"/>
                <w:b/>
                <w:color w:val="FFFFFF" w:themeColor="background1"/>
                <w:szCs w:val="18"/>
                <w:lang w:val="lv-LV"/>
              </w:rPr>
              <w:t>P: Profesionālā izglītība</w:t>
            </w:r>
          </w:p>
        </w:tc>
      </w:tr>
      <w:tr w:rsidR="00976D51" w:rsidRPr="003379F9" w14:paraId="6B232E6C" w14:textId="77777777" w:rsidTr="003D49C0">
        <w:tc>
          <w:tcPr>
            <w:tcW w:w="14029"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53E09E3B" w14:textId="77777777" w:rsidR="00976D51" w:rsidRPr="00D46416" w:rsidRDefault="00976D51" w:rsidP="003D49C0">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976D51" w:rsidRPr="003379F9" w14:paraId="4081D7C2" w14:textId="77777777" w:rsidTr="003D49C0">
        <w:tc>
          <w:tcPr>
            <w:tcW w:w="562" w:type="dxa"/>
            <w:vAlign w:val="center"/>
          </w:tcPr>
          <w:p w14:paraId="3FB8E224" w14:textId="314DE7CD" w:rsidR="00976D51"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17.</w:t>
            </w:r>
          </w:p>
        </w:tc>
        <w:tc>
          <w:tcPr>
            <w:tcW w:w="3119" w:type="dxa"/>
            <w:tcBorders>
              <w:right w:val="single" w:sz="4" w:space="0" w:color="auto"/>
            </w:tcBorders>
          </w:tcPr>
          <w:p w14:paraId="32C85120" w14:textId="6688D104" w:rsidR="00976D51" w:rsidRPr="00D46416" w:rsidRDefault="008642AA" w:rsidP="008642AA">
            <w:pPr>
              <w:rPr>
                <w:rFonts w:cs="Arial"/>
                <w:szCs w:val="18"/>
                <w:lang w:val="lv-LV"/>
              </w:rPr>
            </w:pPr>
            <w:r w:rsidRPr="00D46416">
              <w:rPr>
                <w:rFonts w:cs="Arial"/>
                <w:szCs w:val="18"/>
                <w:lang w:val="lv-LV"/>
              </w:rPr>
              <w:t>Profesionālās izglītības dokumentu ieguvušo īpatsvars prioritārajās programmās (PAK015)</w:t>
            </w:r>
          </w:p>
        </w:tc>
        <w:tc>
          <w:tcPr>
            <w:tcW w:w="10348" w:type="dxa"/>
            <w:tcBorders>
              <w:left w:val="single" w:sz="4" w:space="0" w:color="auto"/>
              <w:right w:val="single" w:sz="4" w:space="0" w:color="3B3838" w:themeColor="background2" w:themeShade="40"/>
            </w:tcBorders>
            <w:shd w:val="clear" w:color="auto" w:fill="F2F2F2" w:themeFill="background1" w:themeFillShade="F2"/>
          </w:tcPr>
          <w:p w14:paraId="49DD0E7E" w14:textId="1278D107" w:rsidR="00976D51" w:rsidRPr="00D46416" w:rsidRDefault="008642AA" w:rsidP="00C848A0">
            <w:pPr>
              <w:rPr>
                <w:rFonts w:cs="Arial"/>
                <w:szCs w:val="18"/>
                <w:lang w:val="lv-LV"/>
              </w:rPr>
            </w:pPr>
            <w:r w:rsidRPr="00D46416">
              <w:rPr>
                <w:rFonts w:cs="Arial"/>
                <w:szCs w:val="18"/>
                <w:lang w:val="lv-LV"/>
              </w:rPr>
              <w:t>Profesionālās izglītības un profesionālās kvalifikācijas apliecinošu dokumentu ieguvušo skaitu prioritārajās izglītības programmās izdala ar analīzē iekļauto profesionālās izglītības un profesionālās kvalifikācijas apliecinošu dokumentu ieguvušo skaitu</w:t>
            </w:r>
          </w:p>
        </w:tc>
      </w:tr>
      <w:tr w:rsidR="00976D51" w:rsidRPr="003379F9" w14:paraId="5F4B9721" w14:textId="77777777" w:rsidTr="003D49C0">
        <w:tc>
          <w:tcPr>
            <w:tcW w:w="562" w:type="dxa"/>
            <w:vAlign w:val="center"/>
          </w:tcPr>
          <w:p w14:paraId="503EFB1A" w14:textId="36BE1938" w:rsidR="00976D51"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18.</w:t>
            </w:r>
          </w:p>
        </w:tc>
        <w:tc>
          <w:tcPr>
            <w:tcW w:w="3119" w:type="dxa"/>
            <w:tcBorders>
              <w:right w:val="single" w:sz="4" w:space="0" w:color="auto"/>
            </w:tcBorders>
          </w:tcPr>
          <w:p w14:paraId="1B33F52E" w14:textId="59772913" w:rsidR="00976D51" w:rsidRPr="00D46416" w:rsidRDefault="008642AA" w:rsidP="008642AA">
            <w:pPr>
              <w:rPr>
                <w:rFonts w:cs="Arial"/>
                <w:szCs w:val="18"/>
                <w:lang w:val="lv-LV"/>
              </w:rPr>
            </w:pPr>
            <w:r w:rsidRPr="00D46416">
              <w:rPr>
                <w:rFonts w:cs="Arial"/>
                <w:szCs w:val="18"/>
                <w:lang w:val="lv-LV"/>
              </w:rPr>
              <w:t>Izglītojamo īpatsvars ar augstiem un zemiem sasniegumiem centralizētajos eksāmenos (PAK004)</w:t>
            </w:r>
            <w:r w:rsidR="00B8073D" w:rsidRPr="00D46416">
              <w:rPr>
                <w:rFonts w:cs="Arial"/>
                <w:b/>
                <w:color w:val="C00000"/>
                <w:szCs w:val="18"/>
                <w:lang w:val="lv-LV"/>
              </w:rPr>
              <w:t xml:space="preserve"> *RIS</w:t>
            </w:r>
            <w:r w:rsidR="006A2E37" w:rsidRPr="00D46416">
              <w:rPr>
                <w:rFonts w:cs="Arial"/>
                <w:b/>
                <w:color w:val="0070C0"/>
                <w:szCs w:val="18"/>
                <w:lang w:val="lv-LV"/>
              </w:rPr>
              <w:t>*STEMR</w:t>
            </w:r>
          </w:p>
        </w:tc>
        <w:tc>
          <w:tcPr>
            <w:tcW w:w="10348" w:type="dxa"/>
            <w:tcBorders>
              <w:left w:val="single" w:sz="4" w:space="0" w:color="auto"/>
              <w:right w:val="single" w:sz="4" w:space="0" w:color="3B3838" w:themeColor="background2" w:themeShade="40"/>
            </w:tcBorders>
            <w:shd w:val="clear" w:color="auto" w:fill="F2F2F2" w:themeFill="background1" w:themeFillShade="F2"/>
          </w:tcPr>
          <w:p w14:paraId="707E43B1" w14:textId="77777777" w:rsidR="008642AA" w:rsidRPr="00D46416" w:rsidRDefault="008642AA" w:rsidP="008642AA">
            <w:pPr>
              <w:rPr>
                <w:rFonts w:cs="Arial"/>
                <w:szCs w:val="18"/>
                <w:lang w:val="lv-LV"/>
              </w:rPr>
            </w:pPr>
            <w:r w:rsidRPr="00D46416">
              <w:rPr>
                <w:rFonts w:cs="Arial"/>
                <w:szCs w:val="18"/>
                <w:lang w:val="lv-LV"/>
              </w:rPr>
              <w:t>Aprēķina izglītojamo īpatsvaru ar augstiem un zemiem sasniegumiem. Atņem izglītojamo ar zemiem sasniegumiem īpatsvaru no izglītojamo īpatsvara ar augstiem sasniegumiem.</w:t>
            </w:r>
          </w:p>
          <w:p w14:paraId="3351AC4B" w14:textId="77777777" w:rsidR="00976D51" w:rsidRPr="00D46416" w:rsidRDefault="00976D51" w:rsidP="003D49C0">
            <w:pPr>
              <w:pStyle w:val="NormalWeb"/>
              <w:spacing w:before="40" w:beforeAutospacing="0" w:after="40" w:afterAutospacing="0" w:line="240" w:lineRule="atLeast"/>
              <w:rPr>
                <w:rFonts w:cs="Arial"/>
                <w:szCs w:val="18"/>
                <w:lang w:val="lv-LV"/>
              </w:rPr>
            </w:pPr>
          </w:p>
        </w:tc>
      </w:tr>
      <w:tr w:rsidR="00976D51" w:rsidRPr="003379F9" w14:paraId="38E58B75" w14:textId="77777777" w:rsidTr="003D49C0">
        <w:tc>
          <w:tcPr>
            <w:tcW w:w="562" w:type="dxa"/>
            <w:vAlign w:val="center"/>
          </w:tcPr>
          <w:p w14:paraId="71F1BDAD" w14:textId="626D0D76" w:rsidR="00976D51"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19.</w:t>
            </w:r>
          </w:p>
        </w:tc>
        <w:tc>
          <w:tcPr>
            <w:tcW w:w="3119" w:type="dxa"/>
            <w:tcBorders>
              <w:right w:val="single" w:sz="4" w:space="0" w:color="auto"/>
            </w:tcBorders>
            <w:vAlign w:val="center"/>
          </w:tcPr>
          <w:p w14:paraId="62069D3E" w14:textId="06ACB083" w:rsidR="00976D51" w:rsidRPr="00D46416" w:rsidRDefault="008642AA" w:rsidP="008642AA">
            <w:pPr>
              <w:rPr>
                <w:rFonts w:cs="Arial"/>
                <w:szCs w:val="18"/>
                <w:lang w:val="lv-LV"/>
              </w:rPr>
            </w:pPr>
            <w:r w:rsidRPr="00D46416">
              <w:rPr>
                <w:rFonts w:cs="Arial"/>
                <w:szCs w:val="18"/>
                <w:lang w:val="lv-LV"/>
              </w:rPr>
              <w:t>Izglītojamo īpatsvars ar augstiem un zemiem sasniegumiem izlases pētījumā (PAK005)</w:t>
            </w:r>
          </w:p>
        </w:tc>
        <w:tc>
          <w:tcPr>
            <w:tcW w:w="10348" w:type="dxa"/>
            <w:tcBorders>
              <w:left w:val="single" w:sz="4" w:space="0" w:color="auto"/>
              <w:right w:val="single" w:sz="4" w:space="0" w:color="3B3838" w:themeColor="background2" w:themeShade="40"/>
            </w:tcBorders>
            <w:shd w:val="clear" w:color="auto" w:fill="F2F2F2" w:themeFill="background1" w:themeFillShade="F2"/>
            <w:vAlign w:val="center"/>
          </w:tcPr>
          <w:p w14:paraId="1B1D15EB" w14:textId="77777777" w:rsidR="00156032" w:rsidRPr="00D46416" w:rsidRDefault="00156032" w:rsidP="00156032">
            <w:pPr>
              <w:rPr>
                <w:rFonts w:cs="Arial"/>
                <w:szCs w:val="18"/>
                <w:lang w:val="lv-LV"/>
              </w:rPr>
            </w:pPr>
            <w:r w:rsidRPr="00D46416">
              <w:rPr>
                <w:rFonts w:cs="Arial"/>
                <w:szCs w:val="18"/>
                <w:lang w:val="lv-LV"/>
              </w:rPr>
              <w:t>Aprēķina izglītojamo īpatsvaru ar augstiem un zemiem rezultātiem izlases pētījumā. Atņem izglītojamo ar zemiem rezultātiem īpatsvaru no izglītojamo īpatsvara ar augstiem rezultātiem. Šādu aprēķinu atsevišķi veic mainīgajiem, kas nosaka augstas un zemas kompetences dabaszinātnēs, matemātikā un lasīšanā.</w:t>
            </w:r>
          </w:p>
          <w:p w14:paraId="32CB360E" w14:textId="77777777" w:rsidR="00976D51" w:rsidRPr="00D46416" w:rsidRDefault="00976D51" w:rsidP="003D49C0">
            <w:pPr>
              <w:pStyle w:val="NormalWeb"/>
              <w:spacing w:before="40" w:beforeAutospacing="0" w:after="40" w:afterAutospacing="0" w:line="240" w:lineRule="atLeast"/>
              <w:rPr>
                <w:rFonts w:cs="Arial"/>
                <w:szCs w:val="18"/>
                <w:lang w:val="lv-LV"/>
              </w:rPr>
            </w:pPr>
          </w:p>
        </w:tc>
      </w:tr>
      <w:tr w:rsidR="00976D51" w:rsidRPr="003379F9" w14:paraId="59519140" w14:textId="77777777" w:rsidTr="003D49C0">
        <w:tc>
          <w:tcPr>
            <w:tcW w:w="562" w:type="dxa"/>
            <w:vAlign w:val="center"/>
          </w:tcPr>
          <w:p w14:paraId="5923CF36" w14:textId="51BDE461" w:rsidR="00976D51"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20.</w:t>
            </w:r>
          </w:p>
        </w:tc>
        <w:tc>
          <w:tcPr>
            <w:tcW w:w="3119" w:type="dxa"/>
            <w:tcBorders>
              <w:right w:val="single" w:sz="4" w:space="0" w:color="auto"/>
            </w:tcBorders>
            <w:vAlign w:val="center"/>
          </w:tcPr>
          <w:p w14:paraId="4DD11DF0" w14:textId="376470F0" w:rsidR="00976D51" w:rsidRPr="00D46416" w:rsidRDefault="00156032" w:rsidP="00156032">
            <w:pPr>
              <w:rPr>
                <w:rFonts w:cs="Arial"/>
                <w:szCs w:val="18"/>
                <w:lang w:val="lv-LV"/>
              </w:rPr>
            </w:pPr>
            <w:r w:rsidRPr="00D46416">
              <w:rPr>
                <w:rFonts w:cs="Arial"/>
                <w:szCs w:val="18"/>
                <w:lang w:val="lv-LV"/>
              </w:rPr>
              <w:t>Izglītojamo apmierinātības līmenis ar attīstītajām kompetencēm (PAK006)</w:t>
            </w:r>
          </w:p>
        </w:tc>
        <w:tc>
          <w:tcPr>
            <w:tcW w:w="10348" w:type="dxa"/>
            <w:tcBorders>
              <w:left w:val="single" w:sz="4" w:space="0" w:color="auto"/>
              <w:right w:val="single" w:sz="4" w:space="0" w:color="3B3838" w:themeColor="background2" w:themeShade="40"/>
            </w:tcBorders>
            <w:shd w:val="clear" w:color="auto" w:fill="F2F2F2" w:themeFill="background1" w:themeFillShade="F2"/>
            <w:vAlign w:val="center"/>
          </w:tcPr>
          <w:p w14:paraId="6A76596D" w14:textId="30F669C1" w:rsidR="00976D51" w:rsidRPr="00D46416" w:rsidRDefault="00156032" w:rsidP="00156032">
            <w:pPr>
              <w:rPr>
                <w:rFonts w:cs="Arial"/>
                <w:szCs w:val="18"/>
                <w:lang w:val="lv-LV"/>
              </w:rPr>
            </w:pPr>
            <w:r w:rsidRPr="00D46416">
              <w:rPr>
                <w:rFonts w:cs="Arial"/>
                <w:szCs w:val="18"/>
                <w:lang w:val="lv-LV"/>
              </w:rPr>
              <w:t>Izglītojamo apmierinātības līmeni aprēķina kā % no maksimālā iespējamā apmierinātības līmeņa: apmierinātības līmeni punktos izdala ar maksimāli iespējamo punktu skaitu: 5 * vērtējumu skaits (ja ir vairāki vērtējumi vienam respondentam).</w:t>
            </w:r>
          </w:p>
        </w:tc>
      </w:tr>
      <w:tr w:rsidR="00976D51" w:rsidRPr="003379F9" w14:paraId="0B9A5A3D" w14:textId="77777777" w:rsidTr="003D49C0">
        <w:tc>
          <w:tcPr>
            <w:tcW w:w="562" w:type="dxa"/>
            <w:vAlign w:val="center"/>
          </w:tcPr>
          <w:p w14:paraId="293E183F" w14:textId="088DE36E" w:rsidR="00976D51"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21.</w:t>
            </w:r>
          </w:p>
        </w:tc>
        <w:tc>
          <w:tcPr>
            <w:tcW w:w="3119" w:type="dxa"/>
            <w:tcBorders>
              <w:right w:val="single" w:sz="4" w:space="0" w:color="auto"/>
            </w:tcBorders>
            <w:vAlign w:val="center"/>
          </w:tcPr>
          <w:p w14:paraId="4E34F41D" w14:textId="25320A38" w:rsidR="00976D51" w:rsidRPr="00D46416" w:rsidRDefault="00156032" w:rsidP="00156032">
            <w:pPr>
              <w:rPr>
                <w:rFonts w:cs="Arial"/>
                <w:szCs w:val="18"/>
                <w:lang w:val="lv-LV"/>
              </w:rPr>
            </w:pPr>
            <w:r w:rsidRPr="00D46416">
              <w:rPr>
                <w:rFonts w:cs="Arial"/>
                <w:szCs w:val="18"/>
                <w:lang w:val="lv-LV"/>
              </w:rPr>
              <w:t>Darba devēju apmierinātības līmenis ar izglītojamo attīstītajām kompetencēm (PAK036)</w:t>
            </w:r>
          </w:p>
        </w:tc>
        <w:tc>
          <w:tcPr>
            <w:tcW w:w="10348" w:type="dxa"/>
            <w:tcBorders>
              <w:left w:val="single" w:sz="4" w:space="0" w:color="auto"/>
            </w:tcBorders>
            <w:shd w:val="clear" w:color="auto" w:fill="F2F2F2" w:themeFill="background1" w:themeFillShade="F2"/>
            <w:vAlign w:val="center"/>
          </w:tcPr>
          <w:p w14:paraId="40DEDEC0" w14:textId="77777777" w:rsidR="00156032" w:rsidRPr="00D46416" w:rsidRDefault="00156032" w:rsidP="00156032">
            <w:pPr>
              <w:rPr>
                <w:rFonts w:cs="Arial"/>
                <w:szCs w:val="18"/>
                <w:lang w:val="lv-LV"/>
              </w:rPr>
            </w:pPr>
            <w:r w:rsidRPr="00D46416">
              <w:rPr>
                <w:rFonts w:cs="Arial"/>
                <w:szCs w:val="18"/>
                <w:lang w:val="lv-LV"/>
              </w:rPr>
              <w:t>Darba devēju apmierinātības līmeni aprēķina kā % no maksimālā iespējamā apmierinātības līmeņa: apmierinātības līmeni punktos izdala ar maksimāli iespējamo punktu skaitu: 5 * vērtējumu skaits (ja ir vairāki vērtējumi vienam respondentam).</w:t>
            </w:r>
          </w:p>
          <w:p w14:paraId="6085E476" w14:textId="77777777" w:rsidR="00976D51" w:rsidRPr="00D46416" w:rsidRDefault="00976D51" w:rsidP="003D49C0">
            <w:pPr>
              <w:pStyle w:val="NormalWeb"/>
              <w:spacing w:before="40" w:beforeAutospacing="0" w:after="40" w:afterAutospacing="0" w:line="240" w:lineRule="atLeast"/>
              <w:rPr>
                <w:rFonts w:cs="Arial"/>
                <w:szCs w:val="18"/>
                <w:lang w:val="lv-LV"/>
              </w:rPr>
            </w:pPr>
          </w:p>
        </w:tc>
      </w:tr>
      <w:tr w:rsidR="00896DFC" w:rsidRPr="003379F9" w14:paraId="5F6259FD" w14:textId="77777777" w:rsidTr="003D49C0">
        <w:tc>
          <w:tcPr>
            <w:tcW w:w="562" w:type="dxa"/>
            <w:vAlign w:val="center"/>
          </w:tcPr>
          <w:p w14:paraId="65F0AFF7" w14:textId="221407DE" w:rsidR="00896DFC"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22.</w:t>
            </w:r>
          </w:p>
        </w:tc>
        <w:tc>
          <w:tcPr>
            <w:tcW w:w="3119" w:type="dxa"/>
            <w:tcBorders>
              <w:right w:val="single" w:sz="4" w:space="0" w:color="auto"/>
            </w:tcBorders>
            <w:vAlign w:val="center"/>
          </w:tcPr>
          <w:p w14:paraId="5D9B8E64" w14:textId="462633A1" w:rsidR="00896DFC" w:rsidRPr="00D46416" w:rsidRDefault="00156032" w:rsidP="00156032">
            <w:pPr>
              <w:rPr>
                <w:rFonts w:cs="Arial"/>
                <w:szCs w:val="18"/>
                <w:lang w:val="lv-LV"/>
              </w:rPr>
            </w:pPr>
            <w:r w:rsidRPr="00D46416">
              <w:rPr>
                <w:rFonts w:cs="Arial"/>
                <w:szCs w:val="18"/>
                <w:lang w:val="lv-LV"/>
              </w:rPr>
              <w:t>Izglītojamo iesaiste un sasniegumi nacionāla līmeņa profesionālās meistarības konkursos (PAK007)</w:t>
            </w:r>
          </w:p>
        </w:tc>
        <w:tc>
          <w:tcPr>
            <w:tcW w:w="10348" w:type="dxa"/>
            <w:tcBorders>
              <w:left w:val="single" w:sz="4" w:space="0" w:color="auto"/>
            </w:tcBorders>
            <w:shd w:val="clear" w:color="auto" w:fill="F2F2F2" w:themeFill="background1" w:themeFillShade="F2"/>
            <w:vAlign w:val="center"/>
          </w:tcPr>
          <w:p w14:paraId="33B26F3E" w14:textId="01CEE7FF" w:rsidR="00896DFC" w:rsidRPr="00D46416" w:rsidRDefault="00156032" w:rsidP="00156032">
            <w:pPr>
              <w:rPr>
                <w:rFonts w:cs="Arial"/>
                <w:szCs w:val="18"/>
                <w:lang w:val="lv-LV"/>
              </w:rPr>
            </w:pPr>
            <w:r w:rsidRPr="00D46416">
              <w:rPr>
                <w:rFonts w:cs="Arial"/>
                <w:szCs w:val="18"/>
                <w:lang w:val="lv-LV"/>
              </w:rPr>
              <w:t>Izglītojamo skaitu, kuri piedalās nacionāla līmeņa profesionālās meistarības konkursos, izdala ar vidējo izglītojamo skaitu mācību gada laikā attiecīgajā iestādē. Izglītojamo skaitu, kuri ir saņēmuši vismaz atzinību nacionālajā līmenī, izdala ar visiem tās izglītojamā iestādes pārstāvjiem, kuri piedalījušies nacionālā līmeņa profesionālās meistarības konkursos. Rādītājus saskaita.</w:t>
            </w:r>
          </w:p>
        </w:tc>
      </w:tr>
      <w:tr w:rsidR="00896DFC" w:rsidRPr="003379F9" w14:paraId="499463FA" w14:textId="77777777" w:rsidTr="003D49C0">
        <w:tc>
          <w:tcPr>
            <w:tcW w:w="562" w:type="dxa"/>
            <w:vAlign w:val="center"/>
          </w:tcPr>
          <w:p w14:paraId="5B232F27" w14:textId="778CCD56" w:rsidR="00896DFC"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23.</w:t>
            </w:r>
          </w:p>
        </w:tc>
        <w:tc>
          <w:tcPr>
            <w:tcW w:w="3119" w:type="dxa"/>
            <w:tcBorders>
              <w:right w:val="single" w:sz="4" w:space="0" w:color="auto"/>
            </w:tcBorders>
            <w:vAlign w:val="center"/>
          </w:tcPr>
          <w:p w14:paraId="6FD4C8C0" w14:textId="794A7A19" w:rsidR="00896DFC" w:rsidRPr="00D46416" w:rsidRDefault="00156032" w:rsidP="00156032">
            <w:pPr>
              <w:rPr>
                <w:rFonts w:cs="Arial"/>
                <w:szCs w:val="18"/>
                <w:lang w:val="lv-LV"/>
              </w:rPr>
            </w:pPr>
            <w:r w:rsidRPr="00D46416">
              <w:rPr>
                <w:rFonts w:cs="Arial"/>
                <w:szCs w:val="18"/>
                <w:lang w:val="lv-LV"/>
              </w:rPr>
              <w:t>Izglītojamo iesaiste un sasniegumi starptautiska līmeņa profesionālās meistarības konkursos (PAK051)</w:t>
            </w:r>
          </w:p>
        </w:tc>
        <w:tc>
          <w:tcPr>
            <w:tcW w:w="10348" w:type="dxa"/>
            <w:tcBorders>
              <w:left w:val="single" w:sz="4" w:space="0" w:color="auto"/>
            </w:tcBorders>
            <w:shd w:val="clear" w:color="auto" w:fill="F2F2F2" w:themeFill="background1" w:themeFillShade="F2"/>
            <w:vAlign w:val="center"/>
          </w:tcPr>
          <w:p w14:paraId="512668EE" w14:textId="12796C20" w:rsidR="00896DFC" w:rsidRPr="00D46416" w:rsidRDefault="00156032" w:rsidP="00156032">
            <w:pPr>
              <w:rPr>
                <w:rFonts w:cs="Arial"/>
                <w:szCs w:val="18"/>
                <w:lang w:val="lv-LV"/>
              </w:rPr>
            </w:pPr>
            <w:r w:rsidRPr="00D46416">
              <w:rPr>
                <w:rFonts w:cs="Arial"/>
                <w:szCs w:val="18"/>
                <w:lang w:val="lv-LV"/>
              </w:rPr>
              <w:t xml:space="preserve">Izglītojamo skaitu, kuri piedalās starptautiska līmeņa profesionālās meistarības konkursos, izdala ar vidējo izglītojamo skaitu mācību gada laikā attiecīgajā iestādē un iegūto rezultātu sareizina ar 5. Izglītojamo skaitu, kuri ir saņēmuši vismaz atzinību starptautiskajā līmenī, izdala ar visiem tās izglītojamā iestādes pārstāvjiem, kuri </w:t>
            </w:r>
            <w:proofErr w:type="spellStart"/>
            <w:r w:rsidRPr="00D46416">
              <w:rPr>
                <w:rFonts w:cs="Arial"/>
                <w:szCs w:val="18"/>
                <w:lang w:val="lv-LV"/>
              </w:rPr>
              <w:t>piedalījušis</w:t>
            </w:r>
            <w:proofErr w:type="spellEnd"/>
            <w:r w:rsidRPr="00D46416">
              <w:rPr>
                <w:rFonts w:cs="Arial"/>
                <w:szCs w:val="18"/>
                <w:lang w:val="lv-LV"/>
              </w:rPr>
              <w:t xml:space="preserve"> starptautiskā līmeņa profesionālās meistarības konkursos. Rādītājus saskaita.</w:t>
            </w:r>
          </w:p>
        </w:tc>
      </w:tr>
      <w:tr w:rsidR="00896DFC" w:rsidRPr="003379F9" w14:paraId="73C36D29" w14:textId="77777777" w:rsidTr="003D49C0">
        <w:tc>
          <w:tcPr>
            <w:tcW w:w="562" w:type="dxa"/>
            <w:vAlign w:val="center"/>
          </w:tcPr>
          <w:p w14:paraId="5CCC4EC7" w14:textId="5D4973BF" w:rsidR="00896DFC"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24.</w:t>
            </w:r>
          </w:p>
        </w:tc>
        <w:tc>
          <w:tcPr>
            <w:tcW w:w="3119" w:type="dxa"/>
            <w:tcBorders>
              <w:right w:val="single" w:sz="4" w:space="0" w:color="auto"/>
            </w:tcBorders>
            <w:vAlign w:val="center"/>
          </w:tcPr>
          <w:p w14:paraId="24F703C8" w14:textId="4D9A7100" w:rsidR="00896DFC" w:rsidRPr="00D46416" w:rsidRDefault="00156032" w:rsidP="00156032">
            <w:pPr>
              <w:rPr>
                <w:rFonts w:cs="Arial"/>
                <w:szCs w:val="18"/>
                <w:lang w:val="lv-LV"/>
              </w:rPr>
            </w:pPr>
            <w:r w:rsidRPr="00D46416">
              <w:rPr>
                <w:rFonts w:cs="Arial"/>
                <w:szCs w:val="18"/>
                <w:lang w:val="lv-LV"/>
              </w:rPr>
              <w:t>Izglītojamo īpatsvars, kuri sasnieguši augstu un zemu digitālo kompetenci (PAK012)</w:t>
            </w:r>
          </w:p>
        </w:tc>
        <w:tc>
          <w:tcPr>
            <w:tcW w:w="10348" w:type="dxa"/>
            <w:tcBorders>
              <w:left w:val="single" w:sz="4" w:space="0" w:color="auto"/>
            </w:tcBorders>
            <w:shd w:val="clear" w:color="auto" w:fill="F2F2F2" w:themeFill="background1" w:themeFillShade="F2"/>
            <w:vAlign w:val="center"/>
          </w:tcPr>
          <w:p w14:paraId="6528C290" w14:textId="77777777" w:rsidR="00156032" w:rsidRPr="00D46416" w:rsidRDefault="00156032" w:rsidP="00156032">
            <w:pPr>
              <w:rPr>
                <w:rFonts w:cs="Arial"/>
                <w:szCs w:val="18"/>
                <w:lang w:val="lv-LV"/>
              </w:rPr>
            </w:pPr>
            <w:r w:rsidRPr="00D46416">
              <w:rPr>
                <w:rFonts w:cs="Arial"/>
                <w:szCs w:val="18"/>
                <w:lang w:val="lv-LV"/>
              </w:rPr>
              <w:t xml:space="preserve">Aprēķina izglītojamo īpatsvaru ar augstiem un zemiem rezultātiem digitālo kompetenču testā. Atņem izglītojamo ar zemiem rezultātiem īpatsvaru no izglītojamo īpatsvara ar augstiem rezultātiem. </w:t>
            </w:r>
          </w:p>
          <w:p w14:paraId="3358E12E" w14:textId="77777777" w:rsidR="00896DFC" w:rsidRPr="00D46416" w:rsidRDefault="00896DFC" w:rsidP="003D49C0">
            <w:pPr>
              <w:pStyle w:val="NormalWeb"/>
              <w:spacing w:before="40" w:beforeAutospacing="0" w:after="40" w:afterAutospacing="0" w:line="240" w:lineRule="atLeast"/>
              <w:rPr>
                <w:rFonts w:cs="Arial"/>
                <w:szCs w:val="18"/>
                <w:lang w:val="lv-LV"/>
              </w:rPr>
            </w:pPr>
          </w:p>
        </w:tc>
      </w:tr>
      <w:tr w:rsidR="00896DFC" w:rsidRPr="003379F9" w14:paraId="1DAD34BF" w14:textId="77777777" w:rsidTr="003D49C0">
        <w:tc>
          <w:tcPr>
            <w:tcW w:w="562" w:type="dxa"/>
            <w:vAlign w:val="center"/>
          </w:tcPr>
          <w:p w14:paraId="2B3FBABA" w14:textId="5546ACF7" w:rsidR="00896DFC"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25.</w:t>
            </w:r>
          </w:p>
        </w:tc>
        <w:tc>
          <w:tcPr>
            <w:tcW w:w="3119" w:type="dxa"/>
            <w:tcBorders>
              <w:right w:val="single" w:sz="4" w:space="0" w:color="auto"/>
            </w:tcBorders>
            <w:vAlign w:val="center"/>
          </w:tcPr>
          <w:p w14:paraId="46EB3CB9" w14:textId="1575EAAB" w:rsidR="00896DFC" w:rsidRPr="00D46416" w:rsidRDefault="00156032" w:rsidP="00156032">
            <w:pPr>
              <w:rPr>
                <w:rFonts w:cs="Arial"/>
                <w:szCs w:val="18"/>
                <w:lang w:val="lv-LV"/>
              </w:rPr>
            </w:pPr>
            <w:r w:rsidRPr="00D46416">
              <w:rPr>
                <w:rFonts w:cs="Arial"/>
                <w:szCs w:val="18"/>
                <w:lang w:val="lv-LV"/>
              </w:rPr>
              <w:t>Obligāto centralizēto eksāmenu rezultātu indekss (PAK028)</w:t>
            </w:r>
            <w:r w:rsidR="006A2E37" w:rsidRPr="00D46416">
              <w:rPr>
                <w:rFonts w:cs="Arial"/>
                <w:b/>
                <w:color w:val="0070C0"/>
                <w:szCs w:val="18"/>
                <w:lang w:val="lv-LV"/>
              </w:rPr>
              <w:t xml:space="preserve"> *STEMR</w:t>
            </w:r>
          </w:p>
        </w:tc>
        <w:tc>
          <w:tcPr>
            <w:tcW w:w="10348" w:type="dxa"/>
            <w:tcBorders>
              <w:left w:val="single" w:sz="4" w:space="0" w:color="auto"/>
            </w:tcBorders>
            <w:shd w:val="clear" w:color="auto" w:fill="F2F2F2" w:themeFill="background1" w:themeFillShade="F2"/>
            <w:vAlign w:val="center"/>
          </w:tcPr>
          <w:p w14:paraId="4985662A" w14:textId="336C9030" w:rsidR="00896DFC" w:rsidRPr="00D46416" w:rsidRDefault="00156032" w:rsidP="00156032">
            <w:pPr>
              <w:rPr>
                <w:rFonts w:cs="Arial"/>
                <w:szCs w:val="18"/>
                <w:lang w:val="lv-LV"/>
              </w:rPr>
            </w:pPr>
            <w:r w:rsidRPr="00D46416">
              <w:rPr>
                <w:rFonts w:cs="Arial"/>
                <w:szCs w:val="18"/>
                <w:lang w:val="lv-LV"/>
              </w:rPr>
              <w:t>Indeksu iegūst obligāto centralizēto eksāmenu matemātikā, latviešu valodā un svešvalodā vidējo svērto vērtību summu dalot ar 3. Katram no minētajiem priekšmetiem vidējo svērto vērtību summu iegūst sekojoši: vidējo vērtējumu OCE tiem izglītojamajiem, kas kārtoja eksāmenu izdala ar vidējo gada atzīmi tiem izglītojamajiem, kas kārtoja OCE. To sareizina ar vidējo gada atzīmi tiem izglītojamajiem, kas nekārtoja OCE. Iegūto vērtību sareizina ar izglītojamo skaitu, kas nekārtoja OCE un klāt tai pieskaita izglītojamo OCE iegūto vērtējumu summu, izteiktu procentpunktos. Iegūtais rezultāts tiek izdalīts ar izglītojamo skaitu 12. klasē, kas ievadīts VIIS iepriekšējā gada 1.oktobrī.</w:t>
            </w:r>
          </w:p>
        </w:tc>
      </w:tr>
      <w:tr w:rsidR="00896DFC" w:rsidRPr="003379F9" w14:paraId="63BC9739" w14:textId="77777777" w:rsidTr="003D49C0">
        <w:tc>
          <w:tcPr>
            <w:tcW w:w="562" w:type="dxa"/>
            <w:vAlign w:val="center"/>
          </w:tcPr>
          <w:p w14:paraId="18CD54E9" w14:textId="68F22831" w:rsidR="00896DFC"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26.</w:t>
            </w:r>
          </w:p>
        </w:tc>
        <w:tc>
          <w:tcPr>
            <w:tcW w:w="3119" w:type="dxa"/>
            <w:tcBorders>
              <w:right w:val="single" w:sz="4" w:space="0" w:color="auto"/>
            </w:tcBorders>
            <w:vAlign w:val="center"/>
          </w:tcPr>
          <w:p w14:paraId="183F3A1A" w14:textId="4DA17E56" w:rsidR="00896DFC" w:rsidRPr="00D46416" w:rsidRDefault="00156032" w:rsidP="00156032">
            <w:pPr>
              <w:rPr>
                <w:rFonts w:cs="Arial"/>
                <w:szCs w:val="18"/>
                <w:lang w:val="lv-LV"/>
              </w:rPr>
            </w:pPr>
            <w:r w:rsidRPr="00D46416">
              <w:rPr>
                <w:rFonts w:cs="Arial"/>
                <w:szCs w:val="18"/>
                <w:lang w:val="lv-LV"/>
              </w:rPr>
              <w:t>Izglītojamo īpatsvars ar augstiem un zemiem vērtējumiem pārbaudes darbos (PAK031)</w:t>
            </w:r>
          </w:p>
        </w:tc>
        <w:tc>
          <w:tcPr>
            <w:tcW w:w="10348" w:type="dxa"/>
            <w:tcBorders>
              <w:left w:val="single" w:sz="4" w:space="0" w:color="auto"/>
            </w:tcBorders>
            <w:shd w:val="clear" w:color="auto" w:fill="F2F2F2" w:themeFill="background1" w:themeFillShade="F2"/>
            <w:vAlign w:val="center"/>
          </w:tcPr>
          <w:p w14:paraId="2B92BD13" w14:textId="77777777" w:rsidR="00156032" w:rsidRPr="00D46416" w:rsidRDefault="00156032" w:rsidP="00156032">
            <w:pPr>
              <w:rPr>
                <w:rFonts w:cs="Arial"/>
                <w:szCs w:val="18"/>
                <w:lang w:val="lv-LV"/>
              </w:rPr>
            </w:pPr>
            <w:r w:rsidRPr="00D46416">
              <w:rPr>
                <w:rFonts w:cs="Arial"/>
                <w:szCs w:val="18"/>
                <w:lang w:val="lv-LV"/>
              </w:rPr>
              <w:t>Aprēķina izglītojamo īpatsvaru ar augstiem un zemiem sasniegumiem. Atņem izglītojamo ar zemiem sasniegumiem īpatsvaru no izglītojamo īpatsvara ar augstiem sasniegumiem.</w:t>
            </w:r>
          </w:p>
          <w:p w14:paraId="4CA4A78D" w14:textId="77777777" w:rsidR="00896DFC" w:rsidRPr="00D46416" w:rsidRDefault="00896DFC" w:rsidP="003D49C0">
            <w:pPr>
              <w:pStyle w:val="NormalWeb"/>
              <w:spacing w:before="40" w:beforeAutospacing="0" w:after="40" w:afterAutospacing="0" w:line="240" w:lineRule="atLeast"/>
              <w:rPr>
                <w:rFonts w:cs="Arial"/>
                <w:szCs w:val="18"/>
                <w:lang w:val="lv-LV"/>
              </w:rPr>
            </w:pPr>
          </w:p>
        </w:tc>
      </w:tr>
      <w:tr w:rsidR="00896DFC" w:rsidRPr="003379F9" w14:paraId="4988FDF2" w14:textId="77777777" w:rsidTr="003D49C0">
        <w:tc>
          <w:tcPr>
            <w:tcW w:w="562" w:type="dxa"/>
            <w:vAlign w:val="center"/>
          </w:tcPr>
          <w:p w14:paraId="1DC1BEB4" w14:textId="3B5A8209" w:rsidR="00896DFC"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27.</w:t>
            </w:r>
          </w:p>
        </w:tc>
        <w:tc>
          <w:tcPr>
            <w:tcW w:w="3119" w:type="dxa"/>
            <w:tcBorders>
              <w:right w:val="single" w:sz="4" w:space="0" w:color="auto"/>
            </w:tcBorders>
            <w:vAlign w:val="center"/>
          </w:tcPr>
          <w:p w14:paraId="2CBDB258" w14:textId="7981CDD3" w:rsidR="00896DFC" w:rsidRPr="00D46416" w:rsidRDefault="00156032" w:rsidP="00156032">
            <w:pPr>
              <w:rPr>
                <w:rFonts w:cs="Arial"/>
                <w:szCs w:val="18"/>
                <w:lang w:val="lv-LV"/>
              </w:rPr>
            </w:pPr>
            <w:r w:rsidRPr="00D46416">
              <w:rPr>
                <w:rFonts w:cs="Arial"/>
                <w:szCs w:val="18"/>
                <w:lang w:val="lv-LV"/>
              </w:rPr>
              <w:t>Izglītojamo īpatsvars ar augstiem un zemiem sasniegumiem profesionālās kvalifikācijas eksāmenos (PAK033)</w:t>
            </w:r>
            <w:r w:rsidR="00B8073D" w:rsidRPr="00D46416">
              <w:rPr>
                <w:rFonts w:cs="Arial"/>
                <w:b/>
                <w:color w:val="C00000"/>
                <w:szCs w:val="18"/>
                <w:lang w:val="lv-LV"/>
              </w:rPr>
              <w:t xml:space="preserve"> *RIS</w:t>
            </w:r>
          </w:p>
        </w:tc>
        <w:tc>
          <w:tcPr>
            <w:tcW w:w="10348" w:type="dxa"/>
            <w:tcBorders>
              <w:left w:val="single" w:sz="4" w:space="0" w:color="auto"/>
            </w:tcBorders>
            <w:shd w:val="clear" w:color="auto" w:fill="F2F2F2" w:themeFill="background1" w:themeFillShade="F2"/>
            <w:vAlign w:val="center"/>
          </w:tcPr>
          <w:p w14:paraId="1E45E489" w14:textId="77777777" w:rsidR="00156032" w:rsidRPr="00D46416" w:rsidRDefault="00156032" w:rsidP="00156032">
            <w:pPr>
              <w:rPr>
                <w:rFonts w:cs="Arial"/>
                <w:szCs w:val="18"/>
                <w:lang w:val="lv-LV"/>
              </w:rPr>
            </w:pPr>
            <w:r w:rsidRPr="00D46416">
              <w:rPr>
                <w:rFonts w:cs="Arial"/>
                <w:szCs w:val="18"/>
                <w:lang w:val="lv-LV"/>
              </w:rPr>
              <w:t>Aprēķina izglītojamo īpatsvaru ar augstiem un zemiem rezultātiem profesionālās kvalifikācijas eksāmenos. Atņem izglītojamo ar zemiem rezultātiem īpatsvaru no izglītojamajiem ar augstiem rezultātiem īpatsvaru.</w:t>
            </w:r>
          </w:p>
          <w:p w14:paraId="046FA13B" w14:textId="77777777" w:rsidR="00896DFC" w:rsidRPr="00D46416" w:rsidRDefault="00896DFC" w:rsidP="003D49C0">
            <w:pPr>
              <w:pStyle w:val="NormalWeb"/>
              <w:spacing w:before="40" w:beforeAutospacing="0" w:after="40" w:afterAutospacing="0" w:line="240" w:lineRule="atLeast"/>
              <w:rPr>
                <w:rFonts w:cs="Arial"/>
                <w:szCs w:val="18"/>
                <w:lang w:val="lv-LV"/>
              </w:rPr>
            </w:pPr>
          </w:p>
        </w:tc>
      </w:tr>
      <w:tr w:rsidR="00896DFC" w:rsidRPr="003379F9" w14:paraId="23729ED9" w14:textId="77777777" w:rsidTr="003D49C0">
        <w:tc>
          <w:tcPr>
            <w:tcW w:w="562" w:type="dxa"/>
            <w:vAlign w:val="center"/>
          </w:tcPr>
          <w:p w14:paraId="2782F885" w14:textId="386C6F8A" w:rsidR="00896DFC"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28.</w:t>
            </w:r>
          </w:p>
        </w:tc>
        <w:tc>
          <w:tcPr>
            <w:tcW w:w="3119" w:type="dxa"/>
            <w:tcBorders>
              <w:right w:val="single" w:sz="4" w:space="0" w:color="auto"/>
            </w:tcBorders>
            <w:vAlign w:val="center"/>
          </w:tcPr>
          <w:p w14:paraId="6684C45B" w14:textId="17548AD3" w:rsidR="00896DFC" w:rsidRPr="00D46416" w:rsidRDefault="00156032" w:rsidP="00156032">
            <w:pPr>
              <w:rPr>
                <w:rFonts w:cs="Arial"/>
                <w:szCs w:val="18"/>
                <w:lang w:val="lv-LV"/>
              </w:rPr>
            </w:pPr>
            <w:r w:rsidRPr="00D46416">
              <w:rPr>
                <w:rFonts w:cs="Arial"/>
                <w:szCs w:val="18"/>
                <w:lang w:val="lv-LV"/>
              </w:rPr>
              <w:t>Pēdējo 10 gadu laikā profesionālās izglītības dokumentu ieguvušo īpatsvars, kuri nodibinājuši vismaz vienu uzņēmumu (PAK017)</w:t>
            </w:r>
          </w:p>
        </w:tc>
        <w:tc>
          <w:tcPr>
            <w:tcW w:w="10348" w:type="dxa"/>
            <w:tcBorders>
              <w:left w:val="single" w:sz="4" w:space="0" w:color="auto"/>
            </w:tcBorders>
            <w:shd w:val="clear" w:color="auto" w:fill="F2F2F2" w:themeFill="background1" w:themeFillShade="F2"/>
            <w:vAlign w:val="center"/>
          </w:tcPr>
          <w:p w14:paraId="17845710" w14:textId="77777777" w:rsidR="00156032" w:rsidRPr="00D46416" w:rsidRDefault="00156032" w:rsidP="00156032">
            <w:pPr>
              <w:rPr>
                <w:rFonts w:cs="Arial"/>
                <w:szCs w:val="18"/>
                <w:lang w:val="lv-LV"/>
              </w:rPr>
            </w:pPr>
            <w:r w:rsidRPr="00D46416">
              <w:rPr>
                <w:rFonts w:cs="Arial"/>
                <w:szCs w:val="18"/>
                <w:lang w:val="lv-LV"/>
              </w:rPr>
              <w:t>Profesionālās izglītības dokumentu ieguvušo skaitu, kuri 10 gadu laikā pēc profesionālās izglītības dokumenta iegūšanas ir dibinājuši savu uzņēmumu, izdala ar analīzē iekļauto profesionālās izglītības dokumentu ieguvušo skaitu</w:t>
            </w:r>
          </w:p>
          <w:p w14:paraId="0E6DC030" w14:textId="77777777" w:rsidR="00896DFC" w:rsidRPr="00D46416" w:rsidRDefault="00896DFC" w:rsidP="003D49C0">
            <w:pPr>
              <w:pStyle w:val="NormalWeb"/>
              <w:spacing w:before="40" w:beforeAutospacing="0" w:after="40" w:afterAutospacing="0" w:line="240" w:lineRule="atLeast"/>
              <w:rPr>
                <w:rFonts w:cs="Arial"/>
                <w:szCs w:val="18"/>
                <w:lang w:val="lv-LV"/>
              </w:rPr>
            </w:pPr>
          </w:p>
        </w:tc>
      </w:tr>
      <w:tr w:rsidR="00896DFC" w:rsidRPr="003379F9" w14:paraId="1AA2F2DA" w14:textId="77777777" w:rsidTr="003D49C0">
        <w:tc>
          <w:tcPr>
            <w:tcW w:w="562" w:type="dxa"/>
            <w:vAlign w:val="center"/>
          </w:tcPr>
          <w:p w14:paraId="7F44A127" w14:textId="15E7E6A9" w:rsidR="00896DFC"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29.</w:t>
            </w:r>
          </w:p>
        </w:tc>
        <w:tc>
          <w:tcPr>
            <w:tcW w:w="3119" w:type="dxa"/>
            <w:tcBorders>
              <w:right w:val="single" w:sz="4" w:space="0" w:color="auto"/>
            </w:tcBorders>
            <w:vAlign w:val="center"/>
          </w:tcPr>
          <w:p w14:paraId="06E74976" w14:textId="3175DAD4" w:rsidR="00896DFC" w:rsidRPr="00D46416" w:rsidRDefault="00156032" w:rsidP="00156032">
            <w:pPr>
              <w:rPr>
                <w:rFonts w:cs="Arial"/>
                <w:szCs w:val="18"/>
                <w:lang w:val="lv-LV"/>
              </w:rPr>
            </w:pPr>
            <w:r w:rsidRPr="00D46416">
              <w:rPr>
                <w:rFonts w:cs="Arial"/>
                <w:szCs w:val="18"/>
                <w:lang w:val="lv-LV"/>
              </w:rPr>
              <w:t>Pēdējo 10 gadu laikā profesionālās izglītības dokumentu ieguvušo dibināto uzņēmumu nomaksātie nodokļi (PAK040)</w:t>
            </w:r>
          </w:p>
        </w:tc>
        <w:tc>
          <w:tcPr>
            <w:tcW w:w="10348" w:type="dxa"/>
            <w:tcBorders>
              <w:left w:val="single" w:sz="4" w:space="0" w:color="auto"/>
            </w:tcBorders>
            <w:shd w:val="clear" w:color="auto" w:fill="F2F2F2" w:themeFill="background1" w:themeFillShade="F2"/>
            <w:vAlign w:val="center"/>
          </w:tcPr>
          <w:p w14:paraId="2416B25C" w14:textId="77777777" w:rsidR="00156032" w:rsidRPr="00D46416" w:rsidRDefault="00156032" w:rsidP="00156032">
            <w:pPr>
              <w:rPr>
                <w:rFonts w:cs="Arial"/>
                <w:szCs w:val="18"/>
                <w:lang w:val="lv-LV"/>
              </w:rPr>
            </w:pPr>
            <w:r w:rsidRPr="00D46416">
              <w:rPr>
                <w:rFonts w:cs="Arial"/>
                <w:szCs w:val="18"/>
                <w:lang w:val="lv-LV"/>
              </w:rPr>
              <w:t>Pēdējos 10 gados profesionālās izglītības dokumentu ieguvušo uzņēmēju dibināto uzņēmumu kopējo nomaksāto nodokļu summu izdala ar uzņēmumu skaitu</w:t>
            </w:r>
          </w:p>
          <w:p w14:paraId="71F9E3BE" w14:textId="77777777" w:rsidR="00896DFC" w:rsidRPr="00D46416" w:rsidRDefault="00896DFC" w:rsidP="003D49C0">
            <w:pPr>
              <w:pStyle w:val="NormalWeb"/>
              <w:spacing w:before="40" w:beforeAutospacing="0" w:after="40" w:afterAutospacing="0" w:line="240" w:lineRule="atLeast"/>
              <w:rPr>
                <w:rFonts w:cs="Arial"/>
                <w:szCs w:val="18"/>
                <w:lang w:val="lv-LV"/>
              </w:rPr>
            </w:pPr>
          </w:p>
        </w:tc>
      </w:tr>
      <w:tr w:rsidR="00976D51" w:rsidRPr="003379F9" w14:paraId="60075D5F" w14:textId="77777777" w:rsidTr="003D49C0">
        <w:trPr>
          <w:trHeight w:val="261"/>
        </w:trPr>
        <w:tc>
          <w:tcPr>
            <w:tcW w:w="3681" w:type="dxa"/>
            <w:gridSpan w:val="2"/>
            <w:tcBorders>
              <w:right w:val="single" w:sz="4" w:space="0" w:color="auto"/>
            </w:tcBorders>
            <w:shd w:val="clear" w:color="auto" w:fill="525252" w:themeFill="accent3" w:themeFillShade="80"/>
            <w:vAlign w:val="center"/>
          </w:tcPr>
          <w:p w14:paraId="172D7CEA" w14:textId="77777777" w:rsidR="00976D51" w:rsidRPr="00D46416" w:rsidRDefault="00976D51" w:rsidP="003D49C0">
            <w:pPr>
              <w:pStyle w:val="NormalWeb"/>
              <w:spacing w:before="40" w:beforeAutospacing="0" w:after="40" w:afterAutospacing="0" w:line="240" w:lineRule="atLeast"/>
              <w:rPr>
                <w:rFonts w:cs="Arial"/>
                <w:b/>
                <w:color w:val="FFFFFF" w:themeColor="background1"/>
                <w:szCs w:val="18"/>
                <w:lang w:val="lv-LV"/>
              </w:rPr>
            </w:pPr>
            <w:r w:rsidRPr="00D46416">
              <w:rPr>
                <w:rFonts w:cs="Arial"/>
                <w:b/>
                <w:color w:val="FFFFFF" w:themeColor="background1"/>
                <w:szCs w:val="18"/>
                <w:lang w:val="lv-LV"/>
              </w:rPr>
              <w:t xml:space="preserve">G: Pieaugušo izglītība </w:t>
            </w:r>
          </w:p>
        </w:tc>
        <w:tc>
          <w:tcPr>
            <w:tcW w:w="10348" w:type="dxa"/>
            <w:tcBorders>
              <w:left w:val="single" w:sz="4" w:space="0" w:color="auto"/>
            </w:tcBorders>
            <w:shd w:val="clear" w:color="auto" w:fill="525252" w:themeFill="accent3" w:themeFillShade="80"/>
            <w:vAlign w:val="center"/>
          </w:tcPr>
          <w:p w14:paraId="471DDF2B" w14:textId="77777777" w:rsidR="00976D51" w:rsidRPr="00D46416" w:rsidRDefault="00976D51" w:rsidP="003D49C0">
            <w:pPr>
              <w:pStyle w:val="NormalWeb"/>
              <w:spacing w:before="40" w:beforeAutospacing="0" w:after="40" w:afterAutospacing="0" w:line="240" w:lineRule="atLeast"/>
              <w:rPr>
                <w:rFonts w:cs="Arial"/>
                <w:b/>
                <w:color w:val="FFFFFF" w:themeColor="background1"/>
                <w:szCs w:val="18"/>
                <w:lang w:val="lv-LV"/>
              </w:rPr>
            </w:pPr>
          </w:p>
        </w:tc>
      </w:tr>
      <w:tr w:rsidR="00976D51" w:rsidRPr="003379F9" w14:paraId="314495C4" w14:textId="77777777" w:rsidTr="003D49C0">
        <w:tc>
          <w:tcPr>
            <w:tcW w:w="14029"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1595DCCE" w14:textId="77777777" w:rsidR="00976D51" w:rsidRPr="00D46416" w:rsidRDefault="00976D51" w:rsidP="003D49C0">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976D51" w:rsidRPr="003379F9" w14:paraId="74B8F081" w14:textId="77777777" w:rsidTr="003D49C0">
        <w:tc>
          <w:tcPr>
            <w:tcW w:w="562" w:type="dxa"/>
            <w:vAlign w:val="center"/>
          </w:tcPr>
          <w:p w14:paraId="2F324C42" w14:textId="0B4AB269" w:rsidR="00976D51"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30.</w:t>
            </w:r>
          </w:p>
        </w:tc>
        <w:tc>
          <w:tcPr>
            <w:tcW w:w="3119" w:type="dxa"/>
            <w:tcBorders>
              <w:right w:val="single" w:sz="4" w:space="0" w:color="auto"/>
            </w:tcBorders>
            <w:vAlign w:val="center"/>
          </w:tcPr>
          <w:p w14:paraId="37A44177" w14:textId="3AFF5314" w:rsidR="00976D51" w:rsidRPr="00D46416" w:rsidRDefault="006F0FDA" w:rsidP="006F0FDA">
            <w:pPr>
              <w:rPr>
                <w:rFonts w:cs="Arial"/>
                <w:szCs w:val="18"/>
                <w:lang w:val="lv-LV"/>
              </w:rPr>
            </w:pPr>
            <w:r w:rsidRPr="00D46416">
              <w:rPr>
                <w:rFonts w:cs="Arial"/>
                <w:szCs w:val="18"/>
                <w:lang w:val="lv-LV"/>
              </w:rPr>
              <w:t>Pieaugušo apmierinātības līmenis ar iegūtajām prasmēm pieaugušo izglītībā (GAK059)</w:t>
            </w:r>
          </w:p>
        </w:tc>
        <w:tc>
          <w:tcPr>
            <w:tcW w:w="10348" w:type="dxa"/>
            <w:tcBorders>
              <w:left w:val="single" w:sz="4" w:space="0" w:color="auto"/>
            </w:tcBorders>
            <w:shd w:val="clear" w:color="auto" w:fill="F2F2F2" w:themeFill="background1" w:themeFillShade="F2"/>
            <w:vAlign w:val="center"/>
          </w:tcPr>
          <w:p w14:paraId="337042A1" w14:textId="08D51912" w:rsidR="00976D51" w:rsidRPr="00D46416" w:rsidRDefault="006F0FDA" w:rsidP="006F0FDA">
            <w:pPr>
              <w:rPr>
                <w:rFonts w:cs="Arial"/>
                <w:szCs w:val="18"/>
                <w:lang w:val="lv-LV"/>
              </w:rPr>
            </w:pPr>
            <w:r w:rsidRPr="00D46416">
              <w:rPr>
                <w:rFonts w:cs="Arial"/>
                <w:szCs w:val="18"/>
                <w:lang w:val="lv-LV"/>
              </w:rPr>
              <w:t>Izglītojamo apmierinātības līmeni aprēķina kā % no maksimālā iespējamā apmierinātības līmeņa: apmierinātības līmeni punktos izdala ar maksimāli iespējamo punktu skaitu: 5 * vērtējumu skaits (ja ir vairāki vērtējumi vienam respondentam).</w:t>
            </w:r>
          </w:p>
        </w:tc>
      </w:tr>
      <w:tr w:rsidR="00976D51" w:rsidRPr="003379F9" w14:paraId="065FF54C" w14:textId="77777777" w:rsidTr="003D49C0">
        <w:tc>
          <w:tcPr>
            <w:tcW w:w="562" w:type="dxa"/>
            <w:vAlign w:val="center"/>
          </w:tcPr>
          <w:p w14:paraId="75EF72C8" w14:textId="51AFF54A" w:rsidR="00976D51"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31.</w:t>
            </w:r>
          </w:p>
        </w:tc>
        <w:tc>
          <w:tcPr>
            <w:tcW w:w="3119" w:type="dxa"/>
            <w:tcBorders>
              <w:right w:val="single" w:sz="4" w:space="0" w:color="auto"/>
            </w:tcBorders>
            <w:vAlign w:val="center"/>
          </w:tcPr>
          <w:p w14:paraId="7E134E79" w14:textId="53013853" w:rsidR="00976D51" w:rsidRPr="00D46416" w:rsidRDefault="006F0FDA" w:rsidP="006F0FDA">
            <w:pPr>
              <w:rPr>
                <w:rFonts w:cs="Arial"/>
                <w:szCs w:val="18"/>
                <w:lang w:val="lv-LV"/>
              </w:rPr>
            </w:pPr>
            <w:r w:rsidRPr="00D46416">
              <w:rPr>
                <w:rFonts w:cs="Arial"/>
                <w:szCs w:val="18"/>
                <w:lang w:val="lv-LV"/>
              </w:rPr>
              <w:t xml:space="preserve">Iedzīvotāju īpatsvars ar IKT lietojuma prasmēm vismaz </w:t>
            </w:r>
            <w:proofErr w:type="spellStart"/>
            <w:r w:rsidRPr="00D46416">
              <w:rPr>
                <w:rFonts w:cs="Arial"/>
                <w:szCs w:val="18"/>
                <w:lang w:val="lv-LV"/>
              </w:rPr>
              <w:t>pamatlīmenī</w:t>
            </w:r>
            <w:proofErr w:type="spellEnd"/>
            <w:r w:rsidRPr="00D46416">
              <w:rPr>
                <w:rFonts w:cs="Arial"/>
                <w:szCs w:val="18"/>
                <w:lang w:val="lv-LV"/>
              </w:rPr>
              <w:t xml:space="preserve"> (GAK081)</w:t>
            </w:r>
          </w:p>
        </w:tc>
        <w:tc>
          <w:tcPr>
            <w:tcW w:w="10348" w:type="dxa"/>
            <w:tcBorders>
              <w:left w:val="single" w:sz="4" w:space="0" w:color="auto"/>
            </w:tcBorders>
            <w:shd w:val="clear" w:color="auto" w:fill="F2F2F2" w:themeFill="background1" w:themeFillShade="F2"/>
            <w:vAlign w:val="center"/>
          </w:tcPr>
          <w:p w14:paraId="096837CE" w14:textId="77777777" w:rsidR="006F0FDA" w:rsidRPr="00D46416" w:rsidRDefault="006F0FDA" w:rsidP="006F0FDA">
            <w:pPr>
              <w:rPr>
                <w:rFonts w:cs="Arial"/>
                <w:szCs w:val="18"/>
                <w:lang w:val="lv-LV"/>
              </w:rPr>
            </w:pPr>
            <w:r w:rsidRPr="00D46416">
              <w:rPr>
                <w:rFonts w:cs="Arial"/>
                <w:szCs w:val="18"/>
                <w:lang w:val="lv-LV"/>
              </w:rPr>
              <w:t xml:space="preserve">Iedzīvotāju skaitu vismaz ar IKT lietojuma prasmēm vismaz </w:t>
            </w:r>
            <w:proofErr w:type="spellStart"/>
            <w:r w:rsidRPr="00D46416">
              <w:rPr>
                <w:rFonts w:cs="Arial"/>
                <w:szCs w:val="18"/>
                <w:lang w:val="lv-LV"/>
              </w:rPr>
              <w:t>pamatlīmenī</w:t>
            </w:r>
            <w:proofErr w:type="spellEnd"/>
            <w:r w:rsidRPr="00D46416">
              <w:rPr>
                <w:rFonts w:cs="Arial"/>
                <w:szCs w:val="18"/>
                <w:lang w:val="lv-LV"/>
              </w:rPr>
              <w:t>, izdala ar analīzē iekļauto iedzīvotāju skaitu.</w:t>
            </w:r>
          </w:p>
          <w:p w14:paraId="45B686D8" w14:textId="77777777" w:rsidR="00976D51" w:rsidRPr="00D46416" w:rsidRDefault="00976D51" w:rsidP="003D49C0">
            <w:pPr>
              <w:pStyle w:val="NormalWeb"/>
              <w:spacing w:before="40" w:beforeAutospacing="0" w:after="40" w:afterAutospacing="0" w:line="240" w:lineRule="atLeast"/>
              <w:rPr>
                <w:rFonts w:cs="Arial"/>
                <w:szCs w:val="18"/>
                <w:lang w:val="lv-LV"/>
              </w:rPr>
            </w:pPr>
          </w:p>
        </w:tc>
      </w:tr>
      <w:tr w:rsidR="00976D51" w:rsidRPr="003379F9" w14:paraId="71515FFE" w14:textId="77777777" w:rsidTr="003D49C0">
        <w:tc>
          <w:tcPr>
            <w:tcW w:w="562" w:type="dxa"/>
            <w:vAlign w:val="center"/>
          </w:tcPr>
          <w:p w14:paraId="2A521C82" w14:textId="4AD2F0C2" w:rsidR="00976D51"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32.</w:t>
            </w:r>
          </w:p>
        </w:tc>
        <w:tc>
          <w:tcPr>
            <w:tcW w:w="3119" w:type="dxa"/>
            <w:vAlign w:val="center"/>
          </w:tcPr>
          <w:p w14:paraId="2B1C6E09" w14:textId="67CE4255" w:rsidR="00976D51" w:rsidRPr="00D46416" w:rsidRDefault="006F0FDA" w:rsidP="006F0FDA">
            <w:pPr>
              <w:rPr>
                <w:rFonts w:cs="Arial"/>
                <w:szCs w:val="18"/>
                <w:lang w:val="lv-LV"/>
              </w:rPr>
            </w:pPr>
            <w:r w:rsidRPr="00D46416">
              <w:rPr>
                <w:rFonts w:cs="Arial"/>
                <w:szCs w:val="18"/>
                <w:lang w:val="lv-LV"/>
              </w:rPr>
              <w:t>Nodarbināto īpatsvars, kuri uzskata, ka viņiem nepieciešamas turpmākas mācības darba pienākumu veikšanai (GAK067)</w:t>
            </w:r>
          </w:p>
        </w:tc>
        <w:tc>
          <w:tcPr>
            <w:tcW w:w="10348" w:type="dxa"/>
            <w:shd w:val="clear" w:color="auto" w:fill="F2F2F2" w:themeFill="background1" w:themeFillShade="F2"/>
            <w:vAlign w:val="center"/>
          </w:tcPr>
          <w:p w14:paraId="671F72B4" w14:textId="77777777" w:rsidR="006F0FDA" w:rsidRPr="00D46416" w:rsidRDefault="006F0FDA" w:rsidP="006F0FDA">
            <w:pPr>
              <w:rPr>
                <w:rFonts w:cs="Arial"/>
                <w:szCs w:val="18"/>
                <w:lang w:val="lv-LV"/>
              </w:rPr>
            </w:pPr>
            <w:r w:rsidRPr="00D46416">
              <w:rPr>
                <w:rFonts w:cs="Arial"/>
                <w:szCs w:val="18"/>
                <w:lang w:val="lv-LV"/>
              </w:rPr>
              <w:t>Nodarbināto skaitu, kuri uzskata, ka viņiem nepieciešamas turpmākas mācības darba pienākumu veikšanai, izdala ar analīzē iekļauto respondentu skaitu.</w:t>
            </w:r>
          </w:p>
          <w:p w14:paraId="7CB61BB1" w14:textId="77777777" w:rsidR="00976D51" w:rsidRPr="00D46416" w:rsidRDefault="00976D51" w:rsidP="003D49C0">
            <w:pPr>
              <w:pStyle w:val="NormalWeb"/>
              <w:spacing w:before="40" w:beforeAutospacing="0" w:after="40" w:afterAutospacing="0" w:line="240" w:lineRule="atLeast"/>
              <w:rPr>
                <w:rFonts w:cs="Arial"/>
                <w:szCs w:val="18"/>
                <w:lang w:val="lv-LV"/>
              </w:rPr>
            </w:pPr>
          </w:p>
        </w:tc>
      </w:tr>
      <w:tr w:rsidR="006F0FDA" w:rsidRPr="003379F9" w14:paraId="0F8BCB29" w14:textId="77777777" w:rsidTr="003D49C0">
        <w:tc>
          <w:tcPr>
            <w:tcW w:w="562" w:type="dxa"/>
            <w:vAlign w:val="center"/>
          </w:tcPr>
          <w:p w14:paraId="77B8F743" w14:textId="41D5C78B" w:rsidR="006F0FDA"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33.</w:t>
            </w:r>
          </w:p>
        </w:tc>
        <w:tc>
          <w:tcPr>
            <w:tcW w:w="3119" w:type="dxa"/>
            <w:vAlign w:val="center"/>
          </w:tcPr>
          <w:p w14:paraId="0DF2B9B5" w14:textId="6B7947D2" w:rsidR="006F0FDA" w:rsidRPr="00D46416" w:rsidRDefault="006F0FDA" w:rsidP="006F0FDA">
            <w:pPr>
              <w:rPr>
                <w:rFonts w:cs="Arial"/>
                <w:szCs w:val="18"/>
                <w:lang w:val="lv-LV"/>
              </w:rPr>
            </w:pPr>
            <w:r w:rsidRPr="00D46416">
              <w:rPr>
                <w:rFonts w:cs="Arial"/>
                <w:szCs w:val="18"/>
                <w:lang w:val="lv-LV"/>
              </w:rPr>
              <w:t>Nodarbināto īpatsvars, kuri uzskata, ka viņu prasmes ir atbilstošas darba pienākumu veikšanai (GAK066)</w:t>
            </w:r>
          </w:p>
        </w:tc>
        <w:tc>
          <w:tcPr>
            <w:tcW w:w="10348" w:type="dxa"/>
            <w:shd w:val="clear" w:color="auto" w:fill="F2F2F2" w:themeFill="background1" w:themeFillShade="F2"/>
            <w:vAlign w:val="center"/>
          </w:tcPr>
          <w:p w14:paraId="33CB0BAD" w14:textId="5D3FE02E" w:rsidR="006F0FDA" w:rsidRPr="00D46416" w:rsidRDefault="006F0FDA" w:rsidP="006F0FDA">
            <w:pPr>
              <w:rPr>
                <w:rFonts w:cs="Arial"/>
                <w:szCs w:val="18"/>
                <w:lang w:val="lv-LV"/>
              </w:rPr>
            </w:pPr>
            <w:r w:rsidRPr="00D46416">
              <w:rPr>
                <w:rFonts w:cs="Arial"/>
                <w:szCs w:val="18"/>
                <w:lang w:val="lv-LV"/>
              </w:rPr>
              <w:t>Nodarbināto skaitu, kuri uzskata, ka viņu prasmes ir atbilstošas darba pienākumu veikšanai, izdala ar analīzē iekļauto respondentu skaitu.</w:t>
            </w:r>
          </w:p>
        </w:tc>
      </w:tr>
      <w:tr w:rsidR="006F0FDA" w:rsidRPr="003379F9" w14:paraId="7FD7F8D2" w14:textId="77777777" w:rsidTr="003D49C0">
        <w:tc>
          <w:tcPr>
            <w:tcW w:w="562" w:type="dxa"/>
            <w:vAlign w:val="center"/>
          </w:tcPr>
          <w:p w14:paraId="00FD992C" w14:textId="4BA63CBF" w:rsidR="006F0FDA"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34.</w:t>
            </w:r>
          </w:p>
        </w:tc>
        <w:tc>
          <w:tcPr>
            <w:tcW w:w="3119" w:type="dxa"/>
            <w:vAlign w:val="center"/>
          </w:tcPr>
          <w:p w14:paraId="1BE9E615" w14:textId="2906BB1C" w:rsidR="006F0FDA" w:rsidRPr="00D46416" w:rsidRDefault="00EA0CED" w:rsidP="00EA0CED">
            <w:pPr>
              <w:rPr>
                <w:rFonts w:cs="Arial"/>
                <w:szCs w:val="18"/>
                <w:lang w:val="lv-LV"/>
              </w:rPr>
            </w:pPr>
            <w:r w:rsidRPr="00D46416">
              <w:rPr>
                <w:rFonts w:cs="Arial"/>
                <w:szCs w:val="18"/>
                <w:lang w:val="lv-LV"/>
              </w:rPr>
              <w:t>Pieaugušo īpatsvars, kuri apgalvo, ka pieaugušo izglītībai bija pozitīva ietekme uz viņu personiskās dzīves kvalitāti (GAK082)</w:t>
            </w:r>
          </w:p>
        </w:tc>
        <w:tc>
          <w:tcPr>
            <w:tcW w:w="10348" w:type="dxa"/>
            <w:shd w:val="clear" w:color="auto" w:fill="F2F2F2" w:themeFill="background1" w:themeFillShade="F2"/>
            <w:vAlign w:val="center"/>
          </w:tcPr>
          <w:p w14:paraId="5D4C8EAF" w14:textId="77777777" w:rsidR="00EA0CED" w:rsidRPr="00D46416" w:rsidRDefault="00EA0CED" w:rsidP="00EA0CED">
            <w:pPr>
              <w:rPr>
                <w:rFonts w:cs="Arial"/>
                <w:szCs w:val="18"/>
                <w:lang w:val="lv-LV"/>
              </w:rPr>
            </w:pPr>
            <w:r w:rsidRPr="00D46416">
              <w:rPr>
                <w:rFonts w:cs="Arial"/>
                <w:szCs w:val="18"/>
                <w:lang w:val="lv-LV"/>
              </w:rPr>
              <w:t>Pieaugušo skaitu, kuri apgalvo, ka pieaugušo izglītībai bija pozitīva ietekme uz viņu personiskās dzīves kvalitāti, izdala ar analīzē iekļauto pieaugušo skaitu.</w:t>
            </w:r>
          </w:p>
          <w:p w14:paraId="772C76D6" w14:textId="77777777" w:rsidR="006F0FDA" w:rsidRPr="00D46416" w:rsidRDefault="006F0FDA" w:rsidP="003D49C0">
            <w:pPr>
              <w:pStyle w:val="NormalWeb"/>
              <w:spacing w:before="40" w:beforeAutospacing="0" w:after="40" w:afterAutospacing="0" w:line="240" w:lineRule="atLeast"/>
              <w:rPr>
                <w:rFonts w:cs="Arial"/>
                <w:szCs w:val="18"/>
                <w:lang w:val="lv-LV"/>
              </w:rPr>
            </w:pPr>
          </w:p>
        </w:tc>
      </w:tr>
      <w:tr w:rsidR="006F0FDA" w:rsidRPr="003379F9" w14:paraId="49C9D4A3" w14:textId="77777777" w:rsidTr="003D49C0">
        <w:tc>
          <w:tcPr>
            <w:tcW w:w="562" w:type="dxa"/>
            <w:vAlign w:val="center"/>
          </w:tcPr>
          <w:p w14:paraId="1B71894D" w14:textId="626360F9" w:rsidR="006F0FDA" w:rsidRPr="00D46416" w:rsidRDefault="00EA4CD5" w:rsidP="003D49C0">
            <w:pPr>
              <w:pStyle w:val="NormalWeb"/>
              <w:spacing w:before="40" w:beforeAutospacing="0" w:after="40" w:afterAutospacing="0" w:line="240" w:lineRule="atLeast"/>
              <w:jc w:val="center"/>
              <w:rPr>
                <w:rFonts w:cs="Arial"/>
                <w:szCs w:val="18"/>
                <w:lang w:val="lv-LV"/>
              </w:rPr>
            </w:pPr>
            <w:r>
              <w:rPr>
                <w:rFonts w:cs="Arial"/>
                <w:szCs w:val="18"/>
                <w:lang w:val="lv-LV"/>
              </w:rPr>
              <w:t>35.</w:t>
            </w:r>
          </w:p>
        </w:tc>
        <w:tc>
          <w:tcPr>
            <w:tcW w:w="3119" w:type="dxa"/>
            <w:vAlign w:val="center"/>
          </w:tcPr>
          <w:p w14:paraId="6DAD0FEF" w14:textId="14CC0002" w:rsidR="006F0FDA" w:rsidRPr="00D46416" w:rsidRDefault="00EA0CED" w:rsidP="00EA0CED">
            <w:pPr>
              <w:rPr>
                <w:rFonts w:cs="Arial"/>
                <w:szCs w:val="18"/>
                <w:lang w:val="lv-LV"/>
              </w:rPr>
            </w:pPr>
            <w:r w:rsidRPr="00D46416">
              <w:rPr>
                <w:rFonts w:cs="Arial"/>
                <w:szCs w:val="18"/>
                <w:lang w:val="lv-LV"/>
              </w:rPr>
              <w:t>Darba devēju apmierinātība ar pieaugušo prasmēm (GAK036)</w:t>
            </w:r>
          </w:p>
        </w:tc>
        <w:tc>
          <w:tcPr>
            <w:tcW w:w="10348" w:type="dxa"/>
            <w:shd w:val="clear" w:color="auto" w:fill="F2F2F2" w:themeFill="background1" w:themeFillShade="F2"/>
            <w:vAlign w:val="center"/>
          </w:tcPr>
          <w:p w14:paraId="2349302C" w14:textId="562C7E6C" w:rsidR="006F0FDA" w:rsidRPr="00D46416" w:rsidRDefault="00EA0CED" w:rsidP="00EA0CED">
            <w:pPr>
              <w:rPr>
                <w:rFonts w:cs="Arial"/>
                <w:szCs w:val="18"/>
                <w:lang w:val="lv-LV"/>
              </w:rPr>
            </w:pPr>
            <w:r w:rsidRPr="00D46416">
              <w:rPr>
                <w:rFonts w:cs="Arial"/>
                <w:szCs w:val="18"/>
                <w:lang w:val="lv-LV"/>
              </w:rPr>
              <w:t>Darba devēju vērtējuma līmeni aprēķina kā % no maksimālā iespējamā vērtējuma: vērtējumu punktos izdala ar maksimāli iespējamo punktu skaitu: 5 * vērtējumu skaits (ja ir vairāki vērtējumi vienam respondentam).</w:t>
            </w:r>
          </w:p>
        </w:tc>
      </w:tr>
    </w:tbl>
    <w:p w14:paraId="0EB37D70" w14:textId="5FE8F0C9" w:rsidR="00976D51" w:rsidRDefault="00976D51" w:rsidP="00976D51">
      <w:pPr>
        <w:pStyle w:val="Heading3"/>
      </w:pPr>
      <w:bookmarkStart w:id="88" w:name="_Toc126012386"/>
      <w:bookmarkStart w:id="89" w:name="_Toc126099548"/>
      <w:bookmarkStart w:id="90" w:name="_Toc126190311"/>
      <w:r w:rsidRPr="00BF06FA">
        <w:t xml:space="preserve">Elements: </w:t>
      </w:r>
      <w:r w:rsidR="004A4511">
        <w:t xml:space="preserve">V </w:t>
      </w:r>
      <w:r w:rsidR="00AD1929">
        <w:t>–</w:t>
      </w:r>
      <w:r w:rsidR="004A4511">
        <w:t xml:space="preserve"> </w:t>
      </w:r>
      <w:r>
        <w:t>Vienlīdzība un iekļaušana</w:t>
      </w:r>
      <w:bookmarkEnd w:id="88"/>
      <w:bookmarkEnd w:id="89"/>
      <w:bookmarkEnd w:id="90"/>
    </w:p>
    <w:p w14:paraId="1EC19FBF" w14:textId="23E1802C" w:rsidR="008C7103" w:rsidRPr="008C7103" w:rsidRDefault="0034659B" w:rsidP="00166C4A">
      <w:pPr>
        <w:keepNext/>
        <w:jc w:val="right"/>
        <w:rPr>
          <w:lang w:val="lv-LV"/>
        </w:rPr>
      </w:pPr>
      <w:r>
        <w:rPr>
          <w:rFonts w:cs="Arial"/>
          <w:i/>
          <w:lang w:val="lv-LV"/>
        </w:rPr>
        <w:t>1</w:t>
      </w:r>
      <w:r w:rsidR="008C7103" w:rsidRPr="002620B7">
        <w:rPr>
          <w:rFonts w:cs="Arial"/>
          <w:i/>
          <w:lang w:val="lv-LV"/>
        </w:rPr>
        <w:t>.</w:t>
      </w:r>
      <w:r w:rsidR="008C7103">
        <w:rPr>
          <w:rFonts w:cs="Arial"/>
          <w:i/>
          <w:lang w:val="lv-LV"/>
        </w:rPr>
        <w:t>1</w:t>
      </w:r>
      <w:r w:rsidR="00166C4A">
        <w:rPr>
          <w:rFonts w:cs="Arial"/>
          <w:i/>
          <w:lang w:val="lv-LV"/>
        </w:rPr>
        <w:t>3</w:t>
      </w:r>
      <w:r w:rsidR="008C7103" w:rsidRPr="002620B7">
        <w:rPr>
          <w:rFonts w:cs="Arial"/>
          <w:i/>
          <w:lang w:val="lv-LV"/>
        </w:rPr>
        <w:t>.</w:t>
      </w:r>
      <w:r w:rsidR="00AD1929">
        <w:rPr>
          <w:rFonts w:cs="Arial"/>
          <w:i/>
          <w:lang w:val="lv-LV"/>
        </w:rPr>
        <w:t xml:space="preserve"> </w:t>
      </w:r>
      <w:r w:rsidR="008C7103" w:rsidRPr="002620B7">
        <w:rPr>
          <w:rFonts w:cs="Arial"/>
          <w:i/>
          <w:lang w:val="lv-LV"/>
        </w:rPr>
        <w:t xml:space="preserve">tabula: </w:t>
      </w:r>
      <w:r w:rsidR="008C7103">
        <w:rPr>
          <w:rFonts w:cs="Arial"/>
          <w:b/>
          <w:bCs/>
          <w:iCs/>
          <w:lang w:val="lv-LV"/>
        </w:rPr>
        <w:t xml:space="preserve">Izglītības kvalitātes rādītāji “A – Atbilstība mērķiem / </w:t>
      </w:r>
      <w:r w:rsidR="008C7103" w:rsidRPr="008C7103">
        <w:rPr>
          <w:rFonts w:cs="Arial"/>
          <w:b/>
          <w:bCs/>
          <w:iCs/>
          <w:lang w:val="lv-LV"/>
        </w:rPr>
        <w:t xml:space="preserve">V </w:t>
      </w:r>
      <w:r w:rsidR="008C7103">
        <w:rPr>
          <w:rFonts w:cs="Arial"/>
          <w:b/>
          <w:bCs/>
          <w:iCs/>
          <w:lang w:val="lv-LV"/>
        </w:rPr>
        <w:t>–</w:t>
      </w:r>
      <w:r w:rsidR="008C7103" w:rsidRPr="008C7103">
        <w:rPr>
          <w:rFonts w:cs="Arial"/>
          <w:b/>
          <w:bCs/>
          <w:iCs/>
          <w:lang w:val="lv-LV"/>
        </w:rPr>
        <w:t xml:space="preserve"> Vienlīdzība</w:t>
      </w:r>
      <w:r w:rsidR="008C7103">
        <w:rPr>
          <w:rFonts w:cs="Arial"/>
          <w:b/>
          <w:bCs/>
          <w:iCs/>
          <w:lang w:val="lv-LV"/>
        </w:rPr>
        <w:t xml:space="preserve"> </w:t>
      </w:r>
      <w:r w:rsidR="008C7103" w:rsidRPr="008C7103">
        <w:rPr>
          <w:rFonts w:cs="Arial"/>
          <w:b/>
          <w:bCs/>
          <w:iCs/>
          <w:lang w:val="lv-LV"/>
        </w:rPr>
        <w:t>un iekļaušana</w:t>
      </w:r>
      <w:r w:rsidR="008C7103">
        <w:rPr>
          <w:rFonts w:cs="Arial"/>
          <w:b/>
          <w:bCs/>
          <w:iCs/>
          <w:lang w:val="lv-LV"/>
        </w:rPr>
        <w:t>”</w:t>
      </w:r>
      <w:r w:rsidR="008C7103" w:rsidRPr="00C37DA4">
        <w:rPr>
          <w:rFonts w:cs="Arial"/>
          <w:b/>
          <w:highlight w:val="yellow"/>
          <w:lang w:val="lv-LV"/>
        </w:rPr>
        <w:br/>
      </w:r>
      <w:r w:rsidR="008C7103" w:rsidRPr="002620B7">
        <w:rPr>
          <w:rFonts w:cs="Arial"/>
          <w:bCs/>
          <w:lang w:val="lv-LV"/>
        </w:rPr>
        <w:t>(</w:t>
      </w:r>
      <w:r w:rsidR="008C7103" w:rsidRPr="002620B7">
        <w:rPr>
          <w:rFonts w:cs="Arial"/>
          <w:bCs/>
          <w:u w:val="single"/>
          <w:lang w:val="lv-LV"/>
        </w:rPr>
        <w:t>Avots</w:t>
      </w:r>
      <w:r w:rsidR="008C7103" w:rsidRPr="002620B7">
        <w:rPr>
          <w:rFonts w:cs="Arial"/>
          <w:bCs/>
          <w:lang w:val="lv-LV"/>
        </w:rPr>
        <w:t xml:space="preserve">: </w:t>
      </w:r>
      <w:r w:rsidR="00AD1929">
        <w:rPr>
          <w:rFonts w:cs="Arial"/>
          <w:bCs/>
          <w:lang w:val="lv-LV"/>
        </w:rPr>
        <w:t>a</w:t>
      </w:r>
      <w:r w:rsidR="008C7103">
        <w:rPr>
          <w:rFonts w:cs="Arial"/>
          <w:bCs/>
          <w:lang w:val="lv-LV"/>
        </w:rPr>
        <w:t>utoru apkopojums</w:t>
      </w:r>
      <w:r w:rsidR="008C7103" w:rsidRPr="002620B7">
        <w:rPr>
          <w:rFonts w:cs="Arial"/>
          <w:bCs/>
          <w:lang w:val="lv-LV"/>
        </w:rPr>
        <w:t>)</w:t>
      </w:r>
    </w:p>
    <w:tbl>
      <w:tblPr>
        <w:tblStyle w:val="TableGrid"/>
        <w:tblW w:w="14170" w:type="dxa"/>
        <w:tblBorders>
          <w:top w:val="single" w:sz="4" w:space="0" w:color="FFFFFF" w:themeColor="background1"/>
          <w:left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4A0" w:firstRow="1" w:lastRow="0" w:firstColumn="1" w:lastColumn="0" w:noHBand="0" w:noVBand="1"/>
      </w:tblPr>
      <w:tblGrid>
        <w:gridCol w:w="562"/>
        <w:gridCol w:w="3119"/>
        <w:gridCol w:w="10489"/>
      </w:tblGrid>
      <w:tr w:rsidR="00976D51" w:rsidRPr="003379F9" w14:paraId="5C54C49D" w14:textId="77777777" w:rsidTr="009024F7">
        <w:trPr>
          <w:cantSplit/>
          <w:trHeight w:val="491"/>
          <w:tblHeader/>
        </w:trPr>
        <w:tc>
          <w:tcPr>
            <w:tcW w:w="562" w:type="dxa"/>
            <w:tcBorders>
              <w:top w:val="single" w:sz="4" w:space="0" w:color="FFFFFF" w:themeColor="background1"/>
              <w:bottom w:val="single" w:sz="4" w:space="0" w:color="3B3838" w:themeColor="background2" w:themeShade="40"/>
              <w:right w:val="single" w:sz="4" w:space="0" w:color="FFFFFF" w:themeColor="background1"/>
            </w:tcBorders>
            <w:shd w:val="clear" w:color="auto" w:fill="68478D"/>
            <w:vAlign w:val="center"/>
          </w:tcPr>
          <w:p w14:paraId="06D40A5F" w14:textId="77777777" w:rsidR="00976D51" w:rsidRPr="00D46416" w:rsidRDefault="00976D51" w:rsidP="003D49C0">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Nr.</w:t>
            </w:r>
          </w:p>
        </w:tc>
        <w:tc>
          <w:tcPr>
            <w:tcW w:w="3119" w:type="dxa"/>
            <w:tcBorders>
              <w:top w:val="single" w:sz="4" w:space="0" w:color="FFFFFF" w:themeColor="background1"/>
              <w:left w:val="single" w:sz="4" w:space="0" w:color="FFFFFF" w:themeColor="background1"/>
              <w:bottom w:val="single" w:sz="4" w:space="0" w:color="3B3838" w:themeColor="background2" w:themeShade="40"/>
              <w:right w:val="single" w:sz="4" w:space="0" w:color="FFFFFF" w:themeColor="background1"/>
            </w:tcBorders>
            <w:shd w:val="clear" w:color="auto" w:fill="68478D"/>
            <w:vAlign w:val="center"/>
          </w:tcPr>
          <w:p w14:paraId="0F9E9AD5" w14:textId="77777777" w:rsidR="00976D51" w:rsidRPr="00D46416" w:rsidRDefault="00976D51" w:rsidP="003D49C0">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Rādītājs</w:t>
            </w:r>
          </w:p>
        </w:tc>
        <w:tc>
          <w:tcPr>
            <w:tcW w:w="10489" w:type="dxa"/>
            <w:tcBorders>
              <w:top w:val="single" w:sz="4" w:space="0" w:color="FFFFFF" w:themeColor="background1"/>
              <w:left w:val="single" w:sz="4" w:space="0" w:color="FFFFFF" w:themeColor="background1"/>
              <w:bottom w:val="single" w:sz="4" w:space="0" w:color="3B3838" w:themeColor="background2" w:themeShade="40"/>
            </w:tcBorders>
            <w:shd w:val="clear" w:color="auto" w:fill="68478D"/>
            <w:vAlign w:val="center"/>
          </w:tcPr>
          <w:p w14:paraId="52A69952" w14:textId="77777777" w:rsidR="00976D51" w:rsidRPr="00D46416" w:rsidRDefault="00976D51" w:rsidP="003D49C0">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Rādītāja aprēķina metodika</w:t>
            </w:r>
          </w:p>
        </w:tc>
      </w:tr>
      <w:tr w:rsidR="00976D51" w:rsidRPr="003379F9" w14:paraId="38EE6C2E" w14:textId="77777777" w:rsidTr="009024F7">
        <w:trPr>
          <w:cantSplit/>
          <w:trHeight w:val="65"/>
          <w:tblHeader/>
        </w:trPr>
        <w:tc>
          <w:tcPr>
            <w:tcW w:w="562"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3B07B578" w14:textId="77777777" w:rsidR="00976D51" w:rsidRPr="00D46416" w:rsidRDefault="00976D51" w:rsidP="003D49C0">
            <w:pPr>
              <w:pStyle w:val="NormalWeb"/>
              <w:spacing w:before="0" w:beforeAutospacing="0" w:after="0" w:afterAutospacing="0"/>
              <w:jc w:val="center"/>
              <w:rPr>
                <w:rFonts w:cs="Arial"/>
                <w:i/>
                <w:color w:val="262626" w:themeColor="text1" w:themeTint="D9"/>
                <w:szCs w:val="18"/>
                <w:lang w:val="lv-LV"/>
              </w:rPr>
            </w:pPr>
            <w:r w:rsidRPr="00D46416">
              <w:rPr>
                <w:rFonts w:cs="Arial"/>
                <w:i/>
                <w:color w:val="262626" w:themeColor="text1" w:themeTint="D9"/>
                <w:szCs w:val="18"/>
                <w:lang w:val="lv-LV"/>
              </w:rPr>
              <w:t>1</w:t>
            </w:r>
          </w:p>
        </w:tc>
        <w:tc>
          <w:tcPr>
            <w:tcW w:w="3119" w:type="dxa"/>
            <w:tcBorders>
              <w:top w:val="single" w:sz="4" w:space="0" w:color="3B3838" w:themeColor="background2" w:themeShade="40"/>
              <w:bottom w:val="single" w:sz="4" w:space="0" w:color="3B3838" w:themeColor="background2" w:themeShade="40"/>
              <w:right w:val="single" w:sz="4" w:space="0" w:color="auto"/>
            </w:tcBorders>
            <w:shd w:val="clear" w:color="auto" w:fill="F2F2F2" w:themeFill="background1" w:themeFillShade="F2"/>
            <w:vAlign w:val="center"/>
          </w:tcPr>
          <w:p w14:paraId="31C98ECB" w14:textId="77777777" w:rsidR="00976D51" w:rsidRPr="00D46416" w:rsidRDefault="00976D51" w:rsidP="003D49C0">
            <w:pPr>
              <w:pStyle w:val="NormalWeb"/>
              <w:spacing w:before="0" w:beforeAutospacing="0" w:after="0" w:afterAutospacing="0"/>
              <w:jc w:val="center"/>
              <w:rPr>
                <w:rFonts w:cs="Arial"/>
                <w:i/>
                <w:color w:val="262626" w:themeColor="text1" w:themeTint="D9"/>
                <w:szCs w:val="18"/>
                <w:lang w:val="lv-LV"/>
              </w:rPr>
            </w:pPr>
            <w:r w:rsidRPr="00D46416">
              <w:rPr>
                <w:rFonts w:cs="Arial"/>
                <w:i/>
                <w:color w:val="262626" w:themeColor="text1" w:themeTint="D9"/>
                <w:szCs w:val="18"/>
                <w:lang w:val="lv-LV"/>
              </w:rPr>
              <w:t>2</w:t>
            </w:r>
          </w:p>
        </w:tc>
        <w:tc>
          <w:tcPr>
            <w:tcW w:w="10489"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1C77BF31" w14:textId="77777777" w:rsidR="00976D51" w:rsidRPr="00D46416" w:rsidRDefault="00976D51" w:rsidP="003D49C0">
            <w:pPr>
              <w:pStyle w:val="NormalWeb"/>
              <w:spacing w:before="0" w:beforeAutospacing="0" w:after="0" w:afterAutospacing="0"/>
              <w:jc w:val="center"/>
              <w:rPr>
                <w:rFonts w:cs="Arial"/>
                <w:i/>
                <w:color w:val="262626" w:themeColor="text1" w:themeTint="D9"/>
                <w:szCs w:val="18"/>
                <w:lang w:val="lv-LV"/>
              </w:rPr>
            </w:pPr>
            <w:r w:rsidRPr="00D46416">
              <w:rPr>
                <w:rFonts w:cs="Arial"/>
                <w:i/>
                <w:color w:val="262626" w:themeColor="text1" w:themeTint="D9"/>
                <w:szCs w:val="18"/>
                <w:lang w:val="lv-LV"/>
              </w:rPr>
              <w:t>3</w:t>
            </w:r>
          </w:p>
        </w:tc>
      </w:tr>
      <w:tr w:rsidR="00976D51" w:rsidRPr="003379F9" w14:paraId="2AB8F8AF" w14:textId="77777777" w:rsidTr="009024F7">
        <w:trPr>
          <w:trHeight w:val="287"/>
        </w:trPr>
        <w:tc>
          <w:tcPr>
            <w:tcW w:w="14170" w:type="dxa"/>
            <w:gridSpan w:val="3"/>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FFC000" w:themeFill="accent4"/>
            <w:vAlign w:val="center"/>
          </w:tcPr>
          <w:p w14:paraId="2DB8EF16" w14:textId="77777777" w:rsidR="00976D51" w:rsidRPr="00D46416" w:rsidRDefault="00976D51" w:rsidP="003D49C0">
            <w:pPr>
              <w:pStyle w:val="NormalWeb"/>
              <w:spacing w:before="40" w:beforeAutospacing="0" w:after="40" w:afterAutospacing="0" w:line="240" w:lineRule="atLeast"/>
              <w:rPr>
                <w:rFonts w:cs="Arial"/>
                <w:b/>
                <w:color w:val="3B3838" w:themeColor="background2" w:themeShade="40"/>
                <w:szCs w:val="18"/>
                <w:lang w:val="lv-LV"/>
              </w:rPr>
            </w:pPr>
            <w:r w:rsidRPr="00D46416">
              <w:rPr>
                <w:rFonts w:cs="Arial"/>
                <w:b/>
                <w:szCs w:val="18"/>
                <w:lang w:val="lv-LV"/>
              </w:rPr>
              <w:t>V: Vispārējā izglītība</w:t>
            </w:r>
          </w:p>
        </w:tc>
      </w:tr>
      <w:tr w:rsidR="00976D51" w:rsidRPr="003379F9" w14:paraId="64235954" w14:textId="77777777" w:rsidTr="009024F7">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15291550" w14:textId="2610426B" w:rsidR="00976D51" w:rsidRPr="00D46416" w:rsidRDefault="00976D51" w:rsidP="003D49C0">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976D51" w:rsidRPr="003379F9" w14:paraId="6146F808" w14:textId="77777777" w:rsidTr="009024F7">
        <w:tc>
          <w:tcPr>
            <w:tcW w:w="562" w:type="dxa"/>
            <w:tcBorders>
              <w:top w:val="single" w:sz="4" w:space="0" w:color="3B3838" w:themeColor="background2" w:themeShade="40"/>
            </w:tcBorders>
            <w:vAlign w:val="center"/>
          </w:tcPr>
          <w:p w14:paraId="3B26DF5B" w14:textId="58F283DF" w:rsidR="00976D51" w:rsidRPr="00D46416" w:rsidRDefault="001B6D2A" w:rsidP="003D49C0">
            <w:pPr>
              <w:pStyle w:val="NormalWeb"/>
              <w:spacing w:before="40" w:beforeAutospacing="0" w:after="40" w:afterAutospacing="0" w:line="240" w:lineRule="atLeast"/>
              <w:jc w:val="center"/>
              <w:rPr>
                <w:rFonts w:cs="Arial"/>
                <w:szCs w:val="18"/>
                <w:lang w:val="lv-LV"/>
              </w:rPr>
            </w:pPr>
            <w:r>
              <w:rPr>
                <w:rFonts w:cs="Arial"/>
                <w:szCs w:val="18"/>
                <w:lang w:val="lv-LV"/>
              </w:rPr>
              <w:t>1.</w:t>
            </w:r>
          </w:p>
        </w:tc>
        <w:tc>
          <w:tcPr>
            <w:tcW w:w="3119" w:type="dxa"/>
            <w:tcBorders>
              <w:top w:val="single" w:sz="4" w:space="0" w:color="3B3838" w:themeColor="background2" w:themeShade="40"/>
            </w:tcBorders>
            <w:vAlign w:val="center"/>
          </w:tcPr>
          <w:p w14:paraId="5D5378DA" w14:textId="77777777" w:rsidR="00976D51" w:rsidRPr="00D46416" w:rsidRDefault="00976D51" w:rsidP="003D49C0">
            <w:pPr>
              <w:rPr>
                <w:rFonts w:cs="Arial"/>
                <w:szCs w:val="18"/>
                <w:lang w:val="lv-LV"/>
              </w:rPr>
            </w:pPr>
            <w:r w:rsidRPr="00D46416">
              <w:rPr>
                <w:rFonts w:cs="Arial"/>
                <w:szCs w:val="18"/>
                <w:lang w:val="lv-LV"/>
              </w:rPr>
              <w:t>Vienlīdzība izglītības rezultātos (VAV007)</w:t>
            </w:r>
          </w:p>
        </w:tc>
        <w:tc>
          <w:tcPr>
            <w:tcW w:w="10489" w:type="dxa"/>
            <w:tcBorders>
              <w:top w:val="single" w:sz="4" w:space="0" w:color="3B3838" w:themeColor="background2" w:themeShade="40"/>
            </w:tcBorders>
            <w:shd w:val="clear" w:color="auto" w:fill="F2F2F2" w:themeFill="background1" w:themeFillShade="F2"/>
            <w:vAlign w:val="center"/>
          </w:tcPr>
          <w:p w14:paraId="66503862" w14:textId="77777777" w:rsidR="00976D51" w:rsidRPr="00D46416" w:rsidRDefault="00976D51" w:rsidP="003D49C0">
            <w:pPr>
              <w:rPr>
                <w:rFonts w:cs="Arial"/>
                <w:szCs w:val="18"/>
                <w:lang w:val="lv-LV"/>
              </w:rPr>
            </w:pPr>
            <w:r w:rsidRPr="00D46416">
              <w:rPr>
                <w:rFonts w:cs="Arial"/>
                <w:szCs w:val="18"/>
                <w:lang w:val="lv-LV"/>
              </w:rPr>
              <w:t>Aprēķinu veic dažādām izglītojamo grupām (piemēram, pēc dzimuma, pēc vecāku izglītības u.c.) un rādītājiem (piemēram izglītības turpināšana nākamajā izglītības posmā/pakāpē u.c.), aprēķinot šo rādītāju vidējās vērtības katrā no izglītojamo grupām.</w:t>
            </w:r>
            <w:r w:rsidRPr="00D46416">
              <w:rPr>
                <w:rFonts w:cs="Arial"/>
                <w:szCs w:val="18"/>
                <w:lang w:val="lv-LV"/>
              </w:rPr>
              <w:br/>
              <w:t>Aprēķina vienlīdzības rādītāju katrā izglītojamo grupā. Vienlīdzības rādītāju aprēķina no viens atņemot indeksētu variācijas koeficientu (</w:t>
            </w:r>
            <w:proofErr w:type="spellStart"/>
            <w:r w:rsidRPr="00D46416">
              <w:rPr>
                <w:rFonts w:cs="Arial"/>
                <w:szCs w:val="18"/>
                <w:lang w:val="lv-LV"/>
              </w:rPr>
              <w:t>standartizkliedes</w:t>
            </w:r>
            <w:proofErr w:type="spellEnd"/>
            <w:r w:rsidRPr="00D46416">
              <w:rPr>
                <w:rFonts w:cs="Arial"/>
                <w:szCs w:val="18"/>
                <w:lang w:val="lv-LV"/>
              </w:rPr>
              <w:t xml:space="preserve"> un maksimālās </w:t>
            </w:r>
            <w:proofErr w:type="spellStart"/>
            <w:r w:rsidRPr="00D46416">
              <w:rPr>
                <w:rFonts w:cs="Arial"/>
                <w:szCs w:val="18"/>
                <w:lang w:val="lv-LV"/>
              </w:rPr>
              <w:t>standartizkliedes</w:t>
            </w:r>
            <w:proofErr w:type="spellEnd"/>
            <w:r w:rsidRPr="00D46416">
              <w:rPr>
                <w:rFonts w:cs="Arial"/>
                <w:szCs w:val="18"/>
                <w:lang w:val="lv-LV"/>
              </w:rPr>
              <w:t xml:space="preserve"> dalījumu). Aprēķinu atkārto visām grupām (piemēram, pēc dzimuma, pēc vecāku izglītības u.c.). Iegūtos grupu rezultātus sasummē un izdala ar grupu skaitu.</w:t>
            </w:r>
          </w:p>
          <w:p w14:paraId="2E8FE4BD" w14:textId="77777777" w:rsidR="00976D51" w:rsidRPr="00D46416" w:rsidRDefault="00976D51" w:rsidP="003D49C0">
            <w:pPr>
              <w:pStyle w:val="NormalWeb"/>
              <w:spacing w:before="40" w:beforeAutospacing="0" w:after="40" w:afterAutospacing="0" w:line="240" w:lineRule="atLeast"/>
              <w:rPr>
                <w:rFonts w:cs="Arial"/>
                <w:i/>
                <w:szCs w:val="18"/>
                <w:lang w:val="lv-LV"/>
              </w:rPr>
            </w:pPr>
          </w:p>
        </w:tc>
      </w:tr>
      <w:tr w:rsidR="00976D51" w:rsidRPr="003379F9" w14:paraId="7251E313" w14:textId="77777777" w:rsidTr="009024F7">
        <w:tc>
          <w:tcPr>
            <w:tcW w:w="562" w:type="dxa"/>
            <w:tcBorders>
              <w:top w:val="single" w:sz="4" w:space="0" w:color="3B3838" w:themeColor="background2" w:themeShade="40"/>
            </w:tcBorders>
            <w:vAlign w:val="center"/>
          </w:tcPr>
          <w:p w14:paraId="7AA62EC8" w14:textId="795ED2E7" w:rsidR="00976D51" w:rsidRPr="00D46416" w:rsidRDefault="001B6D2A" w:rsidP="003D49C0">
            <w:pPr>
              <w:pStyle w:val="NormalWeb"/>
              <w:spacing w:before="40" w:beforeAutospacing="0" w:after="40" w:afterAutospacing="0" w:line="240" w:lineRule="atLeast"/>
              <w:jc w:val="center"/>
              <w:rPr>
                <w:rFonts w:cs="Arial"/>
                <w:szCs w:val="18"/>
                <w:lang w:val="lv-LV"/>
              </w:rPr>
            </w:pPr>
            <w:r>
              <w:rPr>
                <w:rFonts w:cs="Arial"/>
                <w:szCs w:val="18"/>
                <w:lang w:val="lv-LV"/>
              </w:rPr>
              <w:t>2.</w:t>
            </w:r>
          </w:p>
        </w:tc>
        <w:tc>
          <w:tcPr>
            <w:tcW w:w="3119" w:type="dxa"/>
            <w:tcBorders>
              <w:top w:val="single" w:sz="4" w:space="0" w:color="3B3838" w:themeColor="background2" w:themeShade="40"/>
            </w:tcBorders>
            <w:vAlign w:val="center"/>
          </w:tcPr>
          <w:p w14:paraId="545DB3BA" w14:textId="77777777" w:rsidR="00976D51" w:rsidRPr="00D46416" w:rsidRDefault="00976D51" w:rsidP="003D49C0">
            <w:pPr>
              <w:rPr>
                <w:rFonts w:cs="Arial"/>
                <w:szCs w:val="18"/>
                <w:lang w:val="lv-LV"/>
              </w:rPr>
            </w:pPr>
            <w:r w:rsidRPr="00D46416">
              <w:rPr>
                <w:rFonts w:cs="Arial"/>
                <w:szCs w:val="18"/>
                <w:lang w:val="lv-LV"/>
              </w:rPr>
              <w:t>Izglītojamo ar speciālām vajadzībām, kuri izglītību iegūst iekļaujoši, īpatsvars no visiem izglītojamajiem ar speciālām vajadzībām (VAV002)</w:t>
            </w:r>
          </w:p>
        </w:tc>
        <w:tc>
          <w:tcPr>
            <w:tcW w:w="10489" w:type="dxa"/>
            <w:tcBorders>
              <w:top w:val="single" w:sz="4" w:space="0" w:color="3B3838" w:themeColor="background2" w:themeShade="40"/>
            </w:tcBorders>
            <w:shd w:val="clear" w:color="auto" w:fill="F2F2F2" w:themeFill="background1" w:themeFillShade="F2"/>
            <w:vAlign w:val="center"/>
          </w:tcPr>
          <w:p w14:paraId="29C4D730" w14:textId="77777777" w:rsidR="00976D51" w:rsidRPr="00D46416" w:rsidRDefault="00976D51" w:rsidP="003D49C0">
            <w:pPr>
              <w:rPr>
                <w:rFonts w:cs="Arial"/>
                <w:szCs w:val="18"/>
                <w:lang w:val="lv-LV"/>
              </w:rPr>
            </w:pPr>
            <w:r w:rsidRPr="00D46416">
              <w:rPr>
                <w:rFonts w:cs="Arial"/>
                <w:szCs w:val="18"/>
                <w:lang w:val="lv-LV"/>
              </w:rPr>
              <w:t>Izglītojamo ar speciālām vajadzībām, kuri izglītību iegūst iekļaujoši, skaitu izdala ar kopējo izglītojamo skaitu ar speciālām vajadzībām.</w:t>
            </w:r>
          </w:p>
          <w:p w14:paraId="7F80267F" w14:textId="77777777" w:rsidR="00976D51" w:rsidRPr="00D46416" w:rsidRDefault="00976D51" w:rsidP="003D49C0">
            <w:pPr>
              <w:pStyle w:val="NormalWeb"/>
              <w:spacing w:before="40" w:beforeAutospacing="0" w:after="40" w:afterAutospacing="0" w:line="240" w:lineRule="atLeast"/>
              <w:rPr>
                <w:rFonts w:cs="Arial"/>
                <w:i/>
                <w:szCs w:val="18"/>
                <w:lang w:val="lv-LV"/>
              </w:rPr>
            </w:pPr>
          </w:p>
        </w:tc>
      </w:tr>
      <w:tr w:rsidR="00976D51" w:rsidRPr="003379F9" w14:paraId="38F29153" w14:textId="77777777" w:rsidTr="009024F7">
        <w:trPr>
          <w:trHeight w:val="313"/>
        </w:trPr>
        <w:tc>
          <w:tcPr>
            <w:tcW w:w="14170" w:type="dxa"/>
            <w:gridSpan w:val="3"/>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ED7D31" w:themeFill="accent2"/>
            <w:vAlign w:val="center"/>
          </w:tcPr>
          <w:p w14:paraId="23817858" w14:textId="77777777" w:rsidR="00976D51" w:rsidRPr="00D46416" w:rsidRDefault="00976D51" w:rsidP="003D49C0">
            <w:pPr>
              <w:pStyle w:val="NormalWeb"/>
              <w:spacing w:before="40" w:beforeAutospacing="0" w:after="40" w:afterAutospacing="0" w:line="240" w:lineRule="atLeast"/>
              <w:rPr>
                <w:rFonts w:cs="Arial"/>
                <w:b/>
                <w:color w:val="3B3838" w:themeColor="background2" w:themeShade="40"/>
                <w:szCs w:val="18"/>
                <w:lang w:val="lv-LV"/>
              </w:rPr>
            </w:pPr>
            <w:r w:rsidRPr="00D46416">
              <w:rPr>
                <w:rFonts w:cs="Arial"/>
                <w:b/>
                <w:color w:val="000000"/>
                <w:szCs w:val="18"/>
                <w:lang w:val="lv-LV"/>
              </w:rPr>
              <w:t>R: Pirmsskolas izglītība</w:t>
            </w:r>
          </w:p>
        </w:tc>
      </w:tr>
      <w:tr w:rsidR="00976D51" w:rsidRPr="003379F9" w14:paraId="2DB96B75" w14:textId="77777777" w:rsidTr="009024F7">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4CBDF053" w14:textId="77777777" w:rsidR="00976D51" w:rsidRPr="00D46416" w:rsidRDefault="00976D51" w:rsidP="003D49C0">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976D51" w:rsidRPr="003379F9" w14:paraId="1DB2E37B" w14:textId="77777777" w:rsidTr="009024F7">
        <w:tc>
          <w:tcPr>
            <w:tcW w:w="562" w:type="dxa"/>
            <w:tcBorders>
              <w:top w:val="single" w:sz="4" w:space="0" w:color="ED7D31" w:themeColor="accent2"/>
            </w:tcBorders>
            <w:vAlign w:val="center"/>
          </w:tcPr>
          <w:p w14:paraId="3D5C3009" w14:textId="08C74E25" w:rsidR="00976D51" w:rsidRPr="00D46416" w:rsidRDefault="001B6D2A" w:rsidP="003D49C0">
            <w:pPr>
              <w:pStyle w:val="NormalWeb"/>
              <w:spacing w:before="40" w:beforeAutospacing="0" w:after="40" w:afterAutospacing="0" w:line="240" w:lineRule="atLeast"/>
              <w:jc w:val="center"/>
              <w:rPr>
                <w:rFonts w:cs="Arial"/>
                <w:szCs w:val="18"/>
                <w:lang w:val="lv-LV"/>
              </w:rPr>
            </w:pPr>
            <w:r>
              <w:rPr>
                <w:rFonts w:cs="Arial"/>
                <w:szCs w:val="18"/>
                <w:lang w:val="lv-LV"/>
              </w:rPr>
              <w:t>3.</w:t>
            </w:r>
          </w:p>
        </w:tc>
        <w:tc>
          <w:tcPr>
            <w:tcW w:w="3119" w:type="dxa"/>
            <w:tcBorders>
              <w:top w:val="single" w:sz="4" w:space="0" w:color="ED7D31" w:themeColor="accent2"/>
            </w:tcBorders>
            <w:vAlign w:val="center"/>
          </w:tcPr>
          <w:p w14:paraId="14AB9C85" w14:textId="4D3C7E04" w:rsidR="00976D51" w:rsidRPr="00D46416" w:rsidRDefault="00976D51" w:rsidP="00976D51">
            <w:pPr>
              <w:rPr>
                <w:rFonts w:cs="Arial"/>
                <w:szCs w:val="18"/>
                <w:lang w:val="lv-LV"/>
              </w:rPr>
            </w:pPr>
            <w:r w:rsidRPr="00D46416">
              <w:rPr>
                <w:rFonts w:cs="Arial"/>
                <w:szCs w:val="18"/>
                <w:lang w:val="lv-LV"/>
              </w:rPr>
              <w:t>Vienlīdzība izglītības rezultātos (RAV007)</w:t>
            </w:r>
          </w:p>
        </w:tc>
        <w:tc>
          <w:tcPr>
            <w:tcW w:w="10489" w:type="dxa"/>
            <w:tcBorders>
              <w:top w:val="single" w:sz="4" w:space="0" w:color="ED7D31" w:themeColor="accent2"/>
            </w:tcBorders>
            <w:shd w:val="clear" w:color="auto" w:fill="F2F2F2" w:themeFill="background1" w:themeFillShade="F2"/>
            <w:vAlign w:val="center"/>
          </w:tcPr>
          <w:p w14:paraId="6D7FE7B8" w14:textId="77777777" w:rsidR="00976D51" w:rsidRPr="00D46416" w:rsidRDefault="00976D51" w:rsidP="00976D51">
            <w:pPr>
              <w:rPr>
                <w:rFonts w:cs="Arial"/>
                <w:szCs w:val="18"/>
                <w:lang w:val="lv-LV"/>
              </w:rPr>
            </w:pPr>
            <w:r w:rsidRPr="00D46416">
              <w:rPr>
                <w:rFonts w:cs="Arial"/>
                <w:szCs w:val="18"/>
                <w:lang w:val="lv-LV"/>
              </w:rPr>
              <w:t>Aprēķinu veic dažādām bērnu grupām (piemēram, pēc dzimuma, pēc vecāku izglītības u.c.) un rādītājiem (piemēram, bērnu snieguma indeksam u.c.), aprēķinot šo rādītāju vidējās vērtības katrā no izglītojamo grupām.</w:t>
            </w:r>
            <w:r w:rsidRPr="00D46416">
              <w:rPr>
                <w:rFonts w:cs="Arial"/>
                <w:szCs w:val="18"/>
                <w:lang w:val="lv-LV"/>
              </w:rPr>
              <w:br/>
              <w:t>Aprēķina vienlīdzības rādītāju katrā izglītojamo grupā. Vienlīdzības rādītāju aprēķina no viens atņemot indeksētu variācijas koeficientu (</w:t>
            </w:r>
            <w:proofErr w:type="spellStart"/>
            <w:r w:rsidRPr="00D46416">
              <w:rPr>
                <w:rFonts w:cs="Arial"/>
                <w:szCs w:val="18"/>
                <w:lang w:val="lv-LV"/>
              </w:rPr>
              <w:t>standartizkliedes</w:t>
            </w:r>
            <w:proofErr w:type="spellEnd"/>
            <w:r w:rsidRPr="00D46416">
              <w:rPr>
                <w:rFonts w:cs="Arial"/>
                <w:szCs w:val="18"/>
                <w:lang w:val="lv-LV"/>
              </w:rPr>
              <w:t xml:space="preserve"> un maksimālās </w:t>
            </w:r>
            <w:proofErr w:type="spellStart"/>
            <w:r w:rsidRPr="00D46416">
              <w:rPr>
                <w:rFonts w:cs="Arial"/>
                <w:szCs w:val="18"/>
                <w:lang w:val="lv-LV"/>
              </w:rPr>
              <w:t>standartizkliedes</w:t>
            </w:r>
            <w:proofErr w:type="spellEnd"/>
            <w:r w:rsidRPr="00D46416">
              <w:rPr>
                <w:rFonts w:cs="Arial"/>
                <w:szCs w:val="18"/>
                <w:lang w:val="lv-LV"/>
              </w:rPr>
              <w:t xml:space="preserve"> dalījumu). Aprēķinu atkārto visām grupām (piemēram, pēc dzimuma, pēc vecāku izglītības u.c.). Iegūtos grupu rezultātus sasummē un izdala ar grupu skaitu.</w:t>
            </w:r>
          </w:p>
          <w:p w14:paraId="16A0463A" w14:textId="77777777" w:rsidR="00976D51" w:rsidRPr="00D46416" w:rsidRDefault="00976D51" w:rsidP="003D49C0">
            <w:pPr>
              <w:pStyle w:val="NormalWeb"/>
              <w:spacing w:before="40" w:beforeAutospacing="0" w:after="40" w:afterAutospacing="0" w:line="240" w:lineRule="atLeast"/>
              <w:rPr>
                <w:rFonts w:cs="Arial"/>
                <w:szCs w:val="18"/>
                <w:lang w:val="lv-LV"/>
              </w:rPr>
            </w:pPr>
          </w:p>
        </w:tc>
      </w:tr>
      <w:tr w:rsidR="00976D51" w:rsidRPr="003379F9" w14:paraId="734B21E7" w14:textId="77777777" w:rsidTr="009024F7">
        <w:tc>
          <w:tcPr>
            <w:tcW w:w="562" w:type="dxa"/>
            <w:tcBorders>
              <w:top w:val="single" w:sz="4" w:space="0" w:color="ED7D31" w:themeColor="accent2"/>
            </w:tcBorders>
            <w:vAlign w:val="center"/>
          </w:tcPr>
          <w:p w14:paraId="31859974" w14:textId="62B1DA8C" w:rsidR="00976D51" w:rsidRPr="00D46416" w:rsidRDefault="001B6D2A" w:rsidP="003D49C0">
            <w:pPr>
              <w:pStyle w:val="NormalWeb"/>
              <w:spacing w:before="40" w:beforeAutospacing="0" w:after="40" w:afterAutospacing="0" w:line="240" w:lineRule="atLeast"/>
              <w:jc w:val="center"/>
              <w:rPr>
                <w:rFonts w:cs="Arial"/>
                <w:szCs w:val="18"/>
                <w:lang w:val="lv-LV"/>
              </w:rPr>
            </w:pPr>
            <w:r>
              <w:rPr>
                <w:rFonts w:cs="Arial"/>
                <w:szCs w:val="18"/>
                <w:lang w:val="lv-LV"/>
              </w:rPr>
              <w:t>4.</w:t>
            </w:r>
          </w:p>
        </w:tc>
        <w:tc>
          <w:tcPr>
            <w:tcW w:w="3119" w:type="dxa"/>
            <w:tcBorders>
              <w:top w:val="single" w:sz="4" w:space="0" w:color="ED7D31" w:themeColor="accent2"/>
            </w:tcBorders>
            <w:vAlign w:val="center"/>
          </w:tcPr>
          <w:p w14:paraId="6D5CB7A7" w14:textId="22F80D17" w:rsidR="00976D51" w:rsidRPr="00D46416" w:rsidRDefault="00976D51" w:rsidP="00976D51">
            <w:pPr>
              <w:rPr>
                <w:rFonts w:cs="Arial"/>
                <w:szCs w:val="18"/>
                <w:lang w:val="lv-LV"/>
              </w:rPr>
            </w:pPr>
            <w:r w:rsidRPr="00D46416">
              <w:rPr>
                <w:rFonts w:cs="Arial"/>
                <w:szCs w:val="18"/>
                <w:lang w:val="lv-LV"/>
              </w:rPr>
              <w:t>Bērnu ar speciālām vajadzībām, kuri izglītību iegūst iekļaujoši, īpatsvars no visiem bērniem ar speciālām vajadzībām (RAV002)</w:t>
            </w:r>
          </w:p>
        </w:tc>
        <w:tc>
          <w:tcPr>
            <w:tcW w:w="10489" w:type="dxa"/>
            <w:tcBorders>
              <w:top w:val="single" w:sz="4" w:space="0" w:color="ED7D31" w:themeColor="accent2"/>
            </w:tcBorders>
            <w:shd w:val="clear" w:color="auto" w:fill="F2F2F2" w:themeFill="background1" w:themeFillShade="F2"/>
            <w:vAlign w:val="center"/>
          </w:tcPr>
          <w:p w14:paraId="42CE19BF" w14:textId="77777777" w:rsidR="00976D51" w:rsidRPr="00D46416" w:rsidRDefault="00976D51" w:rsidP="00976D51">
            <w:pPr>
              <w:rPr>
                <w:rFonts w:cs="Arial"/>
                <w:szCs w:val="18"/>
                <w:lang w:val="lv-LV"/>
              </w:rPr>
            </w:pPr>
            <w:r w:rsidRPr="00D46416">
              <w:rPr>
                <w:rFonts w:cs="Arial"/>
                <w:szCs w:val="18"/>
                <w:lang w:val="lv-LV"/>
              </w:rPr>
              <w:t>Bērnu ar speciālām vajadzībām, kuri izglītību iegūst iekļaujoši (pirmsskolas izglītības iestādēs, kurās tiek realizēta vispārējās pirmsskolas izglītības programma), īpatsvars no visiem bērniem ar speciālām vajadzībām.</w:t>
            </w:r>
          </w:p>
          <w:p w14:paraId="18FE6A92" w14:textId="77777777" w:rsidR="00976D51" w:rsidRPr="00D46416" w:rsidRDefault="00976D51" w:rsidP="003D49C0">
            <w:pPr>
              <w:pStyle w:val="NormalWeb"/>
              <w:spacing w:before="40" w:beforeAutospacing="0" w:after="40" w:afterAutospacing="0" w:line="240" w:lineRule="atLeast"/>
              <w:rPr>
                <w:rFonts w:cs="Arial"/>
                <w:szCs w:val="18"/>
                <w:lang w:val="lv-LV"/>
              </w:rPr>
            </w:pPr>
          </w:p>
        </w:tc>
      </w:tr>
      <w:tr w:rsidR="00976D51" w:rsidRPr="003379F9" w14:paraId="63898842" w14:textId="77777777" w:rsidTr="009024F7">
        <w:tc>
          <w:tcPr>
            <w:tcW w:w="562" w:type="dxa"/>
            <w:vAlign w:val="center"/>
          </w:tcPr>
          <w:p w14:paraId="72CDB94D" w14:textId="711A892F" w:rsidR="00976D51" w:rsidRPr="00D46416" w:rsidRDefault="001B6D2A" w:rsidP="003D49C0">
            <w:pPr>
              <w:pStyle w:val="NormalWeb"/>
              <w:spacing w:before="40" w:beforeAutospacing="0" w:after="40" w:afterAutospacing="0" w:line="240" w:lineRule="atLeast"/>
              <w:jc w:val="center"/>
              <w:rPr>
                <w:rFonts w:cs="Arial"/>
                <w:szCs w:val="18"/>
                <w:lang w:val="lv-LV"/>
              </w:rPr>
            </w:pPr>
            <w:r>
              <w:rPr>
                <w:rFonts w:cs="Arial"/>
                <w:szCs w:val="18"/>
                <w:lang w:val="lv-LV"/>
              </w:rPr>
              <w:t>5.</w:t>
            </w:r>
          </w:p>
        </w:tc>
        <w:tc>
          <w:tcPr>
            <w:tcW w:w="3119" w:type="dxa"/>
            <w:vAlign w:val="center"/>
          </w:tcPr>
          <w:p w14:paraId="594AB416" w14:textId="149030B8" w:rsidR="00976D51" w:rsidRPr="00D46416" w:rsidRDefault="00976D51" w:rsidP="00976D51">
            <w:pPr>
              <w:rPr>
                <w:rFonts w:cs="Arial"/>
                <w:szCs w:val="18"/>
                <w:lang w:val="lv-LV"/>
              </w:rPr>
            </w:pPr>
            <w:r w:rsidRPr="00D46416">
              <w:rPr>
                <w:rFonts w:cs="Arial"/>
                <w:szCs w:val="18"/>
                <w:lang w:val="lv-LV"/>
              </w:rPr>
              <w:t>Bērnu vidējais vecums, kad diagnosticētas speciālas vajadzības (RAV009)</w:t>
            </w:r>
          </w:p>
        </w:tc>
        <w:tc>
          <w:tcPr>
            <w:tcW w:w="10489" w:type="dxa"/>
            <w:shd w:val="clear" w:color="auto" w:fill="F2F2F2" w:themeFill="background1" w:themeFillShade="F2"/>
            <w:vAlign w:val="center"/>
          </w:tcPr>
          <w:p w14:paraId="35A4085C" w14:textId="77777777" w:rsidR="00976D51" w:rsidRPr="00D46416" w:rsidRDefault="00976D51" w:rsidP="00976D51">
            <w:pPr>
              <w:rPr>
                <w:rFonts w:cs="Arial"/>
                <w:szCs w:val="18"/>
                <w:lang w:val="lv-LV"/>
              </w:rPr>
            </w:pPr>
            <w:r w:rsidRPr="00D46416">
              <w:rPr>
                <w:rFonts w:cs="Arial"/>
                <w:szCs w:val="18"/>
                <w:lang w:val="lv-LV"/>
              </w:rPr>
              <w:t>Tiek summēts bērnu vecums, kad diagnosticētas speciālas vajadzības. Summu izdala ar bērnu skaitu, kuriem diagnosticētas speciālas vajadzības.</w:t>
            </w:r>
          </w:p>
          <w:p w14:paraId="21EB863D" w14:textId="77777777" w:rsidR="00976D51" w:rsidRPr="00D46416" w:rsidRDefault="00976D51" w:rsidP="003D49C0">
            <w:pPr>
              <w:pStyle w:val="NormalWeb"/>
              <w:spacing w:before="40" w:beforeAutospacing="0" w:after="40" w:afterAutospacing="0" w:line="240" w:lineRule="atLeast"/>
              <w:rPr>
                <w:rFonts w:cs="Arial"/>
                <w:szCs w:val="18"/>
                <w:lang w:val="lv-LV"/>
              </w:rPr>
            </w:pPr>
          </w:p>
        </w:tc>
      </w:tr>
      <w:tr w:rsidR="00976D51" w:rsidRPr="003379F9" w14:paraId="6E3C6FC2" w14:textId="77777777" w:rsidTr="009024F7">
        <w:tc>
          <w:tcPr>
            <w:tcW w:w="562" w:type="dxa"/>
            <w:vAlign w:val="center"/>
          </w:tcPr>
          <w:p w14:paraId="2E3D2B5D" w14:textId="0424C657" w:rsidR="00976D51" w:rsidRPr="00D46416" w:rsidRDefault="001B6D2A" w:rsidP="003D49C0">
            <w:pPr>
              <w:pStyle w:val="NormalWeb"/>
              <w:spacing w:before="40" w:beforeAutospacing="0" w:after="40" w:afterAutospacing="0" w:line="240" w:lineRule="atLeast"/>
              <w:jc w:val="center"/>
              <w:rPr>
                <w:rFonts w:cs="Arial"/>
                <w:szCs w:val="18"/>
                <w:lang w:val="lv-LV"/>
              </w:rPr>
            </w:pPr>
            <w:r>
              <w:rPr>
                <w:rFonts w:cs="Arial"/>
                <w:szCs w:val="18"/>
                <w:lang w:val="lv-LV"/>
              </w:rPr>
              <w:t>6.</w:t>
            </w:r>
          </w:p>
        </w:tc>
        <w:tc>
          <w:tcPr>
            <w:tcW w:w="3119" w:type="dxa"/>
            <w:tcBorders>
              <w:right w:val="single" w:sz="4" w:space="0" w:color="auto"/>
            </w:tcBorders>
            <w:vAlign w:val="center"/>
          </w:tcPr>
          <w:p w14:paraId="7BB54B06" w14:textId="29972177" w:rsidR="00976D51" w:rsidRPr="00D46416" w:rsidRDefault="00976D51" w:rsidP="00976D51">
            <w:pPr>
              <w:rPr>
                <w:rFonts w:cs="Arial"/>
                <w:szCs w:val="18"/>
                <w:lang w:val="lv-LV"/>
              </w:rPr>
            </w:pPr>
            <w:r w:rsidRPr="00D46416">
              <w:rPr>
                <w:rFonts w:cs="Arial"/>
                <w:szCs w:val="18"/>
                <w:lang w:val="lv-LV"/>
              </w:rPr>
              <w:t>Bērnu īpatsvars, kuri saņēmuši atbalsta pasākumus atbilstoši diagnosticētajām speciālajām vajadzībām (RAV</w:t>
            </w:r>
            <w:r w:rsidR="00EF04A1" w:rsidRPr="00D46416">
              <w:rPr>
                <w:rFonts w:cs="Arial"/>
                <w:szCs w:val="18"/>
                <w:lang w:val="lv-LV"/>
              </w:rPr>
              <w:t>031</w:t>
            </w:r>
            <w:r w:rsidRPr="00D46416">
              <w:rPr>
                <w:rFonts w:cs="Arial"/>
                <w:szCs w:val="18"/>
                <w:lang w:val="lv-LV"/>
              </w:rPr>
              <w:t>)</w:t>
            </w:r>
          </w:p>
        </w:tc>
        <w:tc>
          <w:tcPr>
            <w:tcW w:w="10489" w:type="dxa"/>
            <w:tcBorders>
              <w:left w:val="single" w:sz="4" w:space="0" w:color="auto"/>
              <w:right w:val="single" w:sz="4" w:space="0" w:color="auto"/>
            </w:tcBorders>
            <w:shd w:val="clear" w:color="auto" w:fill="F2F2F2" w:themeFill="background1" w:themeFillShade="F2"/>
            <w:vAlign w:val="center"/>
          </w:tcPr>
          <w:p w14:paraId="4B87F8D6" w14:textId="77777777" w:rsidR="00EF04A1" w:rsidRPr="00D46416" w:rsidRDefault="00EF04A1" w:rsidP="00EF04A1">
            <w:pPr>
              <w:rPr>
                <w:rFonts w:cs="Arial"/>
                <w:szCs w:val="18"/>
                <w:lang w:val="lv-LV"/>
              </w:rPr>
            </w:pPr>
            <w:r w:rsidRPr="00D46416">
              <w:rPr>
                <w:rFonts w:cs="Arial"/>
                <w:szCs w:val="18"/>
                <w:lang w:val="lv-LV"/>
              </w:rPr>
              <w:t>Bērnu skaitu, kuri saņēmuši atbalsta pasākumus atbilstoši diagnosticētajām speciālajām vajadzībām, izdala ar kopējo bērnu skaitu ar speciālām vajadzībām.</w:t>
            </w:r>
          </w:p>
          <w:p w14:paraId="750C26E1" w14:textId="77777777" w:rsidR="00976D51" w:rsidRPr="00D46416" w:rsidRDefault="00976D51" w:rsidP="003D49C0">
            <w:pPr>
              <w:pStyle w:val="NormalWeb"/>
              <w:spacing w:before="40" w:beforeAutospacing="0" w:after="40" w:afterAutospacing="0" w:line="240" w:lineRule="atLeast"/>
              <w:rPr>
                <w:rFonts w:cs="Arial"/>
                <w:szCs w:val="18"/>
                <w:lang w:val="lv-LV"/>
              </w:rPr>
            </w:pPr>
          </w:p>
        </w:tc>
      </w:tr>
      <w:tr w:rsidR="00976D51" w:rsidRPr="003379F9" w14:paraId="568E377F" w14:textId="77777777" w:rsidTr="009024F7">
        <w:tc>
          <w:tcPr>
            <w:tcW w:w="562" w:type="dxa"/>
            <w:vAlign w:val="center"/>
          </w:tcPr>
          <w:p w14:paraId="2C450F01" w14:textId="63D05577" w:rsidR="00976D51" w:rsidRPr="00D46416" w:rsidRDefault="001B6D2A" w:rsidP="003D49C0">
            <w:pPr>
              <w:pStyle w:val="NormalWeb"/>
              <w:spacing w:before="40" w:beforeAutospacing="0" w:after="40" w:afterAutospacing="0" w:line="240" w:lineRule="atLeast"/>
              <w:jc w:val="center"/>
              <w:rPr>
                <w:rFonts w:cs="Arial"/>
                <w:szCs w:val="18"/>
                <w:lang w:val="lv-LV"/>
              </w:rPr>
            </w:pPr>
            <w:r>
              <w:rPr>
                <w:rFonts w:cs="Arial"/>
                <w:szCs w:val="18"/>
                <w:lang w:val="lv-LV"/>
              </w:rPr>
              <w:t>7.</w:t>
            </w:r>
          </w:p>
        </w:tc>
        <w:tc>
          <w:tcPr>
            <w:tcW w:w="3119" w:type="dxa"/>
            <w:tcBorders>
              <w:right w:val="single" w:sz="4" w:space="0" w:color="auto"/>
            </w:tcBorders>
            <w:vAlign w:val="center"/>
          </w:tcPr>
          <w:p w14:paraId="705D548E" w14:textId="524EDC0D" w:rsidR="00976D51" w:rsidRPr="00D46416" w:rsidRDefault="00EF04A1" w:rsidP="00EF04A1">
            <w:pPr>
              <w:rPr>
                <w:rFonts w:cs="Arial"/>
                <w:szCs w:val="18"/>
                <w:lang w:val="lv-LV"/>
              </w:rPr>
            </w:pPr>
            <w:r w:rsidRPr="00D46416">
              <w:rPr>
                <w:rFonts w:cs="Arial"/>
                <w:szCs w:val="18"/>
                <w:lang w:val="lv-LV"/>
              </w:rPr>
              <w:t>Vidējais laika periods starp speciālo vajadzību diagnosticēšanu un atbilstošu atbalsta pasākumu saņemšanu (RAV032)</w:t>
            </w:r>
          </w:p>
        </w:tc>
        <w:tc>
          <w:tcPr>
            <w:tcW w:w="10489" w:type="dxa"/>
            <w:tcBorders>
              <w:left w:val="single" w:sz="4" w:space="0" w:color="auto"/>
              <w:right w:val="single" w:sz="4" w:space="0" w:color="auto"/>
            </w:tcBorders>
            <w:shd w:val="clear" w:color="auto" w:fill="F2F2F2" w:themeFill="background1" w:themeFillShade="F2"/>
            <w:vAlign w:val="center"/>
          </w:tcPr>
          <w:p w14:paraId="7B6917C2" w14:textId="77777777" w:rsidR="00EF04A1" w:rsidRPr="00D46416" w:rsidRDefault="00EF04A1" w:rsidP="00EF04A1">
            <w:pPr>
              <w:rPr>
                <w:rFonts w:cs="Arial"/>
                <w:szCs w:val="18"/>
                <w:lang w:val="lv-LV"/>
              </w:rPr>
            </w:pPr>
            <w:r w:rsidRPr="00D46416">
              <w:rPr>
                <w:rFonts w:cs="Arial"/>
                <w:szCs w:val="18"/>
                <w:lang w:val="lv-LV"/>
              </w:rPr>
              <w:t>Tiek summēts dienu skaits kopš speciālo vajadzību diagnosticēšanas līdz atbilstošu atbalsta pasākumu sākšanai. Summu izdala ar bērnu skaitu, kuri saņēmuši atbalsta pasākumus atbilstoši diagnosticētajām speciālajām vajadzībām.</w:t>
            </w:r>
          </w:p>
          <w:p w14:paraId="4781B875" w14:textId="77777777" w:rsidR="00976D51" w:rsidRPr="00D46416" w:rsidRDefault="00976D51" w:rsidP="003D49C0">
            <w:pPr>
              <w:pStyle w:val="NormalWeb"/>
              <w:spacing w:before="40" w:beforeAutospacing="0" w:after="40" w:afterAutospacing="0" w:line="240" w:lineRule="atLeast"/>
              <w:rPr>
                <w:rFonts w:cs="Arial"/>
                <w:szCs w:val="18"/>
                <w:lang w:val="lv-LV"/>
              </w:rPr>
            </w:pPr>
          </w:p>
        </w:tc>
      </w:tr>
      <w:tr w:rsidR="00976D51" w:rsidRPr="003379F9" w14:paraId="2AAAFB38" w14:textId="77777777" w:rsidTr="009024F7">
        <w:tc>
          <w:tcPr>
            <w:tcW w:w="14170" w:type="dxa"/>
            <w:gridSpan w:val="3"/>
            <w:tcBorders>
              <w:right w:val="single" w:sz="4" w:space="0" w:color="3B3838" w:themeColor="background2" w:themeShade="40"/>
            </w:tcBorders>
            <w:shd w:val="clear" w:color="auto" w:fill="1F3864" w:themeFill="accent1" w:themeFillShade="80"/>
            <w:vAlign w:val="center"/>
          </w:tcPr>
          <w:p w14:paraId="3CDDF91F" w14:textId="77777777" w:rsidR="00976D51" w:rsidRPr="00D46416" w:rsidRDefault="00976D51" w:rsidP="003D49C0">
            <w:pPr>
              <w:pStyle w:val="NormalWeb"/>
              <w:spacing w:before="40" w:beforeAutospacing="0" w:after="40" w:afterAutospacing="0" w:line="240" w:lineRule="atLeast"/>
              <w:rPr>
                <w:rFonts w:cs="Arial"/>
                <w:i/>
                <w:szCs w:val="18"/>
                <w:lang w:val="lv-LV"/>
              </w:rPr>
            </w:pPr>
            <w:r w:rsidRPr="00D46416">
              <w:rPr>
                <w:rFonts w:cs="Arial"/>
                <w:b/>
                <w:color w:val="FFFFFF" w:themeColor="background1"/>
                <w:szCs w:val="18"/>
                <w:lang w:val="lv-LV"/>
              </w:rPr>
              <w:t>P: Profesionālā izglītība</w:t>
            </w:r>
          </w:p>
        </w:tc>
      </w:tr>
      <w:tr w:rsidR="00976D51" w:rsidRPr="003379F9" w14:paraId="19CCB2E7" w14:textId="77777777" w:rsidTr="009024F7">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7C746ED4" w14:textId="77777777" w:rsidR="00976D51" w:rsidRPr="00D46416" w:rsidRDefault="00976D51" w:rsidP="003D49C0">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976D51" w:rsidRPr="003379F9" w14:paraId="730F4D75" w14:textId="77777777" w:rsidTr="009024F7">
        <w:tc>
          <w:tcPr>
            <w:tcW w:w="562" w:type="dxa"/>
            <w:vAlign w:val="center"/>
          </w:tcPr>
          <w:p w14:paraId="5CF8135F" w14:textId="208D7A25" w:rsidR="00976D51" w:rsidRPr="00D46416" w:rsidRDefault="001B6D2A" w:rsidP="003D49C0">
            <w:pPr>
              <w:pStyle w:val="NormalWeb"/>
              <w:spacing w:before="40" w:beforeAutospacing="0" w:after="40" w:afterAutospacing="0" w:line="240" w:lineRule="atLeast"/>
              <w:jc w:val="center"/>
              <w:rPr>
                <w:rFonts w:cs="Arial"/>
                <w:szCs w:val="18"/>
                <w:lang w:val="lv-LV"/>
              </w:rPr>
            </w:pPr>
            <w:r>
              <w:rPr>
                <w:rFonts w:cs="Arial"/>
                <w:szCs w:val="18"/>
                <w:lang w:val="lv-LV"/>
              </w:rPr>
              <w:t>8.</w:t>
            </w:r>
          </w:p>
        </w:tc>
        <w:tc>
          <w:tcPr>
            <w:tcW w:w="3119" w:type="dxa"/>
            <w:tcBorders>
              <w:right w:val="single" w:sz="4" w:space="0" w:color="auto"/>
            </w:tcBorders>
          </w:tcPr>
          <w:p w14:paraId="340BF9FB" w14:textId="3B73BEA0" w:rsidR="00976D51" w:rsidRPr="00D46416" w:rsidRDefault="0067397A" w:rsidP="0067397A">
            <w:pPr>
              <w:rPr>
                <w:rFonts w:cs="Arial"/>
                <w:szCs w:val="18"/>
                <w:lang w:val="lv-LV"/>
              </w:rPr>
            </w:pPr>
            <w:r w:rsidRPr="00D46416">
              <w:rPr>
                <w:rFonts w:cs="Arial"/>
                <w:szCs w:val="18"/>
                <w:lang w:val="lv-LV"/>
              </w:rPr>
              <w:t>Izglītojamo ar speciālām vajadzībām, kuri izglītību iegūst iekļaujoši, īpatsvars no visiem izglītojamajiem ar speciālām vajadzībām (PAV002)</w:t>
            </w:r>
          </w:p>
        </w:tc>
        <w:tc>
          <w:tcPr>
            <w:tcW w:w="10489" w:type="dxa"/>
            <w:tcBorders>
              <w:left w:val="single" w:sz="4" w:space="0" w:color="auto"/>
              <w:right w:val="single" w:sz="4" w:space="0" w:color="3B3838" w:themeColor="background2" w:themeShade="40"/>
            </w:tcBorders>
            <w:shd w:val="clear" w:color="auto" w:fill="F2F2F2" w:themeFill="background1" w:themeFillShade="F2"/>
          </w:tcPr>
          <w:p w14:paraId="740E5D16" w14:textId="77777777" w:rsidR="0067397A" w:rsidRPr="00D46416" w:rsidRDefault="0067397A" w:rsidP="0067397A">
            <w:pPr>
              <w:rPr>
                <w:rFonts w:cs="Arial"/>
                <w:szCs w:val="18"/>
                <w:lang w:val="lv-LV"/>
              </w:rPr>
            </w:pPr>
            <w:r w:rsidRPr="00D46416">
              <w:rPr>
                <w:rFonts w:cs="Arial"/>
                <w:szCs w:val="18"/>
                <w:lang w:val="lv-LV"/>
              </w:rPr>
              <w:t>Izglītojamo ar speciālām vajadzībām, kuri izglītību iegūst iekļaujoši, skaitu izdala ar kopējo izglītojamo skaitu ar speciālām vajadzībām.</w:t>
            </w:r>
          </w:p>
          <w:p w14:paraId="4A81DD30" w14:textId="77777777" w:rsidR="00976D51" w:rsidRPr="00D46416" w:rsidRDefault="00976D51" w:rsidP="003D49C0">
            <w:pPr>
              <w:pStyle w:val="NormalWeb"/>
              <w:spacing w:before="40" w:beforeAutospacing="0" w:after="40" w:afterAutospacing="0" w:line="240" w:lineRule="atLeast"/>
              <w:rPr>
                <w:rFonts w:cs="Arial"/>
                <w:szCs w:val="18"/>
                <w:lang w:val="lv-LV"/>
              </w:rPr>
            </w:pPr>
          </w:p>
        </w:tc>
      </w:tr>
      <w:tr w:rsidR="00976D51" w:rsidRPr="003379F9" w14:paraId="223A88FA" w14:textId="77777777" w:rsidTr="009024F7">
        <w:tc>
          <w:tcPr>
            <w:tcW w:w="562" w:type="dxa"/>
            <w:vAlign w:val="center"/>
          </w:tcPr>
          <w:p w14:paraId="2D1B653C" w14:textId="3283C6FF" w:rsidR="00976D51" w:rsidRPr="00D46416" w:rsidRDefault="001B6D2A" w:rsidP="003D49C0">
            <w:pPr>
              <w:pStyle w:val="NormalWeb"/>
              <w:spacing w:before="40" w:beforeAutospacing="0" w:after="40" w:afterAutospacing="0" w:line="240" w:lineRule="atLeast"/>
              <w:jc w:val="center"/>
              <w:rPr>
                <w:rFonts w:cs="Arial"/>
                <w:szCs w:val="18"/>
                <w:lang w:val="lv-LV"/>
              </w:rPr>
            </w:pPr>
            <w:r>
              <w:rPr>
                <w:rFonts w:cs="Arial"/>
                <w:szCs w:val="18"/>
                <w:lang w:val="lv-LV"/>
              </w:rPr>
              <w:t>9.</w:t>
            </w:r>
          </w:p>
        </w:tc>
        <w:tc>
          <w:tcPr>
            <w:tcW w:w="3119" w:type="dxa"/>
            <w:tcBorders>
              <w:right w:val="single" w:sz="4" w:space="0" w:color="auto"/>
            </w:tcBorders>
          </w:tcPr>
          <w:p w14:paraId="0F077FA6" w14:textId="6E9AF242" w:rsidR="00976D51" w:rsidRPr="00D46416" w:rsidRDefault="0067397A" w:rsidP="0067397A">
            <w:pPr>
              <w:rPr>
                <w:rFonts w:cs="Arial"/>
                <w:szCs w:val="18"/>
                <w:lang w:val="lv-LV"/>
              </w:rPr>
            </w:pPr>
            <w:r w:rsidRPr="00D46416">
              <w:rPr>
                <w:rFonts w:cs="Arial"/>
                <w:szCs w:val="18"/>
                <w:lang w:val="lv-LV"/>
              </w:rPr>
              <w:t>Vienlīdzība izglītības rezultātos (PAV007)</w:t>
            </w:r>
          </w:p>
        </w:tc>
        <w:tc>
          <w:tcPr>
            <w:tcW w:w="10489" w:type="dxa"/>
            <w:tcBorders>
              <w:left w:val="single" w:sz="4" w:space="0" w:color="auto"/>
              <w:right w:val="single" w:sz="4" w:space="0" w:color="3B3838" w:themeColor="background2" w:themeShade="40"/>
            </w:tcBorders>
            <w:shd w:val="clear" w:color="auto" w:fill="F2F2F2" w:themeFill="background1" w:themeFillShade="F2"/>
          </w:tcPr>
          <w:p w14:paraId="2DB8B668" w14:textId="21E3A860" w:rsidR="00976D51" w:rsidRPr="00D46416" w:rsidRDefault="0067397A" w:rsidP="00756C45">
            <w:pPr>
              <w:rPr>
                <w:rFonts w:cs="Arial"/>
                <w:szCs w:val="18"/>
                <w:lang w:val="lv-LV"/>
              </w:rPr>
            </w:pPr>
            <w:r w:rsidRPr="00D46416">
              <w:rPr>
                <w:rFonts w:cs="Arial"/>
                <w:szCs w:val="18"/>
                <w:lang w:val="lv-LV"/>
              </w:rPr>
              <w:t>Aprēķinu veic dažādām izglītojamo grupām (piemēram, pēc dzimuma, pēc vecāku izglītības u.c.) un rādītājiem (piemēram, izglītojamo īpatsvars, kuri turpina mācības nākamajā izglītības pakāpē vai posmā u.c.), aprēķinot šo rādītāju vidējās vērtības katrā no izglītojamo grupām.</w:t>
            </w:r>
            <w:r w:rsidRPr="00D46416">
              <w:rPr>
                <w:rFonts w:cs="Arial"/>
                <w:szCs w:val="18"/>
                <w:lang w:val="lv-LV"/>
              </w:rPr>
              <w:br/>
              <w:t>Aprēķina vienlīdzības rādītāju katrā izglītojamo grupā. Vienlīdzības rādītāju aprēķina no viens atņemot indeksētu variācijas koeficientu (</w:t>
            </w:r>
            <w:proofErr w:type="spellStart"/>
            <w:r w:rsidRPr="00D46416">
              <w:rPr>
                <w:rFonts w:cs="Arial"/>
                <w:szCs w:val="18"/>
                <w:lang w:val="lv-LV"/>
              </w:rPr>
              <w:t>standartizkliedes</w:t>
            </w:r>
            <w:proofErr w:type="spellEnd"/>
            <w:r w:rsidRPr="00D46416">
              <w:rPr>
                <w:rFonts w:cs="Arial"/>
                <w:szCs w:val="18"/>
                <w:lang w:val="lv-LV"/>
              </w:rPr>
              <w:t xml:space="preserve"> un maksimālās </w:t>
            </w:r>
            <w:proofErr w:type="spellStart"/>
            <w:r w:rsidRPr="00D46416">
              <w:rPr>
                <w:rFonts w:cs="Arial"/>
                <w:szCs w:val="18"/>
                <w:lang w:val="lv-LV"/>
              </w:rPr>
              <w:t>standartizkliedes</w:t>
            </w:r>
            <w:proofErr w:type="spellEnd"/>
            <w:r w:rsidRPr="00D46416">
              <w:rPr>
                <w:rFonts w:cs="Arial"/>
                <w:szCs w:val="18"/>
                <w:lang w:val="lv-LV"/>
              </w:rPr>
              <w:t xml:space="preserve"> dalījumu). Aprēķinu atkārto visām grupām (piemēram, pēc dzimuma, pēc vecāku izglītības u.c.). Iegūtos grupu rezultātus sasummē un izdala ar grupu skaitu.</w:t>
            </w:r>
          </w:p>
        </w:tc>
      </w:tr>
      <w:tr w:rsidR="00976D51" w:rsidRPr="003379F9" w14:paraId="74FD91D0" w14:textId="77777777" w:rsidTr="009024F7">
        <w:trPr>
          <w:trHeight w:val="261"/>
        </w:trPr>
        <w:tc>
          <w:tcPr>
            <w:tcW w:w="3681" w:type="dxa"/>
            <w:gridSpan w:val="2"/>
            <w:tcBorders>
              <w:right w:val="single" w:sz="4" w:space="0" w:color="auto"/>
            </w:tcBorders>
            <w:shd w:val="clear" w:color="auto" w:fill="525252" w:themeFill="accent3" w:themeFillShade="80"/>
            <w:vAlign w:val="center"/>
          </w:tcPr>
          <w:p w14:paraId="370838E2" w14:textId="77777777" w:rsidR="00976D51" w:rsidRPr="00D46416" w:rsidRDefault="00976D51" w:rsidP="003D49C0">
            <w:pPr>
              <w:pStyle w:val="NormalWeb"/>
              <w:spacing w:before="40" w:beforeAutospacing="0" w:after="40" w:afterAutospacing="0" w:line="240" w:lineRule="atLeast"/>
              <w:rPr>
                <w:rFonts w:cs="Arial"/>
                <w:b/>
                <w:color w:val="FFFFFF" w:themeColor="background1"/>
                <w:szCs w:val="18"/>
                <w:lang w:val="lv-LV"/>
              </w:rPr>
            </w:pPr>
            <w:r w:rsidRPr="00D46416">
              <w:rPr>
                <w:rFonts w:cs="Arial"/>
                <w:b/>
                <w:color w:val="FFFFFF" w:themeColor="background1"/>
                <w:szCs w:val="18"/>
                <w:lang w:val="lv-LV"/>
              </w:rPr>
              <w:t xml:space="preserve">G: Pieaugušo izglītība </w:t>
            </w:r>
          </w:p>
        </w:tc>
        <w:tc>
          <w:tcPr>
            <w:tcW w:w="10489" w:type="dxa"/>
            <w:tcBorders>
              <w:left w:val="single" w:sz="4" w:space="0" w:color="auto"/>
            </w:tcBorders>
            <w:shd w:val="clear" w:color="auto" w:fill="525252" w:themeFill="accent3" w:themeFillShade="80"/>
            <w:vAlign w:val="center"/>
          </w:tcPr>
          <w:p w14:paraId="517AF45E" w14:textId="77777777" w:rsidR="00976D51" w:rsidRPr="00D46416" w:rsidRDefault="00976D51" w:rsidP="003D49C0">
            <w:pPr>
              <w:pStyle w:val="NormalWeb"/>
              <w:spacing w:before="40" w:beforeAutospacing="0" w:after="40" w:afterAutospacing="0" w:line="240" w:lineRule="atLeast"/>
              <w:rPr>
                <w:rFonts w:cs="Arial"/>
                <w:b/>
                <w:color w:val="FFFFFF" w:themeColor="background1"/>
                <w:szCs w:val="18"/>
                <w:lang w:val="lv-LV"/>
              </w:rPr>
            </w:pPr>
          </w:p>
        </w:tc>
      </w:tr>
      <w:tr w:rsidR="00976D51" w:rsidRPr="003379F9" w14:paraId="43F888C4" w14:textId="77777777" w:rsidTr="009024F7">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3ECFC655" w14:textId="77777777" w:rsidR="00976D51" w:rsidRPr="00D46416" w:rsidRDefault="00976D51" w:rsidP="003D49C0">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976D51" w:rsidRPr="003379F9" w14:paraId="348C1ED8" w14:textId="77777777" w:rsidTr="009024F7">
        <w:tc>
          <w:tcPr>
            <w:tcW w:w="562" w:type="dxa"/>
            <w:vAlign w:val="center"/>
          </w:tcPr>
          <w:p w14:paraId="30A39189" w14:textId="5468293F" w:rsidR="00976D51" w:rsidRPr="00D46416" w:rsidRDefault="001B6D2A" w:rsidP="003D49C0">
            <w:pPr>
              <w:pStyle w:val="NormalWeb"/>
              <w:spacing w:before="40" w:beforeAutospacing="0" w:after="40" w:afterAutospacing="0" w:line="240" w:lineRule="atLeast"/>
              <w:jc w:val="center"/>
              <w:rPr>
                <w:rFonts w:cs="Arial"/>
                <w:szCs w:val="18"/>
                <w:lang w:val="lv-LV"/>
              </w:rPr>
            </w:pPr>
            <w:r>
              <w:rPr>
                <w:rFonts w:cs="Arial"/>
                <w:szCs w:val="18"/>
                <w:lang w:val="lv-LV"/>
              </w:rPr>
              <w:t>10.</w:t>
            </w:r>
          </w:p>
        </w:tc>
        <w:tc>
          <w:tcPr>
            <w:tcW w:w="3119" w:type="dxa"/>
            <w:tcBorders>
              <w:right w:val="single" w:sz="4" w:space="0" w:color="auto"/>
            </w:tcBorders>
            <w:vAlign w:val="center"/>
          </w:tcPr>
          <w:p w14:paraId="0E12EF71" w14:textId="34230157" w:rsidR="00976D51" w:rsidRPr="00D46416" w:rsidRDefault="00EA0CED" w:rsidP="00EA0CED">
            <w:pPr>
              <w:rPr>
                <w:rFonts w:cs="Arial"/>
                <w:szCs w:val="18"/>
                <w:lang w:val="lv-LV"/>
              </w:rPr>
            </w:pPr>
            <w:r w:rsidRPr="00D46416">
              <w:rPr>
                <w:rFonts w:cs="Arial"/>
                <w:szCs w:val="18"/>
                <w:lang w:val="lv-LV"/>
              </w:rPr>
              <w:t>Vienlīdzība pieaugušo īpatsvarā, kuri piedalījās pieaugušo izglītībā (GAV013)</w:t>
            </w:r>
          </w:p>
        </w:tc>
        <w:tc>
          <w:tcPr>
            <w:tcW w:w="10489" w:type="dxa"/>
            <w:tcBorders>
              <w:left w:val="single" w:sz="4" w:space="0" w:color="auto"/>
            </w:tcBorders>
            <w:shd w:val="clear" w:color="auto" w:fill="F2F2F2" w:themeFill="background1" w:themeFillShade="F2"/>
            <w:vAlign w:val="center"/>
          </w:tcPr>
          <w:p w14:paraId="07787E26" w14:textId="5FA25130" w:rsidR="00976D51" w:rsidRPr="00D46416" w:rsidRDefault="00EA0CED" w:rsidP="00EA0CED">
            <w:pPr>
              <w:rPr>
                <w:rFonts w:cs="Arial"/>
                <w:szCs w:val="18"/>
                <w:lang w:val="lv-LV"/>
              </w:rPr>
            </w:pPr>
            <w:r w:rsidRPr="00D46416">
              <w:rPr>
                <w:rFonts w:cs="Arial"/>
                <w:szCs w:val="18"/>
                <w:lang w:val="lv-LV"/>
              </w:rPr>
              <w:t>Rādītāja aprēķinu (GAI035) veic dažādām izglītojamo grupām (dzimums, vecums, dzīvesvieta, ienākumi, speciālās vajadzības, ģimenes stāvoklis, bērnu skaits un vecums, laika periods, kurā persona nav bijusi aktīva darba tirgū), aprēķinot šo rādītāju vidējās vērtības katrā no izglītojamo grupām.</w:t>
            </w:r>
            <w:r w:rsidRPr="00D46416">
              <w:rPr>
                <w:rFonts w:cs="Arial"/>
                <w:szCs w:val="18"/>
                <w:lang w:val="lv-LV"/>
              </w:rPr>
              <w:br/>
              <w:t>Aprēķina vienlīdzības rādītāju katrā izglītojamo grupā. Vienlīdzības rādītāju aprēķina no viens atņemot indeksētu variācijas koeficientu (</w:t>
            </w:r>
            <w:proofErr w:type="spellStart"/>
            <w:r w:rsidRPr="00D46416">
              <w:rPr>
                <w:rFonts w:cs="Arial"/>
                <w:szCs w:val="18"/>
                <w:lang w:val="lv-LV"/>
              </w:rPr>
              <w:t>standartizkliedes</w:t>
            </w:r>
            <w:proofErr w:type="spellEnd"/>
            <w:r w:rsidRPr="00D46416">
              <w:rPr>
                <w:rFonts w:cs="Arial"/>
                <w:szCs w:val="18"/>
                <w:lang w:val="lv-LV"/>
              </w:rPr>
              <w:t xml:space="preserve"> un maksimālās </w:t>
            </w:r>
            <w:proofErr w:type="spellStart"/>
            <w:r w:rsidRPr="00D46416">
              <w:rPr>
                <w:rFonts w:cs="Arial"/>
                <w:szCs w:val="18"/>
                <w:lang w:val="lv-LV"/>
              </w:rPr>
              <w:t>standartizkliedes</w:t>
            </w:r>
            <w:proofErr w:type="spellEnd"/>
            <w:r w:rsidRPr="00D46416">
              <w:rPr>
                <w:rFonts w:cs="Arial"/>
                <w:szCs w:val="18"/>
                <w:lang w:val="lv-LV"/>
              </w:rPr>
              <w:t xml:space="preserve"> dalījumu). Aprēķinu atkārto visām grupām. Iegūtos grupu rezultātus sasummē un izdala ar grupu skaitu.</w:t>
            </w:r>
          </w:p>
        </w:tc>
      </w:tr>
      <w:tr w:rsidR="00976D51" w:rsidRPr="003379F9" w14:paraId="6CE4D518" w14:textId="77777777" w:rsidTr="009024F7">
        <w:tc>
          <w:tcPr>
            <w:tcW w:w="562" w:type="dxa"/>
            <w:vAlign w:val="center"/>
          </w:tcPr>
          <w:p w14:paraId="7E88104B" w14:textId="4F5C41D4" w:rsidR="00976D51" w:rsidRPr="00D46416" w:rsidRDefault="001B6D2A" w:rsidP="003D49C0">
            <w:pPr>
              <w:pStyle w:val="NormalWeb"/>
              <w:spacing w:before="40" w:beforeAutospacing="0" w:after="40" w:afterAutospacing="0" w:line="240" w:lineRule="atLeast"/>
              <w:jc w:val="center"/>
              <w:rPr>
                <w:rFonts w:cs="Arial"/>
                <w:szCs w:val="18"/>
                <w:lang w:val="lv-LV"/>
              </w:rPr>
            </w:pPr>
            <w:r>
              <w:rPr>
                <w:rFonts w:cs="Arial"/>
                <w:szCs w:val="18"/>
                <w:lang w:val="lv-LV"/>
              </w:rPr>
              <w:t>11.</w:t>
            </w:r>
          </w:p>
        </w:tc>
        <w:tc>
          <w:tcPr>
            <w:tcW w:w="3119" w:type="dxa"/>
            <w:tcBorders>
              <w:right w:val="single" w:sz="4" w:space="0" w:color="auto"/>
            </w:tcBorders>
            <w:vAlign w:val="center"/>
          </w:tcPr>
          <w:p w14:paraId="44E6068E" w14:textId="4B04F2CE" w:rsidR="00976D51" w:rsidRPr="00D46416" w:rsidRDefault="00EA0CED" w:rsidP="00EA0CED">
            <w:pPr>
              <w:rPr>
                <w:rFonts w:cs="Arial"/>
                <w:szCs w:val="18"/>
                <w:lang w:val="lv-LV"/>
              </w:rPr>
            </w:pPr>
            <w:r w:rsidRPr="00D46416">
              <w:rPr>
                <w:rFonts w:cs="Arial"/>
                <w:szCs w:val="18"/>
                <w:lang w:val="lv-LV"/>
              </w:rPr>
              <w:t>Vienlīdzība nodarbinātības līmeņa atšķirībās atbilstoši iegūtās izglītības pakāpei (GAV014)</w:t>
            </w:r>
          </w:p>
        </w:tc>
        <w:tc>
          <w:tcPr>
            <w:tcW w:w="10489" w:type="dxa"/>
            <w:tcBorders>
              <w:left w:val="single" w:sz="4" w:space="0" w:color="auto"/>
            </w:tcBorders>
            <w:shd w:val="clear" w:color="auto" w:fill="F2F2F2" w:themeFill="background1" w:themeFillShade="F2"/>
            <w:vAlign w:val="center"/>
          </w:tcPr>
          <w:p w14:paraId="4796526C" w14:textId="29AF8281" w:rsidR="00976D51" w:rsidRPr="00D46416" w:rsidRDefault="00EA0CED" w:rsidP="00EA0CED">
            <w:pPr>
              <w:rPr>
                <w:rFonts w:cs="Arial"/>
                <w:szCs w:val="18"/>
                <w:lang w:val="lv-LV"/>
              </w:rPr>
            </w:pPr>
            <w:r w:rsidRPr="00D46416">
              <w:rPr>
                <w:rFonts w:cs="Arial"/>
                <w:szCs w:val="18"/>
                <w:lang w:val="lv-LV"/>
              </w:rPr>
              <w:t>Rādītāja aprēķinu (GAI072) veic dažādām izglītojamo grupām (dzimums, vecums, dzīvesvieta, ienākumi, speciālās vajadzības, ģimenes stāvoklis, bērnu skaits un vecums, laika periods, kurā persona nav bijusi aktīva darba tirgū), aprēķinot šo rādītāju vidējās vērtības katrā no izglītojamo grupām.</w:t>
            </w:r>
            <w:r w:rsidRPr="00D46416">
              <w:rPr>
                <w:rFonts w:cs="Arial"/>
                <w:szCs w:val="18"/>
                <w:lang w:val="lv-LV"/>
              </w:rPr>
              <w:br/>
              <w:t>Aprēķina vienlīdzības rādītāju katrā izglītojamo grupā. Vienlīdzības rādītāju aprēķina no viens atņemot indeksētu variācijas koeficientu (</w:t>
            </w:r>
            <w:proofErr w:type="spellStart"/>
            <w:r w:rsidRPr="00D46416">
              <w:rPr>
                <w:rFonts w:cs="Arial"/>
                <w:szCs w:val="18"/>
                <w:lang w:val="lv-LV"/>
              </w:rPr>
              <w:t>standartizkliedes</w:t>
            </w:r>
            <w:proofErr w:type="spellEnd"/>
            <w:r w:rsidRPr="00D46416">
              <w:rPr>
                <w:rFonts w:cs="Arial"/>
                <w:szCs w:val="18"/>
                <w:lang w:val="lv-LV"/>
              </w:rPr>
              <w:t xml:space="preserve"> un maksimālās </w:t>
            </w:r>
            <w:proofErr w:type="spellStart"/>
            <w:r w:rsidRPr="00D46416">
              <w:rPr>
                <w:rFonts w:cs="Arial"/>
                <w:szCs w:val="18"/>
                <w:lang w:val="lv-LV"/>
              </w:rPr>
              <w:t>standartizkliedes</w:t>
            </w:r>
            <w:proofErr w:type="spellEnd"/>
            <w:r w:rsidRPr="00D46416">
              <w:rPr>
                <w:rFonts w:cs="Arial"/>
                <w:szCs w:val="18"/>
                <w:lang w:val="lv-LV"/>
              </w:rPr>
              <w:t xml:space="preserve"> dalījumu). Aprēķinu atkārto visām grupām. Iegūtos grupu rezultātus sasummē un izdala ar grupu skaitu.</w:t>
            </w:r>
          </w:p>
        </w:tc>
      </w:tr>
      <w:tr w:rsidR="00976D51" w:rsidRPr="003379F9" w14:paraId="6D2E6710" w14:textId="77777777" w:rsidTr="009024F7">
        <w:tc>
          <w:tcPr>
            <w:tcW w:w="562" w:type="dxa"/>
            <w:vAlign w:val="center"/>
          </w:tcPr>
          <w:p w14:paraId="21CFEE16" w14:textId="30AFB7B2" w:rsidR="00976D51" w:rsidRPr="00D46416" w:rsidRDefault="001B6D2A" w:rsidP="003D49C0">
            <w:pPr>
              <w:pStyle w:val="NormalWeb"/>
              <w:spacing w:before="40" w:beforeAutospacing="0" w:after="40" w:afterAutospacing="0" w:line="240" w:lineRule="atLeast"/>
              <w:jc w:val="center"/>
              <w:rPr>
                <w:rFonts w:cs="Arial"/>
                <w:szCs w:val="18"/>
                <w:lang w:val="lv-LV"/>
              </w:rPr>
            </w:pPr>
            <w:r>
              <w:rPr>
                <w:rFonts w:cs="Arial"/>
                <w:szCs w:val="18"/>
                <w:lang w:val="lv-LV"/>
              </w:rPr>
              <w:t>12.</w:t>
            </w:r>
          </w:p>
        </w:tc>
        <w:tc>
          <w:tcPr>
            <w:tcW w:w="3119" w:type="dxa"/>
            <w:vAlign w:val="center"/>
          </w:tcPr>
          <w:p w14:paraId="40ED78EA" w14:textId="178DB856" w:rsidR="00976D51" w:rsidRPr="00D46416" w:rsidRDefault="00EA0CED" w:rsidP="00EA0CED">
            <w:pPr>
              <w:rPr>
                <w:rFonts w:cs="Arial"/>
                <w:szCs w:val="18"/>
                <w:lang w:val="lv-LV"/>
              </w:rPr>
            </w:pPr>
            <w:r w:rsidRPr="00D46416">
              <w:rPr>
                <w:rFonts w:cs="Arial"/>
                <w:szCs w:val="18"/>
                <w:lang w:val="lv-LV"/>
              </w:rPr>
              <w:t>Vienlīdzība nodarbinātības līmeņa atšķirībās atbilstoši dalībai neformālajā pieaugušo izglītībā (GAV015)</w:t>
            </w:r>
          </w:p>
        </w:tc>
        <w:tc>
          <w:tcPr>
            <w:tcW w:w="10489" w:type="dxa"/>
            <w:shd w:val="clear" w:color="auto" w:fill="F2F2F2" w:themeFill="background1" w:themeFillShade="F2"/>
            <w:vAlign w:val="center"/>
          </w:tcPr>
          <w:p w14:paraId="71448850" w14:textId="5A2F4175" w:rsidR="00976D51" w:rsidRPr="00D46416" w:rsidRDefault="00EA0CED" w:rsidP="00EA0CED">
            <w:pPr>
              <w:rPr>
                <w:rFonts w:cs="Arial"/>
                <w:szCs w:val="18"/>
                <w:lang w:val="lv-LV"/>
              </w:rPr>
            </w:pPr>
            <w:r w:rsidRPr="00D46416">
              <w:rPr>
                <w:rFonts w:cs="Arial"/>
                <w:szCs w:val="18"/>
                <w:lang w:val="lv-LV"/>
              </w:rPr>
              <w:t>Rādītāja aprēķinu (GAI073) veic dažādām izglītojamo grupām (dzimums, vecums, dzīvesvieta, ienākumi, speciālās vajadzības, ģimenes stāvoklis, bērnu skaits un vecums, laika periods, kurā persona nav bijusi aktīva darba tirgū), aprēķinot šo rādītāju vidējās vērtības katrā no izglītojamo grupām.</w:t>
            </w:r>
            <w:r w:rsidRPr="00D46416">
              <w:rPr>
                <w:rFonts w:cs="Arial"/>
                <w:szCs w:val="18"/>
                <w:lang w:val="lv-LV"/>
              </w:rPr>
              <w:br/>
              <w:t>Aprēķina vienlīdzības rādītāju katrā izglītojamo grupā. Vienlīdzības rādītāju aprēķina no viens atņemot indeksētu variācijas koeficientu (</w:t>
            </w:r>
            <w:proofErr w:type="spellStart"/>
            <w:r w:rsidRPr="00D46416">
              <w:rPr>
                <w:rFonts w:cs="Arial"/>
                <w:szCs w:val="18"/>
                <w:lang w:val="lv-LV"/>
              </w:rPr>
              <w:t>standartizkliedes</w:t>
            </w:r>
            <w:proofErr w:type="spellEnd"/>
            <w:r w:rsidRPr="00D46416">
              <w:rPr>
                <w:rFonts w:cs="Arial"/>
                <w:szCs w:val="18"/>
                <w:lang w:val="lv-LV"/>
              </w:rPr>
              <w:t xml:space="preserve"> un maksimālās </w:t>
            </w:r>
            <w:proofErr w:type="spellStart"/>
            <w:r w:rsidRPr="00D46416">
              <w:rPr>
                <w:rFonts w:cs="Arial"/>
                <w:szCs w:val="18"/>
                <w:lang w:val="lv-LV"/>
              </w:rPr>
              <w:t>standartizkliedes</w:t>
            </w:r>
            <w:proofErr w:type="spellEnd"/>
            <w:r w:rsidRPr="00D46416">
              <w:rPr>
                <w:rFonts w:cs="Arial"/>
                <w:szCs w:val="18"/>
                <w:lang w:val="lv-LV"/>
              </w:rPr>
              <w:t xml:space="preserve"> dalījumu). Aprēķinu atkārto visām grupām. Iegūtos grupu rezultātus sasummē un izdala ar grupu skaitu.</w:t>
            </w:r>
          </w:p>
        </w:tc>
      </w:tr>
      <w:tr w:rsidR="00EA0CED" w:rsidRPr="003379F9" w14:paraId="24DD4C99" w14:textId="77777777" w:rsidTr="009024F7">
        <w:tc>
          <w:tcPr>
            <w:tcW w:w="562" w:type="dxa"/>
            <w:vAlign w:val="center"/>
          </w:tcPr>
          <w:p w14:paraId="3792E311" w14:textId="6C4F26B8" w:rsidR="00EA0CED" w:rsidRPr="00D46416" w:rsidRDefault="001B6D2A" w:rsidP="003D49C0">
            <w:pPr>
              <w:pStyle w:val="NormalWeb"/>
              <w:spacing w:before="40" w:beforeAutospacing="0" w:after="40" w:afterAutospacing="0" w:line="240" w:lineRule="atLeast"/>
              <w:jc w:val="center"/>
              <w:rPr>
                <w:rFonts w:cs="Arial"/>
                <w:szCs w:val="18"/>
                <w:lang w:val="lv-LV"/>
              </w:rPr>
            </w:pPr>
            <w:r>
              <w:rPr>
                <w:rFonts w:cs="Arial"/>
                <w:szCs w:val="18"/>
                <w:lang w:val="lv-LV"/>
              </w:rPr>
              <w:t>13.</w:t>
            </w:r>
          </w:p>
        </w:tc>
        <w:tc>
          <w:tcPr>
            <w:tcW w:w="3119" w:type="dxa"/>
            <w:vAlign w:val="center"/>
          </w:tcPr>
          <w:p w14:paraId="191DC1E5" w14:textId="20F14048" w:rsidR="00EA0CED" w:rsidRPr="00D46416" w:rsidRDefault="00EA0CED" w:rsidP="00EA0CED">
            <w:pPr>
              <w:rPr>
                <w:rFonts w:cs="Arial"/>
                <w:szCs w:val="18"/>
                <w:lang w:val="lv-LV"/>
              </w:rPr>
            </w:pPr>
            <w:r w:rsidRPr="00D46416">
              <w:rPr>
                <w:rFonts w:cs="Arial"/>
                <w:szCs w:val="18"/>
                <w:lang w:val="lv-LV"/>
              </w:rPr>
              <w:t>Vienlīdzība atalgojuma līmeņa atšķirībās atbilstoši iegūtās izglītības pakāpei (GAV016)</w:t>
            </w:r>
          </w:p>
        </w:tc>
        <w:tc>
          <w:tcPr>
            <w:tcW w:w="10489" w:type="dxa"/>
            <w:shd w:val="clear" w:color="auto" w:fill="F2F2F2" w:themeFill="background1" w:themeFillShade="F2"/>
            <w:vAlign w:val="center"/>
          </w:tcPr>
          <w:p w14:paraId="25A422F1" w14:textId="0C5FA695" w:rsidR="00EA0CED" w:rsidRPr="00D46416" w:rsidRDefault="00EA0CED" w:rsidP="00EA0CED">
            <w:pPr>
              <w:rPr>
                <w:rFonts w:cs="Arial"/>
                <w:szCs w:val="18"/>
                <w:lang w:val="lv-LV"/>
              </w:rPr>
            </w:pPr>
            <w:r w:rsidRPr="00D46416">
              <w:rPr>
                <w:rFonts w:cs="Arial"/>
                <w:szCs w:val="18"/>
                <w:lang w:val="lv-LV"/>
              </w:rPr>
              <w:t>Rādītāja aprēķinu (GAI077) veic dažādām izglītojamo grupām (dzimums, vecums, dzīvesvieta, ienākumi, speciālās vajadzības, ģimenes stāvoklis, bērnu skaits un vecums, laika periods, kurā persona nav bijusi aktīva darba tirgū), aprēķinot šo rādītāju vidējās vērtības katrā no izglītojamo grupām.</w:t>
            </w:r>
            <w:r w:rsidRPr="00D46416">
              <w:rPr>
                <w:rFonts w:cs="Arial"/>
                <w:szCs w:val="18"/>
                <w:lang w:val="lv-LV"/>
              </w:rPr>
              <w:br/>
              <w:t>Aprēķina vienlīdzības rādītāju katrā izglītojamo grupā. Vienlīdzības rādītāju aprēķina no viens atņemot indeksētu variācijas koeficientu (</w:t>
            </w:r>
            <w:proofErr w:type="spellStart"/>
            <w:r w:rsidRPr="00D46416">
              <w:rPr>
                <w:rFonts w:cs="Arial"/>
                <w:szCs w:val="18"/>
                <w:lang w:val="lv-LV"/>
              </w:rPr>
              <w:t>standartizkliedes</w:t>
            </w:r>
            <w:proofErr w:type="spellEnd"/>
            <w:r w:rsidRPr="00D46416">
              <w:rPr>
                <w:rFonts w:cs="Arial"/>
                <w:szCs w:val="18"/>
                <w:lang w:val="lv-LV"/>
              </w:rPr>
              <w:t xml:space="preserve"> un maksimālās </w:t>
            </w:r>
            <w:proofErr w:type="spellStart"/>
            <w:r w:rsidRPr="00D46416">
              <w:rPr>
                <w:rFonts w:cs="Arial"/>
                <w:szCs w:val="18"/>
                <w:lang w:val="lv-LV"/>
              </w:rPr>
              <w:t>standartizkliedes</w:t>
            </w:r>
            <w:proofErr w:type="spellEnd"/>
            <w:r w:rsidRPr="00D46416">
              <w:rPr>
                <w:rFonts w:cs="Arial"/>
                <w:szCs w:val="18"/>
                <w:lang w:val="lv-LV"/>
              </w:rPr>
              <w:t xml:space="preserve"> dalījumu). Aprēķinu atkārto visām grupām. Iegūtos grupu rezultātus sasummē un izdala ar grupu skaitu.</w:t>
            </w:r>
          </w:p>
        </w:tc>
      </w:tr>
      <w:tr w:rsidR="00EA0CED" w:rsidRPr="003379F9" w14:paraId="5B0D25B9" w14:textId="77777777" w:rsidTr="009024F7">
        <w:tc>
          <w:tcPr>
            <w:tcW w:w="562" w:type="dxa"/>
            <w:vAlign w:val="center"/>
          </w:tcPr>
          <w:p w14:paraId="58D04347" w14:textId="5549670B" w:rsidR="00EA0CED" w:rsidRPr="00D46416" w:rsidRDefault="001B6D2A" w:rsidP="003D49C0">
            <w:pPr>
              <w:pStyle w:val="NormalWeb"/>
              <w:spacing w:before="40" w:beforeAutospacing="0" w:after="40" w:afterAutospacing="0" w:line="240" w:lineRule="atLeast"/>
              <w:jc w:val="center"/>
              <w:rPr>
                <w:rFonts w:cs="Arial"/>
                <w:szCs w:val="18"/>
                <w:lang w:val="lv-LV"/>
              </w:rPr>
            </w:pPr>
            <w:r>
              <w:rPr>
                <w:rFonts w:cs="Arial"/>
                <w:szCs w:val="18"/>
                <w:lang w:val="lv-LV"/>
              </w:rPr>
              <w:t>14.</w:t>
            </w:r>
          </w:p>
        </w:tc>
        <w:tc>
          <w:tcPr>
            <w:tcW w:w="3119" w:type="dxa"/>
            <w:vAlign w:val="center"/>
          </w:tcPr>
          <w:p w14:paraId="48B1CF63" w14:textId="35FD4281" w:rsidR="00EA0CED" w:rsidRPr="00D46416" w:rsidRDefault="00EA0CED" w:rsidP="00EA0CED">
            <w:pPr>
              <w:rPr>
                <w:rFonts w:cs="Arial"/>
                <w:szCs w:val="18"/>
                <w:lang w:val="lv-LV"/>
              </w:rPr>
            </w:pPr>
            <w:r w:rsidRPr="00D46416">
              <w:rPr>
                <w:rFonts w:cs="Arial"/>
                <w:szCs w:val="18"/>
                <w:lang w:val="lv-LV"/>
              </w:rPr>
              <w:t>Vienlīdzība atalgojuma līmeņa atšķirībās atbilstoši dalībai neformālajā pieaugušo izglītībā (GAV017)</w:t>
            </w:r>
          </w:p>
        </w:tc>
        <w:tc>
          <w:tcPr>
            <w:tcW w:w="10489" w:type="dxa"/>
            <w:shd w:val="clear" w:color="auto" w:fill="F2F2F2" w:themeFill="background1" w:themeFillShade="F2"/>
            <w:vAlign w:val="center"/>
          </w:tcPr>
          <w:p w14:paraId="686DE593" w14:textId="2369DBE8" w:rsidR="00EA0CED" w:rsidRPr="00D46416" w:rsidRDefault="00EA0CED" w:rsidP="00EA0CED">
            <w:pPr>
              <w:rPr>
                <w:rFonts w:cs="Arial"/>
                <w:szCs w:val="18"/>
                <w:lang w:val="lv-LV"/>
              </w:rPr>
            </w:pPr>
            <w:r w:rsidRPr="00D46416">
              <w:rPr>
                <w:rFonts w:cs="Arial"/>
                <w:szCs w:val="18"/>
                <w:lang w:val="lv-LV"/>
              </w:rPr>
              <w:t>Rādītāja aprēķinu (GAI078) veic dažādām izglītojamo grupām (dzimums, vecums, dzīvesvieta, ienākumi, speciālās vajadzības, ģimenes stāvoklis, bērnu skaits un vecums, laika periods, kurā persona nav bijusi aktīva darba tirgū), aprēķinot šo rādītāju vidējās vērtības katrā no izglītojamo grupām.</w:t>
            </w:r>
            <w:r w:rsidRPr="00D46416">
              <w:rPr>
                <w:rFonts w:cs="Arial"/>
                <w:szCs w:val="18"/>
                <w:lang w:val="lv-LV"/>
              </w:rPr>
              <w:br/>
              <w:t>Aprēķina vienlīdzības rādītāju katrā izglītojamo grupā. Vienlīdzības rādītāju aprēķina no viens atņemot indeksētu variācijas koeficientu (</w:t>
            </w:r>
            <w:proofErr w:type="spellStart"/>
            <w:r w:rsidRPr="00D46416">
              <w:rPr>
                <w:rFonts w:cs="Arial"/>
                <w:szCs w:val="18"/>
                <w:lang w:val="lv-LV"/>
              </w:rPr>
              <w:t>standartizkliedes</w:t>
            </w:r>
            <w:proofErr w:type="spellEnd"/>
            <w:r w:rsidRPr="00D46416">
              <w:rPr>
                <w:rFonts w:cs="Arial"/>
                <w:szCs w:val="18"/>
                <w:lang w:val="lv-LV"/>
              </w:rPr>
              <w:t xml:space="preserve"> un maksimālās </w:t>
            </w:r>
            <w:proofErr w:type="spellStart"/>
            <w:r w:rsidRPr="00D46416">
              <w:rPr>
                <w:rFonts w:cs="Arial"/>
                <w:szCs w:val="18"/>
                <w:lang w:val="lv-LV"/>
              </w:rPr>
              <w:t>standartizkliedes</w:t>
            </w:r>
            <w:proofErr w:type="spellEnd"/>
            <w:r w:rsidRPr="00D46416">
              <w:rPr>
                <w:rFonts w:cs="Arial"/>
                <w:szCs w:val="18"/>
                <w:lang w:val="lv-LV"/>
              </w:rPr>
              <w:t xml:space="preserve"> dalījumu). Aprēķinu atkārto visām grupām. Iegūtos grupu rezultātus sasummē un izdala ar grupu skaitu.</w:t>
            </w:r>
          </w:p>
        </w:tc>
      </w:tr>
    </w:tbl>
    <w:p w14:paraId="5F4D5663" w14:textId="7766411A" w:rsidR="00BA42E5" w:rsidRPr="00D46416" w:rsidRDefault="00BA42E5" w:rsidP="00ED6BB0">
      <w:pPr>
        <w:keepNext/>
        <w:keepLines/>
        <w:pBdr>
          <w:bottom w:val="single" w:sz="24" w:space="1" w:color="68478D"/>
        </w:pBdr>
        <w:spacing w:before="240" w:after="240" w:line="240" w:lineRule="auto"/>
        <w:ind w:left="851" w:hanging="851"/>
        <w:outlineLvl w:val="1"/>
        <w:rPr>
          <w:rFonts w:eastAsia="SimSun" w:cs="Arial"/>
          <w:color w:val="68478D"/>
          <w:sz w:val="32"/>
          <w:szCs w:val="26"/>
          <w:lang w:val="lv-LV"/>
        </w:rPr>
      </w:pPr>
      <w:bookmarkStart w:id="91" w:name="_Toc126012387"/>
      <w:bookmarkStart w:id="92" w:name="_Toc126190312"/>
      <w:r w:rsidRPr="00D46416">
        <w:rPr>
          <w:rFonts w:eastAsia="SimSun" w:cs="Arial"/>
          <w:color w:val="68478D"/>
          <w:sz w:val="32"/>
          <w:szCs w:val="26"/>
          <w:lang w:val="lv-LV"/>
        </w:rPr>
        <w:t>Interešu izglītība</w:t>
      </w:r>
      <w:bookmarkEnd w:id="91"/>
      <w:bookmarkEnd w:id="92"/>
    </w:p>
    <w:tbl>
      <w:tblPr>
        <w:tblStyle w:val="TableGrid"/>
        <w:tblW w:w="14170" w:type="dxa"/>
        <w:tblBorders>
          <w:top w:val="single" w:sz="4" w:space="0" w:color="FFFFFF" w:themeColor="background1"/>
          <w:left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4A0" w:firstRow="1" w:lastRow="0" w:firstColumn="1" w:lastColumn="0" w:noHBand="0" w:noVBand="1"/>
      </w:tblPr>
      <w:tblGrid>
        <w:gridCol w:w="470"/>
        <w:gridCol w:w="2219"/>
        <w:gridCol w:w="11481"/>
      </w:tblGrid>
      <w:tr w:rsidR="00614CE1" w:rsidRPr="00BF06FA" w14:paraId="1EE393C0" w14:textId="77777777" w:rsidTr="009024F7">
        <w:trPr>
          <w:cantSplit/>
          <w:trHeight w:val="491"/>
          <w:tblHeader/>
        </w:trPr>
        <w:tc>
          <w:tcPr>
            <w:tcW w:w="470" w:type="dxa"/>
            <w:tcBorders>
              <w:top w:val="single" w:sz="4" w:space="0" w:color="FFFFFF" w:themeColor="background1"/>
              <w:bottom w:val="single" w:sz="4" w:space="0" w:color="3B3838" w:themeColor="background2" w:themeShade="40"/>
              <w:right w:val="single" w:sz="4" w:space="0" w:color="FFFFFF" w:themeColor="background1"/>
            </w:tcBorders>
            <w:shd w:val="clear" w:color="auto" w:fill="68478D"/>
            <w:vAlign w:val="center"/>
          </w:tcPr>
          <w:p w14:paraId="26836BDE" w14:textId="77777777" w:rsidR="00E61F06" w:rsidRPr="00D46416" w:rsidRDefault="00E61F06" w:rsidP="00A3061F">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Nr.</w:t>
            </w:r>
          </w:p>
        </w:tc>
        <w:tc>
          <w:tcPr>
            <w:tcW w:w="2219" w:type="dxa"/>
            <w:tcBorders>
              <w:top w:val="single" w:sz="4" w:space="0" w:color="FFFFFF" w:themeColor="background1"/>
              <w:left w:val="single" w:sz="4" w:space="0" w:color="FFFFFF" w:themeColor="background1"/>
              <w:bottom w:val="single" w:sz="4" w:space="0" w:color="3B3838" w:themeColor="background2" w:themeShade="40"/>
              <w:right w:val="single" w:sz="4" w:space="0" w:color="FFFFFF" w:themeColor="background1"/>
            </w:tcBorders>
            <w:shd w:val="clear" w:color="auto" w:fill="68478D"/>
            <w:vAlign w:val="center"/>
          </w:tcPr>
          <w:p w14:paraId="1ACDF207" w14:textId="77777777" w:rsidR="00E61F06" w:rsidRPr="00D46416" w:rsidRDefault="00E61F06" w:rsidP="00A3061F">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Rādītājs</w:t>
            </w:r>
          </w:p>
        </w:tc>
        <w:tc>
          <w:tcPr>
            <w:tcW w:w="11481" w:type="dxa"/>
            <w:tcBorders>
              <w:top w:val="single" w:sz="4" w:space="0" w:color="FFFFFF" w:themeColor="background1"/>
              <w:left w:val="single" w:sz="4" w:space="0" w:color="FFFFFF" w:themeColor="background1"/>
              <w:bottom w:val="single" w:sz="4" w:space="0" w:color="3B3838" w:themeColor="background2" w:themeShade="40"/>
            </w:tcBorders>
            <w:shd w:val="clear" w:color="auto" w:fill="68478D"/>
            <w:vAlign w:val="center"/>
          </w:tcPr>
          <w:p w14:paraId="69CAA9DE" w14:textId="77777777" w:rsidR="00E61F06" w:rsidRPr="00D46416" w:rsidRDefault="00E61F06" w:rsidP="00A3061F">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Rādītāja aprēķina metodika</w:t>
            </w:r>
          </w:p>
        </w:tc>
      </w:tr>
      <w:tr w:rsidR="00614CE1" w:rsidRPr="00BF06FA" w14:paraId="667081D2" w14:textId="77777777" w:rsidTr="009024F7">
        <w:trPr>
          <w:cantSplit/>
          <w:trHeight w:val="65"/>
          <w:tblHeader/>
        </w:trPr>
        <w:tc>
          <w:tcPr>
            <w:tcW w:w="470"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1BA7E805" w14:textId="77777777" w:rsidR="00E61F06" w:rsidRPr="00D46416" w:rsidRDefault="00E61F06" w:rsidP="00A3061F">
            <w:pPr>
              <w:pStyle w:val="NormalWeb"/>
              <w:spacing w:before="0" w:beforeAutospacing="0" w:after="0" w:afterAutospacing="0"/>
              <w:jc w:val="center"/>
              <w:rPr>
                <w:rFonts w:cs="Arial"/>
                <w:i/>
                <w:color w:val="262626" w:themeColor="text1" w:themeTint="D9"/>
                <w:sz w:val="16"/>
                <w:szCs w:val="16"/>
                <w:lang w:val="lv-LV"/>
              </w:rPr>
            </w:pPr>
            <w:r w:rsidRPr="00D46416">
              <w:rPr>
                <w:rFonts w:cs="Arial"/>
                <w:i/>
                <w:color w:val="262626" w:themeColor="text1" w:themeTint="D9"/>
                <w:sz w:val="16"/>
                <w:szCs w:val="16"/>
                <w:lang w:val="lv-LV"/>
              </w:rPr>
              <w:t>1</w:t>
            </w:r>
          </w:p>
        </w:tc>
        <w:tc>
          <w:tcPr>
            <w:tcW w:w="2219" w:type="dxa"/>
            <w:tcBorders>
              <w:top w:val="single" w:sz="4" w:space="0" w:color="3B3838" w:themeColor="background2" w:themeShade="40"/>
              <w:bottom w:val="single" w:sz="4" w:space="0" w:color="3B3838" w:themeColor="background2" w:themeShade="40"/>
              <w:right w:val="single" w:sz="4" w:space="0" w:color="auto"/>
            </w:tcBorders>
            <w:shd w:val="clear" w:color="auto" w:fill="F2F2F2" w:themeFill="background1" w:themeFillShade="F2"/>
            <w:vAlign w:val="center"/>
          </w:tcPr>
          <w:p w14:paraId="137CD54C" w14:textId="77777777" w:rsidR="00E61F06" w:rsidRPr="00D46416" w:rsidRDefault="00E61F06" w:rsidP="00A3061F">
            <w:pPr>
              <w:pStyle w:val="NormalWeb"/>
              <w:spacing w:before="0" w:beforeAutospacing="0" w:after="0" w:afterAutospacing="0"/>
              <w:jc w:val="center"/>
              <w:rPr>
                <w:rFonts w:cs="Arial"/>
                <w:i/>
                <w:color w:val="262626" w:themeColor="text1" w:themeTint="D9"/>
                <w:sz w:val="16"/>
                <w:szCs w:val="16"/>
                <w:lang w:val="lv-LV"/>
              </w:rPr>
            </w:pPr>
            <w:r w:rsidRPr="00D46416">
              <w:rPr>
                <w:rFonts w:cs="Arial"/>
                <w:i/>
                <w:color w:val="262626" w:themeColor="text1" w:themeTint="D9"/>
                <w:sz w:val="16"/>
                <w:szCs w:val="16"/>
                <w:lang w:val="lv-LV"/>
              </w:rPr>
              <w:t>2</w:t>
            </w:r>
          </w:p>
        </w:tc>
        <w:tc>
          <w:tcPr>
            <w:tcW w:w="11481"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370F710B" w14:textId="77777777" w:rsidR="00E61F06" w:rsidRPr="00D46416" w:rsidRDefault="00E61F06" w:rsidP="00A3061F">
            <w:pPr>
              <w:pStyle w:val="NormalWeb"/>
              <w:spacing w:before="0" w:beforeAutospacing="0" w:after="0" w:afterAutospacing="0"/>
              <w:jc w:val="center"/>
              <w:rPr>
                <w:rFonts w:cs="Arial"/>
                <w:i/>
                <w:color w:val="262626" w:themeColor="text1" w:themeTint="D9"/>
                <w:sz w:val="16"/>
                <w:szCs w:val="16"/>
                <w:lang w:val="lv-LV"/>
              </w:rPr>
            </w:pPr>
            <w:r w:rsidRPr="00D46416">
              <w:rPr>
                <w:rFonts w:cs="Arial"/>
                <w:i/>
                <w:color w:val="262626" w:themeColor="text1" w:themeTint="D9"/>
                <w:sz w:val="16"/>
                <w:szCs w:val="16"/>
                <w:lang w:val="lv-LV"/>
              </w:rPr>
              <w:t>3</w:t>
            </w:r>
          </w:p>
        </w:tc>
      </w:tr>
      <w:tr w:rsidR="00E61F06" w:rsidRPr="00BF06FA" w14:paraId="4B6850F8" w14:textId="77777777" w:rsidTr="009024F7">
        <w:trPr>
          <w:trHeight w:val="287"/>
        </w:trPr>
        <w:tc>
          <w:tcPr>
            <w:tcW w:w="14170" w:type="dxa"/>
            <w:gridSpan w:val="3"/>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BF8F00" w:themeFill="accent4" w:themeFillShade="BF"/>
            <w:vAlign w:val="center"/>
          </w:tcPr>
          <w:p w14:paraId="0531326E" w14:textId="786D8FCC" w:rsidR="00E61F06" w:rsidRPr="00D46416" w:rsidRDefault="00E61F06" w:rsidP="00A3061F">
            <w:pPr>
              <w:pStyle w:val="NormalWeb"/>
              <w:spacing w:before="40" w:beforeAutospacing="0" w:after="40" w:afterAutospacing="0" w:line="240" w:lineRule="atLeast"/>
              <w:rPr>
                <w:rFonts w:cs="Arial"/>
                <w:b/>
                <w:color w:val="FFFFFF" w:themeColor="background1"/>
                <w:szCs w:val="18"/>
                <w:lang w:val="lv-LV"/>
              </w:rPr>
            </w:pPr>
            <w:r w:rsidRPr="00D46416">
              <w:rPr>
                <w:rFonts w:cs="Arial"/>
                <w:b/>
                <w:color w:val="FFFFFF" w:themeColor="background1"/>
                <w:szCs w:val="18"/>
                <w:lang w:val="lv-LV"/>
              </w:rPr>
              <w:t>Interešu izglītība</w:t>
            </w:r>
          </w:p>
        </w:tc>
      </w:tr>
      <w:tr w:rsidR="00E61F06" w:rsidRPr="00BF06FA" w14:paraId="5245B82A" w14:textId="77777777" w:rsidTr="009024F7">
        <w:tc>
          <w:tcPr>
            <w:tcW w:w="14170" w:type="dxa"/>
            <w:gridSpan w:val="3"/>
            <w:tcBorders>
              <w:top w:val="single" w:sz="4" w:space="0" w:color="3B3838" w:themeColor="background2" w:themeShade="40"/>
              <w:bottom w:val="single" w:sz="4" w:space="0" w:color="3B3838" w:themeColor="background2" w:themeShade="40"/>
            </w:tcBorders>
            <w:shd w:val="clear" w:color="auto" w:fill="D9D9D9" w:themeFill="background1" w:themeFillShade="D9"/>
            <w:vAlign w:val="center"/>
          </w:tcPr>
          <w:p w14:paraId="7BF71DF8" w14:textId="77777777" w:rsidR="00E61F06" w:rsidRPr="00D46416" w:rsidRDefault="00E61F06" w:rsidP="00A3061F">
            <w:pPr>
              <w:pStyle w:val="NormalWeb"/>
              <w:spacing w:before="40" w:beforeAutospacing="0" w:after="40" w:afterAutospacing="0" w:line="240" w:lineRule="atLeast"/>
              <w:rPr>
                <w:rFonts w:cs="Arial"/>
                <w:caps/>
                <w:szCs w:val="18"/>
                <w:lang w:val="lv-LV"/>
              </w:rPr>
            </w:pPr>
            <w:r w:rsidRPr="00D46416">
              <w:rPr>
                <w:rFonts w:cs="Arial"/>
                <w:caps/>
                <w:szCs w:val="18"/>
                <w:lang w:val="lv-LV"/>
              </w:rPr>
              <w:t>IKMS rādītāji:</w:t>
            </w:r>
          </w:p>
        </w:tc>
      </w:tr>
      <w:tr w:rsidR="00614CE1" w:rsidRPr="00D75CB7" w14:paraId="34B5F2BB" w14:textId="77777777" w:rsidTr="009024F7">
        <w:trPr>
          <w:trHeight w:val="386"/>
        </w:trPr>
        <w:tc>
          <w:tcPr>
            <w:tcW w:w="470" w:type="dxa"/>
            <w:tcBorders>
              <w:top w:val="single" w:sz="4" w:space="0" w:color="3B3838" w:themeColor="background2" w:themeShade="40"/>
            </w:tcBorders>
            <w:vAlign w:val="center"/>
          </w:tcPr>
          <w:p w14:paraId="57B713E0" w14:textId="77777777" w:rsidR="00E61F06" w:rsidRPr="00D46416" w:rsidRDefault="00E61F06" w:rsidP="00614CE1">
            <w:pPr>
              <w:pStyle w:val="NormalWeb"/>
              <w:numPr>
                <w:ilvl w:val="0"/>
                <w:numId w:val="38"/>
              </w:numPr>
              <w:spacing w:before="40" w:beforeAutospacing="0" w:after="40" w:afterAutospacing="0" w:line="240" w:lineRule="atLeast"/>
              <w:jc w:val="center"/>
              <w:rPr>
                <w:rFonts w:cs="Arial"/>
                <w:szCs w:val="18"/>
                <w:lang w:val="lv-LV"/>
              </w:rPr>
            </w:pPr>
          </w:p>
        </w:tc>
        <w:tc>
          <w:tcPr>
            <w:tcW w:w="2219" w:type="dxa"/>
            <w:tcBorders>
              <w:top w:val="single" w:sz="4" w:space="0" w:color="3B3838" w:themeColor="background2" w:themeShade="40"/>
            </w:tcBorders>
            <w:vAlign w:val="center"/>
          </w:tcPr>
          <w:p w14:paraId="25825271" w14:textId="584A47AF" w:rsidR="00E61F06" w:rsidRPr="00614CE1" w:rsidRDefault="00E61F06" w:rsidP="00614CE1">
            <w:pPr>
              <w:spacing w:before="40" w:after="40" w:line="240" w:lineRule="atLeast"/>
              <w:rPr>
                <w:rFonts w:cs="Arial"/>
                <w:szCs w:val="18"/>
                <w:lang w:val="lv-LV"/>
              </w:rPr>
            </w:pPr>
            <w:r w:rsidRPr="00D46416">
              <w:rPr>
                <w:rFonts w:cs="Arial"/>
                <w:szCs w:val="18"/>
                <w:lang w:val="lv-LV"/>
              </w:rPr>
              <w:t>Interešu izglītības programmu piedāvājuma dažādība (VKI001)</w:t>
            </w:r>
          </w:p>
        </w:tc>
        <w:tc>
          <w:tcPr>
            <w:tcW w:w="11481" w:type="dxa"/>
            <w:tcBorders>
              <w:top w:val="single" w:sz="4" w:space="0" w:color="3B3838" w:themeColor="background2" w:themeShade="40"/>
            </w:tcBorders>
            <w:shd w:val="clear" w:color="auto" w:fill="F2F2F2" w:themeFill="background1" w:themeFillShade="F2"/>
            <w:vAlign w:val="center"/>
          </w:tcPr>
          <w:p w14:paraId="13A17944" w14:textId="51DC80B7" w:rsidR="00E61F06" w:rsidRPr="00D46416" w:rsidRDefault="00E61F06" w:rsidP="00614CE1">
            <w:pPr>
              <w:spacing w:before="40" w:after="40" w:line="240" w:lineRule="atLeast"/>
              <w:jc w:val="both"/>
              <w:rPr>
                <w:rFonts w:cs="Arial"/>
                <w:szCs w:val="18"/>
                <w:lang w:val="lv-LV"/>
              </w:rPr>
            </w:pPr>
            <w:r w:rsidRPr="00D46416">
              <w:rPr>
                <w:rFonts w:cs="Arial"/>
                <w:szCs w:val="18"/>
                <w:lang w:val="lv-LV"/>
              </w:rPr>
              <w:t xml:space="preserve">Saskaita unikālās interešu izglītības programmas katrā no interešu izglītības jomām. Aprēķina piedāvājuma dažādību no 1 atņemot indeksētu variācijas koeficientu (programmu skaita katrā izglītības jomā </w:t>
            </w:r>
            <w:proofErr w:type="spellStart"/>
            <w:r w:rsidRPr="00D46416">
              <w:rPr>
                <w:rFonts w:cs="Arial"/>
                <w:szCs w:val="18"/>
                <w:lang w:val="lv-LV"/>
              </w:rPr>
              <w:t>standartizkliedes</w:t>
            </w:r>
            <w:proofErr w:type="spellEnd"/>
            <w:r w:rsidRPr="00D46416">
              <w:rPr>
                <w:rFonts w:cs="Arial"/>
                <w:szCs w:val="18"/>
                <w:lang w:val="lv-LV"/>
              </w:rPr>
              <w:t xml:space="preserve"> un maksimālās </w:t>
            </w:r>
            <w:proofErr w:type="spellStart"/>
            <w:r w:rsidRPr="00D46416">
              <w:rPr>
                <w:rFonts w:cs="Arial"/>
                <w:szCs w:val="18"/>
                <w:lang w:val="lv-LV"/>
              </w:rPr>
              <w:t>standartizkliedes</w:t>
            </w:r>
            <w:proofErr w:type="spellEnd"/>
            <w:r w:rsidRPr="00D46416">
              <w:rPr>
                <w:rFonts w:cs="Arial"/>
                <w:szCs w:val="18"/>
                <w:lang w:val="lv-LV"/>
              </w:rPr>
              <w:t xml:space="preserve"> dalījumu, kad visas programmas ir no vienas interešu izglītības jomas). </w:t>
            </w:r>
          </w:p>
        </w:tc>
      </w:tr>
      <w:tr w:rsidR="008620D5" w:rsidRPr="00D75CB7" w14:paraId="342B0015" w14:textId="77777777" w:rsidTr="009024F7">
        <w:tc>
          <w:tcPr>
            <w:tcW w:w="470" w:type="dxa"/>
            <w:tcBorders>
              <w:top w:val="single" w:sz="4" w:space="0" w:color="3B3838" w:themeColor="background2" w:themeShade="40"/>
            </w:tcBorders>
            <w:vAlign w:val="center"/>
          </w:tcPr>
          <w:p w14:paraId="432DBF48" w14:textId="77777777" w:rsidR="00E61F06" w:rsidRPr="00D46416" w:rsidRDefault="00E61F06" w:rsidP="00614CE1">
            <w:pPr>
              <w:pStyle w:val="NormalWeb"/>
              <w:numPr>
                <w:ilvl w:val="0"/>
                <w:numId w:val="38"/>
              </w:numPr>
              <w:spacing w:before="40" w:beforeAutospacing="0" w:after="40" w:afterAutospacing="0" w:line="240" w:lineRule="atLeast"/>
              <w:jc w:val="center"/>
              <w:rPr>
                <w:rFonts w:cs="Arial"/>
                <w:szCs w:val="18"/>
                <w:lang w:val="lv-LV"/>
              </w:rPr>
            </w:pPr>
          </w:p>
        </w:tc>
        <w:tc>
          <w:tcPr>
            <w:tcW w:w="2219" w:type="dxa"/>
            <w:tcBorders>
              <w:top w:val="single" w:sz="4" w:space="0" w:color="3B3838" w:themeColor="background2" w:themeShade="40"/>
            </w:tcBorders>
            <w:vAlign w:val="center"/>
          </w:tcPr>
          <w:p w14:paraId="4D1014B5" w14:textId="270A03D1" w:rsidR="00E61F06" w:rsidRPr="00614CE1" w:rsidRDefault="00E61F06" w:rsidP="00614CE1">
            <w:pPr>
              <w:spacing w:before="40" w:after="40" w:line="240" w:lineRule="atLeast"/>
              <w:rPr>
                <w:rFonts w:cs="Arial"/>
                <w:szCs w:val="18"/>
                <w:lang w:val="lv-LV"/>
              </w:rPr>
            </w:pPr>
            <w:r w:rsidRPr="00D46416">
              <w:rPr>
                <w:rFonts w:cs="Arial"/>
                <w:szCs w:val="18"/>
                <w:lang w:val="lv-LV"/>
              </w:rPr>
              <w:t>Izglītojamo īpatsvars, kuri reģistrēti vismaz vienā interešu izglītības programmā (VKI010)</w:t>
            </w:r>
          </w:p>
        </w:tc>
        <w:tc>
          <w:tcPr>
            <w:tcW w:w="11481" w:type="dxa"/>
            <w:tcBorders>
              <w:top w:val="single" w:sz="4" w:space="0" w:color="3B3838" w:themeColor="background2" w:themeShade="40"/>
            </w:tcBorders>
            <w:shd w:val="clear" w:color="auto" w:fill="F2F2F2" w:themeFill="background1" w:themeFillShade="F2"/>
            <w:vAlign w:val="center"/>
          </w:tcPr>
          <w:p w14:paraId="7CF73EA3" w14:textId="016E1A3A" w:rsidR="00E61F06" w:rsidRPr="00D46416" w:rsidRDefault="00E61F06" w:rsidP="00614CE1">
            <w:pPr>
              <w:spacing w:before="40" w:after="40" w:line="240" w:lineRule="atLeast"/>
              <w:jc w:val="both"/>
              <w:rPr>
                <w:rFonts w:cs="Arial"/>
                <w:szCs w:val="18"/>
                <w:lang w:val="lv-LV"/>
              </w:rPr>
            </w:pPr>
            <w:r w:rsidRPr="00D46416">
              <w:rPr>
                <w:rFonts w:cs="Arial"/>
                <w:szCs w:val="18"/>
                <w:lang w:val="lv-LV"/>
              </w:rPr>
              <w:t xml:space="preserve">Saskaita unikālās interešu izglītības programmas un to apmeklētāju skaitu katrā no interešu izglītības jomām. Aprēķina vidējo apmeklētāju skaitu vienai interešu izglītības programmai katrā no jomām. Aprēķina apmeklējuma vienlīdzību reverso indeksēto variācijas koeficientu vidējam apmeklējumam (no viens atņemot </w:t>
            </w:r>
            <w:proofErr w:type="spellStart"/>
            <w:r w:rsidRPr="00D46416">
              <w:rPr>
                <w:rFonts w:cs="Arial"/>
                <w:szCs w:val="18"/>
                <w:lang w:val="lv-LV"/>
              </w:rPr>
              <w:t>standartizkliedi</w:t>
            </w:r>
            <w:proofErr w:type="spellEnd"/>
            <w:r w:rsidRPr="00D46416">
              <w:rPr>
                <w:rFonts w:cs="Arial"/>
                <w:szCs w:val="18"/>
                <w:lang w:val="lv-LV"/>
              </w:rPr>
              <w:t xml:space="preserve"> vidējam apmeklētāju skaitu jomās un maksimālās </w:t>
            </w:r>
            <w:proofErr w:type="spellStart"/>
            <w:r w:rsidRPr="00D46416">
              <w:rPr>
                <w:rFonts w:cs="Arial"/>
                <w:szCs w:val="18"/>
                <w:lang w:val="lv-LV"/>
              </w:rPr>
              <w:t>standartizkliedes</w:t>
            </w:r>
            <w:proofErr w:type="spellEnd"/>
            <w:r w:rsidRPr="00D46416">
              <w:rPr>
                <w:rFonts w:cs="Arial"/>
                <w:szCs w:val="18"/>
                <w:lang w:val="lv-LV"/>
              </w:rPr>
              <w:t>, kad visi apmeklētāji ir jomā ar minimālo programmu skaitu, dalījumu. Aprēķina piedāvājuma dažādības rādītāju VKI001. Veic apmeklējuma līdzības korekciju pret piedāvāto dažādību. Ja tiek piedāvāta tikai programma no vienas jomas un tā arī tiek apmeklēta, tad apmeklējuma vienlīdzības rādītājam piešķir vērtību 1.</w:t>
            </w:r>
          </w:p>
        </w:tc>
      </w:tr>
      <w:tr w:rsidR="00E61F06" w:rsidRPr="00BF06FA" w14:paraId="67611F66" w14:textId="77777777" w:rsidTr="009024F7">
        <w:tc>
          <w:tcPr>
            <w:tcW w:w="14170" w:type="dxa"/>
            <w:gridSpan w:val="3"/>
            <w:tcBorders>
              <w:bottom w:val="single" w:sz="4" w:space="0" w:color="ED7D31" w:themeColor="accent2"/>
              <w:right w:val="single" w:sz="4" w:space="0" w:color="auto"/>
            </w:tcBorders>
            <w:shd w:val="clear" w:color="auto" w:fill="D9D9D9" w:themeFill="background1" w:themeFillShade="D9"/>
            <w:vAlign w:val="center"/>
          </w:tcPr>
          <w:p w14:paraId="02E35C85" w14:textId="77777777" w:rsidR="00E61F06" w:rsidRPr="00D46416" w:rsidRDefault="00E61F06" w:rsidP="00A3061F">
            <w:pPr>
              <w:pStyle w:val="NormalWeb"/>
              <w:spacing w:before="40" w:beforeAutospacing="0" w:after="40" w:afterAutospacing="0" w:line="240" w:lineRule="atLeast"/>
              <w:rPr>
                <w:rFonts w:cs="Arial"/>
                <w:i/>
                <w:szCs w:val="18"/>
                <w:lang w:val="lv-LV"/>
              </w:rPr>
            </w:pPr>
            <w:r w:rsidRPr="00D46416">
              <w:rPr>
                <w:rFonts w:cs="Arial"/>
                <w:caps/>
                <w:szCs w:val="18"/>
                <w:lang w:val="lv-LV"/>
              </w:rPr>
              <w:t>Citi rādītāji</w:t>
            </w:r>
          </w:p>
        </w:tc>
      </w:tr>
      <w:tr w:rsidR="008620D5" w:rsidRPr="00BF06FA" w14:paraId="0E13EE94" w14:textId="77777777" w:rsidTr="009024F7">
        <w:tc>
          <w:tcPr>
            <w:tcW w:w="470" w:type="dxa"/>
            <w:tcBorders>
              <w:bottom w:val="single" w:sz="4" w:space="0" w:color="ED7D31" w:themeColor="accent2"/>
            </w:tcBorders>
            <w:vAlign w:val="center"/>
          </w:tcPr>
          <w:p w14:paraId="13FE7808" w14:textId="77777777" w:rsidR="00E61F06" w:rsidRPr="00D46416" w:rsidRDefault="00E61F06" w:rsidP="008D1B10">
            <w:pPr>
              <w:pStyle w:val="NormalWeb"/>
              <w:numPr>
                <w:ilvl w:val="0"/>
                <w:numId w:val="38"/>
              </w:numPr>
              <w:spacing w:before="40" w:beforeAutospacing="0" w:after="40" w:afterAutospacing="0" w:line="240" w:lineRule="atLeast"/>
              <w:jc w:val="center"/>
              <w:rPr>
                <w:rFonts w:cs="Arial"/>
                <w:szCs w:val="18"/>
                <w:lang w:val="lv-LV"/>
              </w:rPr>
            </w:pPr>
          </w:p>
        </w:tc>
        <w:tc>
          <w:tcPr>
            <w:tcW w:w="2219" w:type="dxa"/>
            <w:tcBorders>
              <w:bottom w:val="single" w:sz="4" w:space="0" w:color="ED7D31" w:themeColor="accent2"/>
              <w:right w:val="single" w:sz="4" w:space="0" w:color="auto"/>
            </w:tcBorders>
            <w:vAlign w:val="center"/>
          </w:tcPr>
          <w:p w14:paraId="244F8B92" w14:textId="6E3443C9" w:rsidR="00E61F06" w:rsidRPr="00D46416" w:rsidRDefault="00BE0037" w:rsidP="00A3061F">
            <w:pPr>
              <w:pStyle w:val="NormalWeb"/>
              <w:spacing w:before="40" w:beforeAutospacing="0" w:after="40" w:afterAutospacing="0" w:line="240" w:lineRule="atLeast"/>
              <w:jc w:val="both"/>
              <w:rPr>
                <w:rFonts w:cs="Arial"/>
                <w:color w:val="000000"/>
                <w:szCs w:val="18"/>
                <w:lang w:val="lv-LV"/>
              </w:rPr>
            </w:pPr>
            <w:r w:rsidRPr="00D46416">
              <w:rPr>
                <w:rFonts w:cs="Arial"/>
                <w:color w:val="000000"/>
                <w:szCs w:val="18"/>
                <w:lang w:val="lv-LV"/>
              </w:rPr>
              <w:t>Izglītojamo skaits interešu izglītības jomās un programmās</w:t>
            </w:r>
            <w:r w:rsidR="008620D5">
              <w:rPr>
                <w:rFonts w:cs="Arial"/>
                <w:color w:val="000000"/>
                <w:szCs w:val="18"/>
                <w:lang w:val="lv-LV"/>
              </w:rPr>
              <w:t xml:space="preserve"> (pašvaldības dati)</w:t>
            </w:r>
          </w:p>
        </w:tc>
        <w:tc>
          <w:tcPr>
            <w:tcW w:w="11481" w:type="dxa"/>
            <w:tcBorders>
              <w:left w:val="single" w:sz="4" w:space="0" w:color="auto"/>
              <w:bottom w:val="single" w:sz="4" w:space="0" w:color="ED7D31" w:themeColor="accent2"/>
              <w:right w:val="single" w:sz="4" w:space="0" w:color="auto"/>
            </w:tcBorders>
            <w:shd w:val="clear" w:color="auto" w:fill="F2F2F2" w:themeFill="background1" w:themeFillShade="F2"/>
            <w:vAlign w:val="center"/>
          </w:tcPr>
          <w:p w14:paraId="1AAA3084" w14:textId="5618440E" w:rsidR="00E61F06" w:rsidRPr="00D46416" w:rsidRDefault="00BE0037" w:rsidP="00D31953">
            <w:pPr>
              <w:spacing w:before="40" w:after="40" w:line="240" w:lineRule="atLeast"/>
              <w:contextualSpacing/>
              <w:jc w:val="both"/>
              <w:rPr>
                <w:rFonts w:cs="Arial"/>
                <w:szCs w:val="18"/>
                <w:lang w:val="lv-LV"/>
              </w:rPr>
            </w:pPr>
            <w:r w:rsidRPr="00D46416">
              <w:rPr>
                <w:rFonts w:cs="Arial"/>
                <w:szCs w:val="18"/>
                <w:lang w:val="lv-LV"/>
              </w:rPr>
              <w:t>Izglītojamo skaits, kas apmeklē interešu izglītības programmas dalījumā pa interešu izglītības jomām un programmām un izglītības iestādēm</w:t>
            </w:r>
            <w:r w:rsidR="00614CE1">
              <w:rPr>
                <w:rFonts w:cs="Arial"/>
                <w:szCs w:val="18"/>
                <w:lang w:val="lv-LV"/>
              </w:rPr>
              <w:t xml:space="preserve">, </w:t>
            </w:r>
            <w:r w:rsidR="00D86A34">
              <w:rPr>
                <w:rFonts w:cs="Arial"/>
                <w:szCs w:val="18"/>
                <w:lang w:val="lv-LV"/>
              </w:rPr>
              <w:t>t. sk.</w:t>
            </w:r>
            <w:r w:rsidR="00614CE1">
              <w:rPr>
                <w:rFonts w:cs="Arial"/>
                <w:szCs w:val="18"/>
                <w:lang w:val="lv-LV"/>
              </w:rPr>
              <w:t xml:space="preserve"> </w:t>
            </w:r>
            <w:r w:rsidR="00614CE1" w:rsidRPr="00D46416">
              <w:rPr>
                <w:rFonts w:cs="Arial"/>
                <w:szCs w:val="18"/>
                <w:lang w:val="lv-LV"/>
              </w:rPr>
              <w:t>Izglītojamo skaits, kas apmeklē interešu izglītības programmas tehniskās jaunrades jomā un STEM interešu izglītības programmās,</w:t>
            </w:r>
            <w:r w:rsidR="00614CE1">
              <w:rPr>
                <w:rFonts w:cs="Arial"/>
                <w:szCs w:val="18"/>
                <w:lang w:val="lv-LV"/>
              </w:rPr>
              <w:t xml:space="preserve"> un proporcija</w:t>
            </w:r>
            <w:r w:rsidR="00614CE1" w:rsidRPr="00D46416">
              <w:rPr>
                <w:rFonts w:cs="Arial"/>
                <w:szCs w:val="18"/>
                <w:lang w:val="lv-LV"/>
              </w:rPr>
              <w:t xml:space="preserve"> no kopējā </w:t>
            </w:r>
            <w:proofErr w:type="spellStart"/>
            <w:r w:rsidR="00614CE1" w:rsidRPr="00D46416">
              <w:rPr>
                <w:rFonts w:cs="Arial"/>
                <w:szCs w:val="18"/>
                <w:lang w:val="lv-LV"/>
              </w:rPr>
              <w:t>kopējā</w:t>
            </w:r>
            <w:proofErr w:type="spellEnd"/>
            <w:r w:rsidR="00614CE1" w:rsidRPr="00D46416">
              <w:rPr>
                <w:rFonts w:cs="Arial"/>
                <w:szCs w:val="18"/>
                <w:lang w:val="lv-LV"/>
              </w:rPr>
              <w:t xml:space="preserve"> izglītojamo skaita interešu izglītības programmās (%).</w:t>
            </w:r>
          </w:p>
        </w:tc>
      </w:tr>
      <w:tr w:rsidR="008620D5" w:rsidRPr="00BF06FA" w14:paraId="468494DC" w14:textId="77777777" w:rsidTr="009024F7">
        <w:tc>
          <w:tcPr>
            <w:tcW w:w="470" w:type="dxa"/>
            <w:tcBorders>
              <w:bottom w:val="single" w:sz="4" w:space="0" w:color="3B3838" w:themeColor="background2" w:themeShade="40"/>
            </w:tcBorders>
            <w:vAlign w:val="center"/>
          </w:tcPr>
          <w:p w14:paraId="676BAC71" w14:textId="77777777" w:rsidR="00A17371" w:rsidRPr="00D46416" w:rsidRDefault="00A17371" w:rsidP="008D1B10">
            <w:pPr>
              <w:pStyle w:val="NormalWeb"/>
              <w:numPr>
                <w:ilvl w:val="0"/>
                <w:numId w:val="38"/>
              </w:numPr>
              <w:spacing w:before="40" w:beforeAutospacing="0" w:after="40" w:afterAutospacing="0" w:line="240" w:lineRule="atLeast"/>
              <w:jc w:val="center"/>
              <w:rPr>
                <w:rFonts w:cs="Arial"/>
                <w:szCs w:val="18"/>
                <w:lang w:val="lv-LV"/>
              </w:rPr>
            </w:pPr>
          </w:p>
        </w:tc>
        <w:tc>
          <w:tcPr>
            <w:tcW w:w="2219" w:type="dxa"/>
            <w:tcBorders>
              <w:bottom w:val="single" w:sz="4" w:space="0" w:color="3B3838" w:themeColor="background2" w:themeShade="40"/>
              <w:right w:val="single" w:sz="4" w:space="0" w:color="auto"/>
            </w:tcBorders>
            <w:vAlign w:val="center"/>
          </w:tcPr>
          <w:p w14:paraId="28C3693B" w14:textId="7234F768" w:rsidR="00A17371" w:rsidRPr="00D46416" w:rsidRDefault="005D5969" w:rsidP="00A3061F">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 xml:space="preserve">Izglītojamo un vecāku vērtējums par interešu </w:t>
            </w:r>
            <w:r w:rsidR="009627ED">
              <w:rPr>
                <w:rFonts w:cs="Arial"/>
                <w:color w:val="000000"/>
                <w:szCs w:val="18"/>
                <w:lang w:val="lv-LV"/>
              </w:rPr>
              <w:t>i</w:t>
            </w:r>
            <w:r w:rsidRPr="00D46416">
              <w:rPr>
                <w:rFonts w:cs="Arial"/>
                <w:color w:val="000000"/>
                <w:szCs w:val="18"/>
                <w:lang w:val="lv-LV"/>
              </w:rPr>
              <w:t>zglītības piedāvājumu</w:t>
            </w:r>
            <w:r w:rsidR="00B262D4">
              <w:rPr>
                <w:rFonts w:cs="Arial"/>
                <w:color w:val="000000"/>
                <w:szCs w:val="18"/>
                <w:lang w:val="lv-LV"/>
              </w:rPr>
              <w:t xml:space="preserve"> </w:t>
            </w:r>
            <w:r w:rsidR="009627ED">
              <w:rPr>
                <w:rFonts w:cs="Arial"/>
                <w:color w:val="000000"/>
                <w:szCs w:val="18"/>
                <w:lang w:val="lv-LV"/>
              </w:rPr>
              <w:t xml:space="preserve">un kvalitāti </w:t>
            </w:r>
            <w:r w:rsidR="00B262D4">
              <w:rPr>
                <w:rFonts w:cs="Arial"/>
                <w:color w:val="000000"/>
                <w:szCs w:val="18"/>
                <w:lang w:val="lv-LV"/>
              </w:rPr>
              <w:t>(aptauja)</w:t>
            </w:r>
            <w:r w:rsidRPr="00D46416">
              <w:rPr>
                <w:rFonts w:cs="Arial"/>
                <w:color w:val="000000"/>
                <w:szCs w:val="18"/>
                <w:lang w:val="lv-LV"/>
              </w:rPr>
              <w:t xml:space="preserve"> </w:t>
            </w:r>
          </w:p>
        </w:tc>
        <w:tc>
          <w:tcPr>
            <w:tcW w:w="11481" w:type="dxa"/>
            <w:tcBorders>
              <w:left w:val="single" w:sz="4" w:space="0" w:color="auto"/>
              <w:bottom w:val="single" w:sz="4" w:space="0" w:color="3B3838" w:themeColor="background2" w:themeShade="40"/>
            </w:tcBorders>
            <w:shd w:val="clear" w:color="auto" w:fill="F2F2F2" w:themeFill="background1" w:themeFillShade="F2"/>
            <w:vAlign w:val="center"/>
          </w:tcPr>
          <w:p w14:paraId="6BA8D1C6" w14:textId="66131C28" w:rsidR="00A17371" w:rsidRPr="00D46416" w:rsidRDefault="005D5969" w:rsidP="00A3061F">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 xml:space="preserve">Izglītojamo un vecāku vērtējums par interešu </w:t>
            </w:r>
            <w:r w:rsidR="009627ED">
              <w:rPr>
                <w:rFonts w:cs="Arial"/>
                <w:color w:val="000000"/>
                <w:szCs w:val="18"/>
                <w:lang w:val="lv-LV"/>
              </w:rPr>
              <w:t>i</w:t>
            </w:r>
            <w:r w:rsidRPr="00D46416">
              <w:rPr>
                <w:rFonts w:cs="Arial"/>
                <w:color w:val="000000"/>
                <w:szCs w:val="18"/>
                <w:lang w:val="lv-LV"/>
              </w:rPr>
              <w:t xml:space="preserve">zglītības piedāvājumu </w:t>
            </w:r>
            <w:r w:rsidR="00800224">
              <w:rPr>
                <w:rFonts w:cs="Arial"/>
                <w:color w:val="000000"/>
                <w:szCs w:val="18"/>
                <w:lang w:val="lv-LV"/>
              </w:rPr>
              <w:t xml:space="preserve">a) </w:t>
            </w:r>
            <w:r w:rsidRPr="00D46416">
              <w:rPr>
                <w:rFonts w:cs="Arial"/>
                <w:color w:val="000000"/>
                <w:szCs w:val="18"/>
                <w:lang w:val="lv-LV"/>
              </w:rPr>
              <w:t>vispārējās izglītības iestād</w:t>
            </w:r>
            <w:r w:rsidR="00800224">
              <w:rPr>
                <w:rFonts w:cs="Arial"/>
                <w:color w:val="000000"/>
                <w:szCs w:val="18"/>
                <w:lang w:val="lv-LV"/>
              </w:rPr>
              <w:t>ē</w:t>
            </w:r>
            <w:r w:rsidRPr="00D46416">
              <w:rPr>
                <w:rFonts w:cs="Arial"/>
                <w:color w:val="000000"/>
                <w:szCs w:val="18"/>
                <w:lang w:val="lv-LV"/>
              </w:rPr>
              <w:t>s</w:t>
            </w:r>
            <w:r w:rsidR="00800224">
              <w:rPr>
                <w:rFonts w:cs="Arial"/>
                <w:color w:val="000000"/>
                <w:szCs w:val="18"/>
                <w:lang w:val="lv-LV"/>
              </w:rPr>
              <w:t xml:space="preserve">, b) </w:t>
            </w:r>
            <w:r w:rsidR="00800224" w:rsidRPr="00D46416">
              <w:rPr>
                <w:rFonts w:cs="Arial"/>
                <w:color w:val="000000"/>
                <w:szCs w:val="18"/>
                <w:lang w:val="lv-LV"/>
              </w:rPr>
              <w:t>interešu izglītības iestād</w:t>
            </w:r>
            <w:r w:rsidR="00800224">
              <w:rPr>
                <w:rFonts w:cs="Arial"/>
                <w:color w:val="000000"/>
                <w:szCs w:val="18"/>
                <w:lang w:val="lv-LV"/>
              </w:rPr>
              <w:t>ē</w:t>
            </w:r>
            <w:r w:rsidR="00800224" w:rsidRPr="00D46416">
              <w:rPr>
                <w:rFonts w:cs="Arial"/>
                <w:color w:val="000000"/>
                <w:szCs w:val="18"/>
                <w:lang w:val="lv-LV"/>
              </w:rPr>
              <w:t>s</w:t>
            </w:r>
            <w:r w:rsidR="009627ED">
              <w:rPr>
                <w:rFonts w:cs="Arial"/>
                <w:color w:val="000000"/>
                <w:szCs w:val="18"/>
                <w:lang w:val="lv-LV"/>
              </w:rPr>
              <w:t xml:space="preserve">; </w:t>
            </w:r>
            <w:r w:rsidR="009627ED" w:rsidRPr="00D46416">
              <w:rPr>
                <w:rFonts w:cs="Arial"/>
                <w:color w:val="000000"/>
                <w:szCs w:val="18"/>
                <w:lang w:val="lv-LV"/>
              </w:rPr>
              <w:t>Izglītojamo un vecāku vērtējums par interešu</w:t>
            </w:r>
            <w:r w:rsidR="009627ED">
              <w:rPr>
                <w:rFonts w:cs="Arial"/>
                <w:color w:val="000000"/>
                <w:szCs w:val="18"/>
                <w:lang w:val="lv-LV"/>
              </w:rPr>
              <w:t xml:space="preserve"> izglītības kvalitāti.</w:t>
            </w:r>
          </w:p>
        </w:tc>
      </w:tr>
      <w:tr w:rsidR="008620D5" w:rsidRPr="00BF06FA" w14:paraId="19887AEB" w14:textId="77777777" w:rsidTr="009024F7">
        <w:trPr>
          <w:trHeight w:val="64"/>
        </w:trPr>
        <w:tc>
          <w:tcPr>
            <w:tcW w:w="470" w:type="dxa"/>
            <w:tcBorders>
              <w:bottom w:val="single" w:sz="4" w:space="0" w:color="3B3838" w:themeColor="background2" w:themeShade="40"/>
            </w:tcBorders>
            <w:vAlign w:val="center"/>
          </w:tcPr>
          <w:p w14:paraId="210A5EC7" w14:textId="77777777" w:rsidR="00A17371" w:rsidRPr="00D46416" w:rsidRDefault="00A17371" w:rsidP="008D1B10">
            <w:pPr>
              <w:pStyle w:val="NormalWeb"/>
              <w:numPr>
                <w:ilvl w:val="0"/>
                <w:numId w:val="38"/>
              </w:numPr>
              <w:spacing w:before="40" w:beforeAutospacing="0" w:after="40" w:afterAutospacing="0" w:line="240" w:lineRule="atLeast"/>
              <w:jc w:val="center"/>
              <w:rPr>
                <w:rFonts w:cs="Arial"/>
                <w:szCs w:val="18"/>
                <w:lang w:val="lv-LV"/>
              </w:rPr>
            </w:pPr>
          </w:p>
        </w:tc>
        <w:tc>
          <w:tcPr>
            <w:tcW w:w="2219" w:type="dxa"/>
            <w:tcBorders>
              <w:bottom w:val="single" w:sz="4" w:space="0" w:color="3B3838" w:themeColor="background2" w:themeShade="40"/>
              <w:right w:val="single" w:sz="4" w:space="0" w:color="auto"/>
            </w:tcBorders>
            <w:vAlign w:val="center"/>
          </w:tcPr>
          <w:p w14:paraId="25E2BB48" w14:textId="3370ADAC" w:rsidR="00A17371" w:rsidRPr="00D46416" w:rsidRDefault="005D5969" w:rsidP="00B262D4">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Interešu izglītības iestādēs strādājošo pedagogu vidējais vecums (gadi) un vecuma struktūra</w:t>
            </w:r>
            <w:r w:rsidR="00B262D4">
              <w:rPr>
                <w:rFonts w:cs="Arial"/>
                <w:color w:val="000000"/>
                <w:szCs w:val="18"/>
                <w:lang w:val="lv-LV"/>
              </w:rPr>
              <w:t xml:space="preserve"> (pašvaldības/VIIS dati)</w:t>
            </w:r>
          </w:p>
        </w:tc>
        <w:tc>
          <w:tcPr>
            <w:tcW w:w="11481" w:type="dxa"/>
            <w:tcBorders>
              <w:left w:val="single" w:sz="4" w:space="0" w:color="auto"/>
              <w:bottom w:val="single" w:sz="4" w:space="0" w:color="3B3838" w:themeColor="background2" w:themeShade="40"/>
            </w:tcBorders>
            <w:shd w:val="clear" w:color="auto" w:fill="F2F2F2" w:themeFill="background1" w:themeFillShade="F2"/>
            <w:vAlign w:val="center"/>
          </w:tcPr>
          <w:p w14:paraId="06377B79" w14:textId="3349AAEF" w:rsidR="00A17371" w:rsidRPr="00D46416" w:rsidRDefault="005D5969" w:rsidP="00B262D4">
            <w:pPr>
              <w:spacing w:before="40" w:after="40" w:line="240" w:lineRule="atLeast"/>
              <w:rPr>
                <w:rFonts w:cs="Arial"/>
                <w:color w:val="000000"/>
                <w:szCs w:val="18"/>
                <w:lang w:val="lv-LV"/>
              </w:rPr>
            </w:pPr>
            <w:r w:rsidRPr="00D46416">
              <w:rPr>
                <w:rFonts w:cs="Arial"/>
                <w:color w:val="000000"/>
                <w:szCs w:val="18"/>
                <w:lang w:val="lv-LV"/>
              </w:rPr>
              <w:t>Interešu izglītības iestādēs strādājošo pedagogu vidējais vecums (gadi) un vecuma struktūra Pedagogu skaits dalījumā pēc dzimuma un vecuma grupām (24 gadus veci un jaunāki; 25 – 29, 30 – 34; 35 – 39; 40 – 44, 45 – 49; 50 – 54; 55 – 59; 60 – 64; 65 gadus veci un vecāki) katrā izglītības iestādē</w:t>
            </w:r>
          </w:p>
        </w:tc>
      </w:tr>
      <w:tr w:rsidR="008620D5" w:rsidRPr="00BF06FA" w14:paraId="25EEA0CD" w14:textId="77777777" w:rsidTr="009024F7">
        <w:tc>
          <w:tcPr>
            <w:tcW w:w="470" w:type="dxa"/>
            <w:vAlign w:val="center"/>
          </w:tcPr>
          <w:p w14:paraId="53186061" w14:textId="77777777" w:rsidR="00A17371" w:rsidRPr="00D46416" w:rsidRDefault="00A17371" w:rsidP="008D1B10">
            <w:pPr>
              <w:pStyle w:val="NormalWeb"/>
              <w:numPr>
                <w:ilvl w:val="0"/>
                <w:numId w:val="38"/>
              </w:numPr>
              <w:spacing w:before="40" w:beforeAutospacing="0" w:after="40" w:afterAutospacing="0" w:line="240" w:lineRule="atLeast"/>
              <w:jc w:val="center"/>
              <w:rPr>
                <w:rFonts w:cs="Arial"/>
                <w:szCs w:val="18"/>
                <w:lang w:val="lv-LV"/>
              </w:rPr>
            </w:pPr>
          </w:p>
        </w:tc>
        <w:tc>
          <w:tcPr>
            <w:tcW w:w="2219" w:type="dxa"/>
            <w:tcBorders>
              <w:right w:val="single" w:sz="4" w:space="0" w:color="auto"/>
            </w:tcBorders>
            <w:vAlign w:val="center"/>
          </w:tcPr>
          <w:p w14:paraId="693647B8" w14:textId="58184D96" w:rsidR="00A17371" w:rsidRPr="00D46416" w:rsidRDefault="00515422" w:rsidP="00B262D4">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Telpu pielāgotība</w:t>
            </w:r>
            <w:r w:rsidR="00B262D4">
              <w:rPr>
                <w:rFonts w:cs="Arial"/>
                <w:color w:val="000000"/>
                <w:szCs w:val="18"/>
                <w:lang w:val="lv-LV"/>
              </w:rPr>
              <w:t xml:space="preserve"> (pašvaldības dati)</w:t>
            </w:r>
          </w:p>
        </w:tc>
        <w:tc>
          <w:tcPr>
            <w:tcW w:w="11481" w:type="dxa"/>
            <w:tcBorders>
              <w:left w:val="single" w:sz="4" w:space="0" w:color="auto"/>
            </w:tcBorders>
            <w:shd w:val="clear" w:color="auto" w:fill="F2F2F2" w:themeFill="background1" w:themeFillShade="F2"/>
            <w:vAlign w:val="center"/>
          </w:tcPr>
          <w:p w14:paraId="626A5FEB" w14:textId="679D7A54" w:rsidR="00A17371" w:rsidRPr="00721661" w:rsidRDefault="00721661" w:rsidP="00B262D4">
            <w:pPr>
              <w:pStyle w:val="NormalWeb"/>
              <w:spacing w:before="40" w:beforeAutospacing="0" w:after="40" w:afterAutospacing="0" w:line="240" w:lineRule="atLeast"/>
              <w:rPr>
                <w:rFonts w:cs="Arial"/>
                <w:iCs/>
                <w:szCs w:val="18"/>
                <w:lang w:val="lv-LV"/>
              </w:rPr>
            </w:pPr>
            <w:r>
              <w:rPr>
                <w:rFonts w:cs="Arial"/>
                <w:iCs/>
                <w:szCs w:val="18"/>
                <w:lang w:val="lv-LV"/>
              </w:rPr>
              <w:t xml:space="preserve">Interešu izglītības iestāžu telpu pielāgotība izglītojamajiem ar funkcionāliem traucējumiem, </w:t>
            </w:r>
            <w:r w:rsidR="00D86A34">
              <w:rPr>
                <w:rFonts w:cs="Arial"/>
                <w:iCs/>
                <w:szCs w:val="18"/>
                <w:lang w:val="lv-LV"/>
              </w:rPr>
              <w:t>t. sk.</w:t>
            </w:r>
            <w:r>
              <w:rPr>
                <w:rFonts w:cs="Arial"/>
                <w:iCs/>
                <w:szCs w:val="18"/>
                <w:lang w:val="lv-LV"/>
              </w:rPr>
              <w:t xml:space="preserve"> telpu pielāgotība izglītojamajiem ar kustību traucējumiem.</w:t>
            </w:r>
          </w:p>
        </w:tc>
      </w:tr>
      <w:tr w:rsidR="00614CE1" w:rsidRPr="00BF06FA" w14:paraId="7ADE3D89" w14:textId="77777777" w:rsidTr="009024F7">
        <w:tc>
          <w:tcPr>
            <w:tcW w:w="470" w:type="dxa"/>
            <w:vAlign w:val="center"/>
          </w:tcPr>
          <w:p w14:paraId="4C7DDC62" w14:textId="77777777" w:rsidR="00515422" w:rsidRPr="00D46416" w:rsidRDefault="00515422" w:rsidP="008D1B10">
            <w:pPr>
              <w:pStyle w:val="NormalWeb"/>
              <w:numPr>
                <w:ilvl w:val="0"/>
                <w:numId w:val="38"/>
              </w:numPr>
              <w:spacing w:before="40" w:beforeAutospacing="0" w:after="40" w:afterAutospacing="0" w:line="240" w:lineRule="atLeast"/>
              <w:jc w:val="center"/>
              <w:rPr>
                <w:rFonts w:cs="Arial"/>
                <w:szCs w:val="18"/>
                <w:lang w:val="lv-LV"/>
              </w:rPr>
            </w:pPr>
          </w:p>
        </w:tc>
        <w:tc>
          <w:tcPr>
            <w:tcW w:w="2219" w:type="dxa"/>
            <w:tcBorders>
              <w:right w:val="single" w:sz="4" w:space="0" w:color="auto"/>
            </w:tcBorders>
            <w:vAlign w:val="center"/>
          </w:tcPr>
          <w:p w14:paraId="137C7C56" w14:textId="7618429C" w:rsidR="00515422" w:rsidRPr="00D46416" w:rsidRDefault="00C534C8" w:rsidP="00B262D4">
            <w:pPr>
              <w:pStyle w:val="NormalWeb"/>
              <w:spacing w:before="40" w:beforeAutospacing="0" w:after="40" w:afterAutospacing="0" w:line="240" w:lineRule="atLeast"/>
              <w:rPr>
                <w:rFonts w:cs="Arial"/>
                <w:color w:val="000000"/>
                <w:szCs w:val="18"/>
                <w:lang w:val="lv-LV"/>
              </w:rPr>
            </w:pPr>
            <w:r>
              <w:rPr>
                <w:rFonts w:cs="Arial"/>
                <w:color w:val="000000"/>
                <w:szCs w:val="18"/>
                <w:lang w:val="lv-LV"/>
              </w:rPr>
              <w:t>Tehnoloģiju nodrošinājums interešu izglītībā</w:t>
            </w:r>
            <w:r w:rsidR="00515422" w:rsidRPr="00D46416">
              <w:rPr>
                <w:rFonts w:cs="Arial"/>
                <w:color w:val="000000"/>
                <w:szCs w:val="18"/>
                <w:lang w:val="lv-LV"/>
              </w:rPr>
              <w:t xml:space="preserve"> </w:t>
            </w:r>
            <w:r w:rsidR="00B262D4">
              <w:rPr>
                <w:rFonts w:cs="Arial"/>
                <w:color w:val="000000"/>
                <w:szCs w:val="18"/>
                <w:lang w:val="lv-LV"/>
              </w:rPr>
              <w:t>(pašvaldības dati)</w:t>
            </w:r>
          </w:p>
        </w:tc>
        <w:tc>
          <w:tcPr>
            <w:tcW w:w="11481" w:type="dxa"/>
            <w:tcBorders>
              <w:left w:val="single" w:sz="4" w:space="0" w:color="auto"/>
            </w:tcBorders>
            <w:shd w:val="clear" w:color="auto" w:fill="F2F2F2" w:themeFill="background1" w:themeFillShade="F2"/>
            <w:vAlign w:val="center"/>
          </w:tcPr>
          <w:p w14:paraId="29BAB5D4" w14:textId="6494BBBB" w:rsidR="00515422" w:rsidRPr="008620D5" w:rsidRDefault="001E69B6" w:rsidP="00B262D4">
            <w:pPr>
              <w:pStyle w:val="NormalWeb"/>
              <w:spacing w:before="40" w:beforeAutospacing="0" w:after="40" w:afterAutospacing="0" w:line="240" w:lineRule="atLeast"/>
              <w:rPr>
                <w:rFonts w:cs="Arial"/>
                <w:iCs/>
                <w:szCs w:val="18"/>
                <w:lang w:val="lv-LV"/>
              </w:rPr>
            </w:pPr>
            <w:r w:rsidRPr="008620D5">
              <w:rPr>
                <w:rFonts w:cs="Arial"/>
                <w:iCs/>
                <w:szCs w:val="18"/>
                <w:lang w:val="lv-LV"/>
              </w:rPr>
              <w:t xml:space="preserve">IKT nodrošinājums interešu izglītības pedagogiem; IKT nodrošinājums interešu izglītības īstenošanai, piem., </w:t>
            </w:r>
            <w:r w:rsidR="005F46D5">
              <w:rPr>
                <w:rFonts w:cs="Arial"/>
                <w:iCs/>
                <w:szCs w:val="18"/>
                <w:lang w:val="lv-LV"/>
              </w:rPr>
              <w:t xml:space="preserve">robotikas komplekti, </w:t>
            </w:r>
            <w:r w:rsidR="00C534C8">
              <w:rPr>
                <w:rFonts w:cs="Arial"/>
                <w:iCs/>
                <w:szCs w:val="18"/>
                <w:lang w:val="lv-LV"/>
              </w:rPr>
              <w:t>mobilās STEM stacijas, video un audio aparatūra, u.tml</w:t>
            </w:r>
            <w:r w:rsidR="008620D5" w:rsidRPr="008620D5">
              <w:rPr>
                <w:rFonts w:cs="Arial"/>
                <w:iCs/>
                <w:szCs w:val="18"/>
                <w:lang w:val="lv-LV"/>
              </w:rPr>
              <w:t>.</w:t>
            </w:r>
          </w:p>
        </w:tc>
      </w:tr>
      <w:tr w:rsidR="008620D5" w:rsidRPr="00BF06FA" w14:paraId="75285779" w14:textId="77777777" w:rsidTr="009024F7">
        <w:tc>
          <w:tcPr>
            <w:tcW w:w="470" w:type="dxa"/>
            <w:vAlign w:val="center"/>
          </w:tcPr>
          <w:p w14:paraId="37E9C5EC" w14:textId="77777777" w:rsidR="00653EA1" w:rsidRPr="00D46416" w:rsidRDefault="00653EA1" w:rsidP="008D1B10">
            <w:pPr>
              <w:pStyle w:val="NormalWeb"/>
              <w:numPr>
                <w:ilvl w:val="0"/>
                <w:numId w:val="38"/>
              </w:numPr>
              <w:spacing w:before="40" w:beforeAutospacing="0" w:after="40" w:afterAutospacing="0" w:line="240" w:lineRule="atLeast"/>
              <w:jc w:val="center"/>
              <w:rPr>
                <w:rFonts w:cs="Arial"/>
                <w:szCs w:val="18"/>
                <w:lang w:val="lv-LV"/>
              </w:rPr>
            </w:pPr>
          </w:p>
        </w:tc>
        <w:tc>
          <w:tcPr>
            <w:tcW w:w="2219" w:type="dxa"/>
            <w:tcBorders>
              <w:right w:val="single" w:sz="4" w:space="0" w:color="auto"/>
            </w:tcBorders>
            <w:vAlign w:val="center"/>
          </w:tcPr>
          <w:p w14:paraId="1E5ABD7D" w14:textId="4AB805EB" w:rsidR="00653EA1" w:rsidRPr="00D46416" w:rsidRDefault="00653EA1" w:rsidP="00B262D4">
            <w:pPr>
              <w:pStyle w:val="NormalWeb"/>
              <w:spacing w:before="40" w:beforeAutospacing="0" w:after="40" w:afterAutospacing="0" w:line="240" w:lineRule="atLeast"/>
              <w:rPr>
                <w:rFonts w:cs="Arial"/>
                <w:color w:val="000000"/>
                <w:szCs w:val="18"/>
                <w:lang w:val="lv-LV"/>
              </w:rPr>
            </w:pPr>
            <w:r w:rsidRPr="009231C6">
              <w:rPr>
                <w:rFonts w:cs="Arial"/>
                <w:color w:val="000000"/>
                <w:szCs w:val="18"/>
                <w:lang w:val="lv-LV"/>
              </w:rPr>
              <w:t xml:space="preserve">Diferencēta pieeja izglītojamajiem un izglītības procesam </w:t>
            </w:r>
            <w:r>
              <w:rPr>
                <w:rFonts w:cs="Arial"/>
                <w:color w:val="000000"/>
                <w:szCs w:val="18"/>
                <w:lang w:val="lv-LV"/>
              </w:rPr>
              <w:t>(pašvaldības dati)</w:t>
            </w:r>
          </w:p>
        </w:tc>
        <w:tc>
          <w:tcPr>
            <w:tcW w:w="11481" w:type="dxa"/>
            <w:tcBorders>
              <w:left w:val="single" w:sz="4" w:space="0" w:color="auto"/>
            </w:tcBorders>
            <w:shd w:val="clear" w:color="auto" w:fill="F2F2F2" w:themeFill="background1" w:themeFillShade="F2"/>
            <w:vAlign w:val="center"/>
          </w:tcPr>
          <w:p w14:paraId="1A241438" w14:textId="50DE604E" w:rsidR="00653EA1" w:rsidRPr="00D46416" w:rsidRDefault="00653EA1" w:rsidP="00B262D4">
            <w:pPr>
              <w:pStyle w:val="NormalWeb"/>
              <w:spacing w:before="40" w:beforeAutospacing="0" w:after="40" w:afterAutospacing="0" w:line="240" w:lineRule="atLeast"/>
              <w:rPr>
                <w:rFonts w:cs="Arial"/>
                <w:i/>
                <w:szCs w:val="18"/>
                <w:highlight w:val="yellow"/>
                <w:lang w:val="lv-LV"/>
              </w:rPr>
            </w:pPr>
            <w:r w:rsidRPr="009231C6">
              <w:rPr>
                <w:rFonts w:cs="Arial"/>
                <w:color w:val="000000"/>
                <w:szCs w:val="18"/>
                <w:lang w:val="lv-LV"/>
              </w:rPr>
              <w:t xml:space="preserve">Diferencēta pieeja izglītojamajiem un izglītības procesam </w:t>
            </w:r>
            <w:r w:rsidR="008620D5">
              <w:rPr>
                <w:rFonts w:cs="Arial"/>
                <w:color w:val="000000"/>
                <w:szCs w:val="18"/>
                <w:lang w:val="lv-LV"/>
              </w:rPr>
              <w:t>interešu</w:t>
            </w:r>
            <w:r>
              <w:rPr>
                <w:rFonts w:cs="Arial"/>
                <w:color w:val="000000"/>
                <w:szCs w:val="18"/>
                <w:lang w:val="lv-LV"/>
              </w:rPr>
              <w:t xml:space="preserve"> </w:t>
            </w:r>
            <w:r w:rsidRPr="009231C6">
              <w:rPr>
                <w:rFonts w:cs="Arial"/>
                <w:color w:val="000000"/>
                <w:szCs w:val="18"/>
                <w:lang w:val="lv-LV"/>
              </w:rPr>
              <w:t xml:space="preserve">izglītībā – </w:t>
            </w:r>
            <w:r>
              <w:rPr>
                <w:rFonts w:cs="Arial"/>
                <w:color w:val="000000"/>
                <w:szCs w:val="18"/>
                <w:lang w:val="lv-LV"/>
              </w:rPr>
              <w:t xml:space="preserve">kvalitatīvs apraksts par mērķa grupām, atbalsta komandu, </w:t>
            </w:r>
            <w:r w:rsidRPr="009231C6">
              <w:rPr>
                <w:rFonts w:cs="Arial"/>
                <w:color w:val="000000"/>
                <w:szCs w:val="18"/>
                <w:lang w:val="lv-LV"/>
              </w:rPr>
              <w:t>atbalsta pasākumi</w:t>
            </w:r>
            <w:r>
              <w:rPr>
                <w:rFonts w:cs="Arial"/>
                <w:color w:val="000000"/>
                <w:szCs w:val="18"/>
                <w:lang w:val="lv-LV"/>
              </w:rPr>
              <w:t>em</w:t>
            </w:r>
            <w:r w:rsidRPr="009231C6">
              <w:rPr>
                <w:rFonts w:cs="Arial"/>
                <w:color w:val="000000"/>
                <w:szCs w:val="18"/>
                <w:lang w:val="lv-LV"/>
              </w:rPr>
              <w:t xml:space="preserve"> darbam ar izglītojamajiem ar speciālām vajadzībām, darbs ar talantīgajiem, darbs ar etnisko minoritāšu, u.c. mērķa grupu izglītojamajiem</w:t>
            </w:r>
            <w:r>
              <w:rPr>
                <w:rFonts w:cs="Arial"/>
                <w:color w:val="000000"/>
                <w:szCs w:val="18"/>
                <w:lang w:val="lv-LV"/>
              </w:rPr>
              <w:t>.</w:t>
            </w:r>
          </w:p>
        </w:tc>
      </w:tr>
    </w:tbl>
    <w:p w14:paraId="3C0BC6A5" w14:textId="0BA4523D" w:rsidR="0023349B" w:rsidRPr="00D46416" w:rsidRDefault="00983061" w:rsidP="00ED6BB0">
      <w:pPr>
        <w:keepNext/>
        <w:keepLines/>
        <w:pBdr>
          <w:bottom w:val="single" w:sz="24" w:space="1" w:color="68478D"/>
        </w:pBdr>
        <w:spacing w:before="240" w:after="240" w:line="240" w:lineRule="auto"/>
        <w:ind w:left="851" w:hanging="851"/>
        <w:outlineLvl w:val="1"/>
        <w:rPr>
          <w:rFonts w:eastAsia="SimSun" w:cs="Arial"/>
          <w:color w:val="68478D"/>
          <w:sz w:val="32"/>
          <w:szCs w:val="26"/>
          <w:lang w:val="lv-LV"/>
        </w:rPr>
      </w:pPr>
      <w:bookmarkStart w:id="93" w:name="_Toc126012388"/>
      <w:bookmarkStart w:id="94" w:name="_Toc126190313"/>
      <w:r w:rsidRPr="00D46416">
        <w:rPr>
          <w:rFonts w:eastAsia="SimSun" w:cs="Arial"/>
          <w:color w:val="68478D"/>
          <w:sz w:val="32"/>
          <w:szCs w:val="26"/>
          <w:lang w:val="lv-LV"/>
        </w:rPr>
        <w:t>Profesionālās ievirzes izglītība</w:t>
      </w:r>
      <w:bookmarkEnd w:id="94"/>
    </w:p>
    <w:tbl>
      <w:tblPr>
        <w:tblStyle w:val="TableGrid"/>
        <w:tblW w:w="14170" w:type="dxa"/>
        <w:tblBorders>
          <w:top w:val="single" w:sz="4" w:space="0" w:color="FFFFFF" w:themeColor="background1"/>
          <w:left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ook w:val="04A0" w:firstRow="1" w:lastRow="0" w:firstColumn="1" w:lastColumn="0" w:noHBand="0" w:noVBand="1"/>
      </w:tblPr>
      <w:tblGrid>
        <w:gridCol w:w="470"/>
        <w:gridCol w:w="2502"/>
        <w:gridCol w:w="11198"/>
      </w:tblGrid>
      <w:tr w:rsidR="00B262D4" w:rsidRPr="00BF06FA" w14:paraId="09F8FA62" w14:textId="77777777" w:rsidTr="009024F7">
        <w:trPr>
          <w:cantSplit/>
          <w:trHeight w:val="491"/>
          <w:tblHeader/>
        </w:trPr>
        <w:tc>
          <w:tcPr>
            <w:tcW w:w="470" w:type="dxa"/>
            <w:tcBorders>
              <w:top w:val="single" w:sz="4" w:space="0" w:color="FFFFFF" w:themeColor="background1"/>
              <w:bottom w:val="single" w:sz="4" w:space="0" w:color="3B3838" w:themeColor="background2" w:themeShade="40"/>
              <w:right w:val="single" w:sz="4" w:space="0" w:color="FFFFFF" w:themeColor="background1"/>
            </w:tcBorders>
            <w:shd w:val="clear" w:color="auto" w:fill="68478D"/>
            <w:vAlign w:val="center"/>
          </w:tcPr>
          <w:bookmarkEnd w:id="93"/>
          <w:p w14:paraId="0D4EA8F9" w14:textId="77777777" w:rsidR="00B262D4" w:rsidRPr="00D46416" w:rsidRDefault="00B262D4" w:rsidP="00EF6481">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Nr.</w:t>
            </w:r>
          </w:p>
        </w:tc>
        <w:tc>
          <w:tcPr>
            <w:tcW w:w="2502" w:type="dxa"/>
            <w:tcBorders>
              <w:top w:val="single" w:sz="4" w:space="0" w:color="FFFFFF" w:themeColor="background1"/>
              <w:left w:val="single" w:sz="4" w:space="0" w:color="FFFFFF" w:themeColor="background1"/>
              <w:bottom w:val="single" w:sz="4" w:space="0" w:color="3B3838" w:themeColor="background2" w:themeShade="40"/>
              <w:right w:val="single" w:sz="4" w:space="0" w:color="FFFFFF" w:themeColor="background1"/>
            </w:tcBorders>
            <w:shd w:val="clear" w:color="auto" w:fill="68478D"/>
            <w:vAlign w:val="center"/>
          </w:tcPr>
          <w:p w14:paraId="1DB521F7" w14:textId="77777777" w:rsidR="00B262D4" w:rsidRPr="00D46416" w:rsidRDefault="00B262D4" w:rsidP="00EF6481">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Rādītājs</w:t>
            </w:r>
          </w:p>
        </w:tc>
        <w:tc>
          <w:tcPr>
            <w:tcW w:w="11198" w:type="dxa"/>
            <w:tcBorders>
              <w:top w:val="single" w:sz="4" w:space="0" w:color="FFFFFF" w:themeColor="background1"/>
              <w:left w:val="single" w:sz="4" w:space="0" w:color="FFFFFF" w:themeColor="background1"/>
              <w:bottom w:val="single" w:sz="4" w:space="0" w:color="3B3838" w:themeColor="background2" w:themeShade="40"/>
            </w:tcBorders>
            <w:shd w:val="clear" w:color="auto" w:fill="68478D"/>
            <w:vAlign w:val="center"/>
          </w:tcPr>
          <w:p w14:paraId="48E4BB79" w14:textId="77777777" w:rsidR="00B262D4" w:rsidRPr="00D46416" w:rsidRDefault="00B262D4" w:rsidP="00EF6481">
            <w:pPr>
              <w:pStyle w:val="NormalWeb"/>
              <w:spacing w:before="40" w:beforeAutospacing="0" w:after="40" w:afterAutospacing="0" w:line="240" w:lineRule="atLeast"/>
              <w:jc w:val="center"/>
              <w:rPr>
                <w:rFonts w:cs="Arial"/>
                <w:color w:val="FFFFFF" w:themeColor="background1"/>
                <w:szCs w:val="18"/>
                <w:lang w:val="lv-LV"/>
              </w:rPr>
            </w:pPr>
            <w:r w:rsidRPr="00D46416">
              <w:rPr>
                <w:rFonts w:cs="Arial"/>
                <w:color w:val="FFFFFF" w:themeColor="background1"/>
                <w:szCs w:val="18"/>
                <w:lang w:val="lv-LV"/>
              </w:rPr>
              <w:t>Rādītāja aprēķina metodika</w:t>
            </w:r>
          </w:p>
        </w:tc>
      </w:tr>
      <w:tr w:rsidR="00B262D4" w:rsidRPr="00BF06FA" w14:paraId="2D330FFF" w14:textId="77777777" w:rsidTr="009024F7">
        <w:trPr>
          <w:cantSplit/>
          <w:trHeight w:val="65"/>
          <w:tblHeader/>
        </w:trPr>
        <w:tc>
          <w:tcPr>
            <w:tcW w:w="470"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2FAA4AE2" w14:textId="77777777" w:rsidR="00B262D4" w:rsidRPr="00D46416" w:rsidRDefault="00B262D4" w:rsidP="00EF6481">
            <w:pPr>
              <w:pStyle w:val="NormalWeb"/>
              <w:spacing w:before="0" w:beforeAutospacing="0" w:after="0" w:afterAutospacing="0"/>
              <w:jc w:val="center"/>
              <w:rPr>
                <w:rFonts w:cs="Arial"/>
                <w:i/>
                <w:color w:val="262626" w:themeColor="text1" w:themeTint="D9"/>
                <w:sz w:val="16"/>
                <w:szCs w:val="16"/>
                <w:lang w:val="lv-LV"/>
              </w:rPr>
            </w:pPr>
            <w:r w:rsidRPr="00D46416">
              <w:rPr>
                <w:rFonts w:cs="Arial"/>
                <w:i/>
                <w:color w:val="262626" w:themeColor="text1" w:themeTint="D9"/>
                <w:sz w:val="16"/>
                <w:szCs w:val="16"/>
                <w:lang w:val="lv-LV"/>
              </w:rPr>
              <w:t>1</w:t>
            </w:r>
          </w:p>
        </w:tc>
        <w:tc>
          <w:tcPr>
            <w:tcW w:w="2502" w:type="dxa"/>
            <w:tcBorders>
              <w:top w:val="single" w:sz="4" w:space="0" w:color="3B3838" w:themeColor="background2" w:themeShade="40"/>
              <w:bottom w:val="single" w:sz="4" w:space="0" w:color="3B3838" w:themeColor="background2" w:themeShade="40"/>
              <w:right w:val="single" w:sz="4" w:space="0" w:color="auto"/>
            </w:tcBorders>
            <w:shd w:val="clear" w:color="auto" w:fill="F2F2F2" w:themeFill="background1" w:themeFillShade="F2"/>
            <w:vAlign w:val="center"/>
          </w:tcPr>
          <w:p w14:paraId="33078C4E" w14:textId="77777777" w:rsidR="00B262D4" w:rsidRPr="00D46416" w:rsidRDefault="00B262D4" w:rsidP="00EF6481">
            <w:pPr>
              <w:pStyle w:val="NormalWeb"/>
              <w:spacing w:before="0" w:beforeAutospacing="0" w:after="0" w:afterAutospacing="0"/>
              <w:jc w:val="center"/>
              <w:rPr>
                <w:rFonts w:cs="Arial"/>
                <w:i/>
                <w:color w:val="262626" w:themeColor="text1" w:themeTint="D9"/>
                <w:sz w:val="16"/>
                <w:szCs w:val="16"/>
                <w:lang w:val="lv-LV"/>
              </w:rPr>
            </w:pPr>
            <w:r w:rsidRPr="00D46416">
              <w:rPr>
                <w:rFonts w:cs="Arial"/>
                <w:i/>
                <w:color w:val="262626" w:themeColor="text1" w:themeTint="D9"/>
                <w:sz w:val="16"/>
                <w:szCs w:val="16"/>
                <w:lang w:val="lv-LV"/>
              </w:rPr>
              <w:t>2</w:t>
            </w:r>
          </w:p>
        </w:tc>
        <w:tc>
          <w:tcPr>
            <w:tcW w:w="11198" w:type="dxa"/>
            <w:tcBorders>
              <w:top w:val="single" w:sz="4" w:space="0" w:color="3B3838" w:themeColor="background2" w:themeShade="40"/>
              <w:bottom w:val="single" w:sz="4" w:space="0" w:color="3B3838" w:themeColor="background2" w:themeShade="40"/>
            </w:tcBorders>
            <w:shd w:val="clear" w:color="auto" w:fill="F2F2F2" w:themeFill="background1" w:themeFillShade="F2"/>
            <w:vAlign w:val="center"/>
          </w:tcPr>
          <w:p w14:paraId="439E5BC3" w14:textId="77777777" w:rsidR="00B262D4" w:rsidRPr="00D46416" w:rsidRDefault="00B262D4" w:rsidP="00EF6481">
            <w:pPr>
              <w:pStyle w:val="NormalWeb"/>
              <w:spacing w:before="0" w:beforeAutospacing="0" w:after="0" w:afterAutospacing="0"/>
              <w:jc w:val="center"/>
              <w:rPr>
                <w:rFonts w:cs="Arial"/>
                <w:i/>
                <w:color w:val="262626" w:themeColor="text1" w:themeTint="D9"/>
                <w:sz w:val="16"/>
                <w:szCs w:val="16"/>
                <w:lang w:val="lv-LV"/>
              </w:rPr>
            </w:pPr>
            <w:r w:rsidRPr="00D46416">
              <w:rPr>
                <w:rFonts w:cs="Arial"/>
                <w:i/>
                <w:color w:val="262626" w:themeColor="text1" w:themeTint="D9"/>
                <w:sz w:val="16"/>
                <w:szCs w:val="16"/>
                <w:lang w:val="lv-LV"/>
              </w:rPr>
              <w:t>3</w:t>
            </w:r>
          </w:p>
        </w:tc>
      </w:tr>
      <w:tr w:rsidR="00B262D4" w:rsidRPr="00BF06FA" w14:paraId="70BFD64B" w14:textId="77777777" w:rsidTr="009024F7">
        <w:trPr>
          <w:trHeight w:val="399"/>
        </w:trPr>
        <w:tc>
          <w:tcPr>
            <w:tcW w:w="14170" w:type="dxa"/>
            <w:gridSpan w:val="3"/>
            <w:tc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tcBorders>
            <w:shd w:val="clear" w:color="auto" w:fill="833C0B" w:themeFill="accent2" w:themeFillShade="80"/>
            <w:vAlign w:val="center"/>
          </w:tcPr>
          <w:p w14:paraId="1AF98068" w14:textId="36B1D3F1" w:rsidR="00B262D4" w:rsidRPr="00D46416" w:rsidRDefault="00B262D4" w:rsidP="00EF6481">
            <w:pPr>
              <w:pStyle w:val="NormalWeb"/>
              <w:spacing w:before="40" w:beforeAutospacing="0" w:after="40" w:afterAutospacing="0" w:line="240" w:lineRule="atLeast"/>
              <w:rPr>
                <w:rFonts w:cs="Arial"/>
                <w:b/>
                <w:color w:val="FFFFFF" w:themeColor="background1"/>
                <w:szCs w:val="18"/>
                <w:lang w:val="lv-LV"/>
              </w:rPr>
            </w:pPr>
            <w:r>
              <w:rPr>
                <w:rFonts w:cs="Arial"/>
                <w:b/>
                <w:color w:val="FFFFFF" w:themeColor="background1"/>
                <w:szCs w:val="18"/>
                <w:lang w:val="lv-LV"/>
              </w:rPr>
              <w:t>Profesionālās ievirzes</w:t>
            </w:r>
            <w:r w:rsidRPr="00D46416">
              <w:rPr>
                <w:rFonts w:cs="Arial"/>
                <w:b/>
                <w:color w:val="FFFFFF" w:themeColor="background1"/>
                <w:szCs w:val="18"/>
                <w:lang w:val="lv-LV"/>
              </w:rPr>
              <w:t xml:space="preserve"> izglītība</w:t>
            </w:r>
          </w:p>
        </w:tc>
      </w:tr>
      <w:tr w:rsidR="00C56602" w:rsidRPr="00D75CB7" w14:paraId="21EF026E" w14:textId="77777777" w:rsidTr="009024F7">
        <w:trPr>
          <w:trHeight w:val="386"/>
        </w:trPr>
        <w:tc>
          <w:tcPr>
            <w:tcW w:w="470" w:type="dxa"/>
            <w:tcBorders>
              <w:top w:val="single" w:sz="4" w:space="0" w:color="3B3838" w:themeColor="background2" w:themeShade="40"/>
            </w:tcBorders>
            <w:vAlign w:val="center"/>
          </w:tcPr>
          <w:p w14:paraId="3BD228E7" w14:textId="77777777" w:rsidR="00C56602" w:rsidRPr="00D46416" w:rsidRDefault="00C56602" w:rsidP="00C56602">
            <w:pPr>
              <w:pStyle w:val="NormalWeb"/>
              <w:numPr>
                <w:ilvl w:val="0"/>
                <w:numId w:val="39"/>
              </w:numPr>
              <w:spacing w:before="40" w:beforeAutospacing="0" w:after="40" w:afterAutospacing="0" w:line="240" w:lineRule="atLeast"/>
              <w:jc w:val="center"/>
              <w:rPr>
                <w:rFonts w:cs="Arial"/>
                <w:szCs w:val="18"/>
                <w:lang w:val="lv-LV"/>
              </w:rPr>
            </w:pPr>
          </w:p>
        </w:tc>
        <w:tc>
          <w:tcPr>
            <w:tcW w:w="2502" w:type="dxa"/>
            <w:tcBorders>
              <w:top w:val="single" w:sz="4" w:space="0" w:color="3B3838" w:themeColor="background2" w:themeShade="40"/>
            </w:tcBorders>
            <w:vAlign w:val="center"/>
          </w:tcPr>
          <w:p w14:paraId="0877FB7D" w14:textId="5F113D95" w:rsidR="00C56602" w:rsidRDefault="00C56602" w:rsidP="00C56602">
            <w:pPr>
              <w:spacing w:before="40" w:after="40" w:line="240" w:lineRule="atLeast"/>
              <w:rPr>
                <w:rFonts w:cs="Arial"/>
                <w:szCs w:val="18"/>
                <w:lang w:val="lv-LV"/>
              </w:rPr>
            </w:pPr>
            <w:r>
              <w:rPr>
                <w:rFonts w:cs="Arial"/>
                <w:szCs w:val="18"/>
                <w:lang w:val="lv-LV"/>
              </w:rPr>
              <w:t>Profesionālās ievirzes</w:t>
            </w:r>
            <w:r w:rsidRPr="00D46416">
              <w:rPr>
                <w:rFonts w:cs="Arial"/>
                <w:szCs w:val="18"/>
                <w:lang w:val="lv-LV"/>
              </w:rPr>
              <w:t xml:space="preserve"> izglītības programmu </w:t>
            </w:r>
            <w:r w:rsidR="0073679C">
              <w:rPr>
                <w:rFonts w:cs="Arial"/>
                <w:szCs w:val="18"/>
                <w:lang w:val="lv-LV"/>
              </w:rPr>
              <w:t>skaits, kas pieejamas pašvaldībā</w:t>
            </w:r>
            <w:r w:rsidR="009627ED">
              <w:rPr>
                <w:rFonts w:cs="Arial"/>
                <w:szCs w:val="18"/>
                <w:lang w:val="lv-LV"/>
              </w:rPr>
              <w:t xml:space="preserve"> </w:t>
            </w:r>
            <w:r w:rsidR="009627ED">
              <w:rPr>
                <w:rFonts w:cs="Arial"/>
                <w:color w:val="000000"/>
                <w:szCs w:val="18"/>
                <w:lang w:val="lv-LV"/>
              </w:rPr>
              <w:t>(pašvaldības dati)</w:t>
            </w:r>
          </w:p>
        </w:tc>
        <w:tc>
          <w:tcPr>
            <w:tcW w:w="11198" w:type="dxa"/>
            <w:tcBorders>
              <w:top w:val="single" w:sz="4" w:space="0" w:color="3B3838" w:themeColor="background2" w:themeShade="40"/>
            </w:tcBorders>
            <w:shd w:val="clear" w:color="auto" w:fill="F2F2F2" w:themeFill="background1" w:themeFillShade="F2"/>
            <w:vAlign w:val="center"/>
          </w:tcPr>
          <w:p w14:paraId="7DF7AE84" w14:textId="0CA40CFF" w:rsidR="00C56602" w:rsidRPr="00D46416" w:rsidRDefault="004D2DAB" w:rsidP="00C56602">
            <w:pPr>
              <w:spacing w:before="40" w:after="40" w:line="240" w:lineRule="atLeast"/>
              <w:jc w:val="both"/>
              <w:rPr>
                <w:rFonts w:cs="Arial"/>
                <w:szCs w:val="18"/>
                <w:lang w:val="lv-LV"/>
              </w:rPr>
            </w:pPr>
            <w:r>
              <w:rPr>
                <w:rFonts w:cs="Arial"/>
                <w:szCs w:val="18"/>
                <w:lang w:val="lv-LV"/>
              </w:rPr>
              <w:t>U</w:t>
            </w:r>
            <w:r w:rsidR="00C56602" w:rsidRPr="00D46416">
              <w:rPr>
                <w:rFonts w:cs="Arial"/>
                <w:szCs w:val="18"/>
                <w:lang w:val="lv-LV"/>
              </w:rPr>
              <w:t>nikāl</w:t>
            </w:r>
            <w:r>
              <w:rPr>
                <w:rFonts w:cs="Arial"/>
                <w:szCs w:val="18"/>
                <w:lang w:val="lv-LV"/>
              </w:rPr>
              <w:t>o</w:t>
            </w:r>
            <w:r w:rsidR="00C56602" w:rsidRPr="00D46416">
              <w:rPr>
                <w:rFonts w:cs="Arial"/>
                <w:szCs w:val="18"/>
                <w:lang w:val="lv-LV"/>
              </w:rPr>
              <w:t xml:space="preserve"> </w:t>
            </w:r>
            <w:r w:rsidR="00C56602">
              <w:rPr>
                <w:rFonts w:cs="Arial"/>
                <w:szCs w:val="18"/>
                <w:lang w:val="lv-LV"/>
              </w:rPr>
              <w:t>profesionālās ievirzes apakš</w:t>
            </w:r>
            <w:r w:rsidR="00C56602" w:rsidRPr="00D46416">
              <w:rPr>
                <w:rFonts w:cs="Arial"/>
                <w:szCs w:val="18"/>
                <w:lang w:val="lv-LV"/>
              </w:rPr>
              <w:t>programm</w:t>
            </w:r>
            <w:r>
              <w:rPr>
                <w:rFonts w:cs="Arial"/>
                <w:szCs w:val="18"/>
                <w:lang w:val="lv-LV"/>
              </w:rPr>
              <w:t>u skaits</w:t>
            </w:r>
            <w:r w:rsidR="00C56602" w:rsidRPr="00D46416">
              <w:rPr>
                <w:rFonts w:cs="Arial"/>
                <w:szCs w:val="18"/>
                <w:lang w:val="lv-LV"/>
              </w:rPr>
              <w:t xml:space="preserve"> katrā no </w:t>
            </w:r>
            <w:r w:rsidR="00C56602">
              <w:rPr>
                <w:rFonts w:cs="Arial"/>
                <w:szCs w:val="18"/>
                <w:lang w:val="lv-LV"/>
              </w:rPr>
              <w:t>profesionālās ievirzes</w:t>
            </w:r>
            <w:r w:rsidR="00C56602" w:rsidRPr="00D46416">
              <w:rPr>
                <w:rFonts w:cs="Arial"/>
                <w:szCs w:val="18"/>
                <w:lang w:val="lv-LV"/>
              </w:rPr>
              <w:t xml:space="preserve"> izglītības jomām</w:t>
            </w:r>
            <w:r w:rsidR="00C56602">
              <w:rPr>
                <w:rFonts w:cs="Arial"/>
                <w:szCs w:val="18"/>
                <w:lang w:val="lv-LV"/>
              </w:rPr>
              <w:t xml:space="preserve"> (sports, māksla, mūzika, deja, u.c.)</w:t>
            </w:r>
            <w:r>
              <w:rPr>
                <w:rFonts w:cs="Arial"/>
                <w:szCs w:val="18"/>
                <w:lang w:val="lv-LV"/>
              </w:rPr>
              <w:t>, kas tiek īstenotas pašvaldības teritorijā</w:t>
            </w:r>
            <w:r w:rsidR="00C56602" w:rsidRPr="00D46416">
              <w:rPr>
                <w:rFonts w:cs="Arial"/>
                <w:szCs w:val="18"/>
                <w:lang w:val="lv-LV"/>
              </w:rPr>
              <w:t>.</w:t>
            </w:r>
          </w:p>
        </w:tc>
      </w:tr>
      <w:tr w:rsidR="00B262D4" w:rsidRPr="00D75CB7" w14:paraId="796D0779" w14:textId="77777777" w:rsidTr="009024F7">
        <w:tc>
          <w:tcPr>
            <w:tcW w:w="470" w:type="dxa"/>
            <w:tcBorders>
              <w:top w:val="single" w:sz="4" w:space="0" w:color="3B3838" w:themeColor="background2" w:themeShade="40"/>
            </w:tcBorders>
            <w:vAlign w:val="center"/>
          </w:tcPr>
          <w:p w14:paraId="006E9672" w14:textId="77777777" w:rsidR="00B262D4" w:rsidRPr="00D46416" w:rsidRDefault="00B262D4" w:rsidP="00B110B9">
            <w:pPr>
              <w:pStyle w:val="NormalWeb"/>
              <w:numPr>
                <w:ilvl w:val="0"/>
                <w:numId w:val="39"/>
              </w:numPr>
              <w:spacing w:before="40" w:beforeAutospacing="0" w:after="40" w:afterAutospacing="0" w:line="240" w:lineRule="atLeast"/>
              <w:jc w:val="center"/>
              <w:rPr>
                <w:rFonts w:cs="Arial"/>
                <w:szCs w:val="18"/>
                <w:lang w:val="lv-LV"/>
              </w:rPr>
            </w:pPr>
          </w:p>
        </w:tc>
        <w:tc>
          <w:tcPr>
            <w:tcW w:w="2502" w:type="dxa"/>
            <w:tcBorders>
              <w:top w:val="single" w:sz="4" w:space="0" w:color="3B3838" w:themeColor="background2" w:themeShade="40"/>
            </w:tcBorders>
            <w:vAlign w:val="center"/>
          </w:tcPr>
          <w:p w14:paraId="2D8E37C1" w14:textId="112DBA49" w:rsidR="00B262D4" w:rsidRPr="00614CE1" w:rsidRDefault="00B262D4" w:rsidP="00EF6481">
            <w:pPr>
              <w:spacing w:before="40" w:after="40" w:line="240" w:lineRule="atLeast"/>
              <w:rPr>
                <w:rFonts w:cs="Arial"/>
                <w:szCs w:val="18"/>
                <w:lang w:val="lv-LV"/>
              </w:rPr>
            </w:pPr>
            <w:r w:rsidRPr="00D46416">
              <w:rPr>
                <w:rFonts w:cs="Arial"/>
                <w:szCs w:val="18"/>
                <w:lang w:val="lv-LV"/>
              </w:rPr>
              <w:t xml:space="preserve">Izglītojamo </w:t>
            </w:r>
            <w:r w:rsidR="00C81BFC">
              <w:rPr>
                <w:rFonts w:cs="Arial"/>
                <w:szCs w:val="18"/>
                <w:lang w:val="lv-LV"/>
              </w:rPr>
              <w:t>skaits profesionālās ievirzes izglītībā</w:t>
            </w:r>
            <w:r w:rsidR="009627ED">
              <w:rPr>
                <w:rFonts w:cs="Arial"/>
                <w:szCs w:val="18"/>
                <w:lang w:val="lv-LV"/>
              </w:rPr>
              <w:t xml:space="preserve"> </w:t>
            </w:r>
            <w:r w:rsidR="009627ED">
              <w:rPr>
                <w:rFonts w:cs="Arial"/>
                <w:color w:val="000000"/>
                <w:szCs w:val="18"/>
                <w:lang w:val="lv-LV"/>
              </w:rPr>
              <w:t>(pašvaldības dati)</w:t>
            </w:r>
          </w:p>
        </w:tc>
        <w:tc>
          <w:tcPr>
            <w:tcW w:w="11198" w:type="dxa"/>
            <w:tcBorders>
              <w:top w:val="single" w:sz="4" w:space="0" w:color="3B3838" w:themeColor="background2" w:themeShade="40"/>
            </w:tcBorders>
            <w:shd w:val="clear" w:color="auto" w:fill="F2F2F2" w:themeFill="background1" w:themeFillShade="F2"/>
            <w:vAlign w:val="center"/>
          </w:tcPr>
          <w:p w14:paraId="43FDC4A0" w14:textId="7AB855F5" w:rsidR="00B262D4" w:rsidRPr="00D46416" w:rsidRDefault="00E80995" w:rsidP="00EF6481">
            <w:pPr>
              <w:spacing w:before="40" w:after="40" w:line="240" w:lineRule="atLeast"/>
              <w:jc w:val="both"/>
              <w:rPr>
                <w:rFonts w:cs="Arial"/>
                <w:szCs w:val="18"/>
                <w:lang w:val="lv-LV"/>
              </w:rPr>
            </w:pPr>
            <w:r w:rsidRPr="00D46416">
              <w:rPr>
                <w:rFonts w:cs="Arial"/>
                <w:szCs w:val="18"/>
                <w:lang w:val="lv-LV"/>
              </w:rPr>
              <w:t xml:space="preserve">Izglītojamo skaits, kas apmeklē </w:t>
            </w:r>
            <w:r>
              <w:rPr>
                <w:rFonts w:cs="Arial"/>
                <w:szCs w:val="18"/>
                <w:lang w:val="lv-LV"/>
              </w:rPr>
              <w:t>profesionālās ievirzes</w:t>
            </w:r>
            <w:r w:rsidRPr="00D46416">
              <w:rPr>
                <w:rFonts w:cs="Arial"/>
                <w:szCs w:val="18"/>
                <w:lang w:val="lv-LV"/>
              </w:rPr>
              <w:t xml:space="preserve"> izglītības programmas</w:t>
            </w:r>
            <w:r>
              <w:rPr>
                <w:rFonts w:cs="Arial"/>
                <w:szCs w:val="18"/>
                <w:lang w:val="lv-LV"/>
              </w:rPr>
              <w:t>,</w:t>
            </w:r>
            <w:r w:rsidRPr="00D46416">
              <w:rPr>
                <w:rFonts w:cs="Arial"/>
                <w:szCs w:val="18"/>
                <w:lang w:val="lv-LV"/>
              </w:rPr>
              <w:t xml:space="preserve"> dalījumā pa jomām</w:t>
            </w:r>
            <w:r>
              <w:rPr>
                <w:rFonts w:cs="Arial"/>
                <w:szCs w:val="18"/>
                <w:lang w:val="lv-LV"/>
              </w:rPr>
              <w:t>,</w:t>
            </w:r>
            <w:r w:rsidRPr="00D46416">
              <w:rPr>
                <w:rFonts w:cs="Arial"/>
                <w:szCs w:val="18"/>
                <w:lang w:val="lv-LV"/>
              </w:rPr>
              <w:t xml:space="preserve"> programmām</w:t>
            </w:r>
            <w:r>
              <w:rPr>
                <w:rFonts w:cs="Arial"/>
                <w:szCs w:val="18"/>
                <w:lang w:val="lv-LV"/>
              </w:rPr>
              <w:t>, apakšprogrammām</w:t>
            </w:r>
            <w:r w:rsidRPr="00D46416">
              <w:rPr>
                <w:rFonts w:cs="Arial"/>
                <w:szCs w:val="18"/>
                <w:lang w:val="lv-LV"/>
              </w:rPr>
              <w:t xml:space="preserve"> un izglītības iestādēm.</w:t>
            </w:r>
          </w:p>
        </w:tc>
      </w:tr>
      <w:tr w:rsidR="00B126E6" w:rsidRPr="00D75CB7" w14:paraId="1A0B2D4C" w14:textId="77777777" w:rsidTr="009024F7">
        <w:tc>
          <w:tcPr>
            <w:tcW w:w="470" w:type="dxa"/>
            <w:tcBorders>
              <w:top w:val="single" w:sz="4" w:space="0" w:color="3B3838" w:themeColor="background2" w:themeShade="40"/>
            </w:tcBorders>
            <w:vAlign w:val="center"/>
          </w:tcPr>
          <w:p w14:paraId="477020F7" w14:textId="77777777" w:rsidR="00B126E6" w:rsidRPr="00D46416" w:rsidRDefault="00B126E6" w:rsidP="00B110B9">
            <w:pPr>
              <w:pStyle w:val="NormalWeb"/>
              <w:numPr>
                <w:ilvl w:val="0"/>
                <w:numId w:val="39"/>
              </w:numPr>
              <w:spacing w:before="40" w:beforeAutospacing="0" w:after="40" w:afterAutospacing="0" w:line="240" w:lineRule="atLeast"/>
              <w:jc w:val="center"/>
              <w:rPr>
                <w:rFonts w:cs="Arial"/>
                <w:szCs w:val="18"/>
                <w:lang w:val="lv-LV"/>
              </w:rPr>
            </w:pPr>
          </w:p>
        </w:tc>
        <w:tc>
          <w:tcPr>
            <w:tcW w:w="2502" w:type="dxa"/>
            <w:tcBorders>
              <w:top w:val="single" w:sz="4" w:space="0" w:color="3B3838" w:themeColor="background2" w:themeShade="40"/>
            </w:tcBorders>
            <w:vAlign w:val="center"/>
          </w:tcPr>
          <w:p w14:paraId="33AD8C1B" w14:textId="71C9B9B0" w:rsidR="00B126E6" w:rsidRPr="00D46416" w:rsidRDefault="00B126E6" w:rsidP="00EF6481">
            <w:pPr>
              <w:spacing w:before="40" w:after="40" w:line="240" w:lineRule="atLeast"/>
              <w:rPr>
                <w:rFonts w:cs="Arial"/>
                <w:szCs w:val="18"/>
                <w:lang w:val="lv-LV"/>
              </w:rPr>
            </w:pPr>
            <w:r>
              <w:rPr>
                <w:rFonts w:cs="Arial"/>
                <w:szCs w:val="18"/>
                <w:lang w:val="lv-LV"/>
              </w:rPr>
              <w:t xml:space="preserve">Profesionālās ievirzes izglītībā iesaistīto audzēkņu īpatsvars </w:t>
            </w:r>
            <w:r w:rsidR="009627ED">
              <w:rPr>
                <w:rFonts w:cs="Arial"/>
                <w:color w:val="000000"/>
                <w:szCs w:val="18"/>
                <w:lang w:val="lv-LV"/>
              </w:rPr>
              <w:t>(pašvaldības dati)</w:t>
            </w:r>
          </w:p>
        </w:tc>
        <w:tc>
          <w:tcPr>
            <w:tcW w:w="11198" w:type="dxa"/>
            <w:tcBorders>
              <w:top w:val="single" w:sz="4" w:space="0" w:color="3B3838" w:themeColor="background2" w:themeShade="40"/>
            </w:tcBorders>
            <w:shd w:val="clear" w:color="auto" w:fill="F2F2F2" w:themeFill="background1" w:themeFillShade="F2"/>
            <w:vAlign w:val="center"/>
          </w:tcPr>
          <w:p w14:paraId="23E4C2A0" w14:textId="5E8964E6" w:rsidR="00B126E6" w:rsidRPr="00D46416" w:rsidRDefault="00B126E6" w:rsidP="00EF6481">
            <w:pPr>
              <w:spacing w:before="40" w:after="40" w:line="240" w:lineRule="atLeast"/>
              <w:jc w:val="both"/>
              <w:rPr>
                <w:rFonts w:cs="Arial"/>
                <w:szCs w:val="18"/>
                <w:lang w:val="lv-LV"/>
              </w:rPr>
            </w:pPr>
            <w:r>
              <w:rPr>
                <w:rFonts w:cs="Arial"/>
                <w:szCs w:val="18"/>
                <w:lang w:val="lv-LV"/>
              </w:rPr>
              <w:t xml:space="preserve">Profesionālās ievirzes izglītībā iesaistīto audzēkņu īpatsvars no kopējā izglītojamo skaita vispārējā izglītībā, </w:t>
            </w:r>
            <w:r w:rsidR="00D86A34">
              <w:rPr>
                <w:rFonts w:cs="Arial"/>
                <w:szCs w:val="18"/>
                <w:lang w:val="lv-LV"/>
              </w:rPr>
              <w:t>t. sk.</w:t>
            </w:r>
            <w:r>
              <w:rPr>
                <w:rFonts w:cs="Arial"/>
                <w:szCs w:val="18"/>
                <w:lang w:val="lv-LV"/>
              </w:rPr>
              <w:t xml:space="preserve"> dalījumā pa profesionālās  ievirzes jomām</w:t>
            </w:r>
            <w:r w:rsidR="009627ED">
              <w:rPr>
                <w:rFonts w:cs="Arial"/>
                <w:szCs w:val="18"/>
                <w:lang w:val="lv-LV"/>
              </w:rPr>
              <w:t xml:space="preserve"> </w:t>
            </w:r>
            <w:r>
              <w:rPr>
                <w:rFonts w:cs="Arial"/>
                <w:szCs w:val="18"/>
                <w:lang w:val="lv-LV"/>
              </w:rPr>
              <w:t>(%)</w:t>
            </w:r>
          </w:p>
        </w:tc>
      </w:tr>
      <w:tr w:rsidR="00B262D4" w:rsidRPr="00BF06FA" w14:paraId="786CF36F" w14:textId="77777777" w:rsidTr="009024F7">
        <w:tc>
          <w:tcPr>
            <w:tcW w:w="470" w:type="dxa"/>
            <w:tcBorders>
              <w:bottom w:val="single" w:sz="4" w:space="0" w:color="3B3838" w:themeColor="background2" w:themeShade="40"/>
            </w:tcBorders>
            <w:vAlign w:val="center"/>
          </w:tcPr>
          <w:p w14:paraId="26480F8F" w14:textId="77777777" w:rsidR="00B262D4" w:rsidRPr="00D46416" w:rsidRDefault="00B262D4" w:rsidP="00B110B9">
            <w:pPr>
              <w:pStyle w:val="NormalWeb"/>
              <w:numPr>
                <w:ilvl w:val="0"/>
                <w:numId w:val="39"/>
              </w:numPr>
              <w:spacing w:before="40" w:beforeAutospacing="0" w:after="40" w:afterAutospacing="0" w:line="240" w:lineRule="atLeast"/>
              <w:jc w:val="center"/>
              <w:rPr>
                <w:rFonts w:cs="Arial"/>
                <w:szCs w:val="18"/>
                <w:lang w:val="lv-LV"/>
              </w:rPr>
            </w:pPr>
          </w:p>
        </w:tc>
        <w:tc>
          <w:tcPr>
            <w:tcW w:w="2502" w:type="dxa"/>
            <w:tcBorders>
              <w:bottom w:val="single" w:sz="4" w:space="0" w:color="3B3838" w:themeColor="background2" w:themeShade="40"/>
              <w:right w:val="single" w:sz="4" w:space="0" w:color="auto"/>
            </w:tcBorders>
            <w:vAlign w:val="center"/>
          </w:tcPr>
          <w:p w14:paraId="3589AFDA" w14:textId="4C09BCBC" w:rsidR="00B262D4" w:rsidRPr="00D46416" w:rsidRDefault="00B262D4" w:rsidP="00EF6481">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 xml:space="preserve">Izglītojamo un vecāku vērtējums par </w:t>
            </w:r>
            <w:r w:rsidR="009627ED">
              <w:rPr>
                <w:rFonts w:cs="Arial"/>
                <w:color w:val="000000"/>
                <w:szCs w:val="18"/>
                <w:lang w:val="lv-LV"/>
              </w:rPr>
              <w:t>profesionālās izglītības</w:t>
            </w:r>
            <w:r w:rsidRPr="00D46416">
              <w:rPr>
                <w:rFonts w:cs="Arial"/>
                <w:color w:val="000000"/>
                <w:szCs w:val="18"/>
                <w:lang w:val="lv-LV"/>
              </w:rPr>
              <w:t xml:space="preserve"> piedāvājumu</w:t>
            </w:r>
            <w:r>
              <w:rPr>
                <w:rFonts w:cs="Arial"/>
                <w:color w:val="000000"/>
                <w:szCs w:val="18"/>
                <w:lang w:val="lv-LV"/>
              </w:rPr>
              <w:t xml:space="preserve"> </w:t>
            </w:r>
            <w:r w:rsidR="009627ED">
              <w:rPr>
                <w:rFonts w:cs="Arial"/>
                <w:color w:val="000000"/>
                <w:szCs w:val="18"/>
                <w:lang w:val="lv-LV"/>
              </w:rPr>
              <w:t xml:space="preserve">un kvalitāti </w:t>
            </w:r>
            <w:r>
              <w:rPr>
                <w:rFonts w:cs="Arial"/>
                <w:color w:val="000000"/>
                <w:szCs w:val="18"/>
                <w:lang w:val="lv-LV"/>
              </w:rPr>
              <w:t>(aptauja)</w:t>
            </w:r>
            <w:r w:rsidRPr="00D46416">
              <w:rPr>
                <w:rFonts w:cs="Arial"/>
                <w:color w:val="000000"/>
                <w:szCs w:val="18"/>
                <w:lang w:val="lv-LV"/>
              </w:rPr>
              <w:t xml:space="preserve"> </w:t>
            </w:r>
          </w:p>
        </w:tc>
        <w:tc>
          <w:tcPr>
            <w:tcW w:w="11198" w:type="dxa"/>
            <w:tcBorders>
              <w:left w:val="single" w:sz="4" w:space="0" w:color="auto"/>
              <w:bottom w:val="single" w:sz="4" w:space="0" w:color="3B3838" w:themeColor="background2" w:themeShade="40"/>
            </w:tcBorders>
            <w:shd w:val="clear" w:color="auto" w:fill="F2F2F2" w:themeFill="background1" w:themeFillShade="F2"/>
            <w:vAlign w:val="center"/>
          </w:tcPr>
          <w:p w14:paraId="7E2BFBEF" w14:textId="77777777" w:rsidR="00B262D4" w:rsidRPr="00D46416" w:rsidRDefault="00B262D4" w:rsidP="00EF6481">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 xml:space="preserve">Izglītojamo un vecāku vērtējums par interešu Izglītības piedāvājumu </w:t>
            </w:r>
            <w:r>
              <w:rPr>
                <w:rFonts w:cs="Arial"/>
                <w:color w:val="000000"/>
                <w:szCs w:val="18"/>
                <w:lang w:val="lv-LV"/>
              </w:rPr>
              <w:t xml:space="preserve">a) </w:t>
            </w:r>
            <w:r w:rsidRPr="00D46416">
              <w:rPr>
                <w:rFonts w:cs="Arial"/>
                <w:color w:val="000000"/>
                <w:szCs w:val="18"/>
                <w:lang w:val="lv-LV"/>
              </w:rPr>
              <w:t>vispārējās izglītības iestād</w:t>
            </w:r>
            <w:r>
              <w:rPr>
                <w:rFonts w:cs="Arial"/>
                <w:color w:val="000000"/>
                <w:szCs w:val="18"/>
                <w:lang w:val="lv-LV"/>
              </w:rPr>
              <w:t>ē</w:t>
            </w:r>
            <w:r w:rsidRPr="00D46416">
              <w:rPr>
                <w:rFonts w:cs="Arial"/>
                <w:color w:val="000000"/>
                <w:szCs w:val="18"/>
                <w:lang w:val="lv-LV"/>
              </w:rPr>
              <w:t>s</w:t>
            </w:r>
            <w:r>
              <w:rPr>
                <w:rFonts w:cs="Arial"/>
                <w:color w:val="000000"/>
                <w:szCs w:val="18"/>
                <w:lang w:val="lv-LV"/>
              </w:rPr>
              <w:t xml:space="preserve">, b) </w:t>
            </w:r>
            <w:r w:rsidRPr="00D46416">
              <w:rPr>
                <w:rFonts w:cs="Arial"/>
                <w:color w:val="000000"/>
                <w:szCs w:val="18"/>
                <w:lang w:val="lv-LV"/>
              </w:rPr>
              <w:t>interešu izglītības iestād</w:t>
            </w:r>
            <w:r>
              <w:rPr>
                <w:rFonts w:cs="Arial"/>
                <w:color w:val="000000"/>
                <w:szCs w:val="18"/>
                <w:lang w:val="lv-LV"/>
              </w:rPr>
              <w:t>ē</w:t>
            </w:r>
            <w:r w:rsidRPr="00D46416">
              <w:rPr>
                <w:rFonts w:cs="Arial"/>
                <w:color w:val="000000"/>
                <w:szCs w:val="18"/>
                <w:lang w:val="lv-LV"/>
              </w:rPr>
              <w:t>s</w:t>
            </w:r>
            <w:r>
              <w:rPr>
                <w:rFonts w:cs="Arial"/>
                <w:color w:val="000000"/>
                <w:szCs w:val="18"/>
                <w:lang w:val="lv-LV"/>
              </w:rPr>
              <w:t>.</w:t>
            </w:r>
          </w:p>
        </w:tc>
      </w:tr>
      <w:tr w:rsidR="00B262D4" w:rsidRPr="00BF06FA" w14:paraId="10B98985" w14:textId="77777777" w:rsidTr="009024F7">
        <w:trPr>
          <w:trHeight w:val="672"/>
        </w:trPr>
        <w:tc>
          <w:tcPr>
            <w:tcW w:w="470" w:type="dxa"/>
            <w:tcBorders>
              <w:bottom w:val="single" w:sz="4" w:space="0" w:color="3B3838" w:themeColor="background2" w:themeShade="40"/>
            </w:tcBorders>
            <w:vAlign w:val="center"/>
          </w:tcPr>
          <w:p w14:paraId="06C3F405" w14:textId="77777777" w:rsidR="00B262D4" w:rsidRPr="00D46416" w:rsidRDefault="00B262D4" w:rsidP="00B110B9">
            <w:pPr>
              <w:pStyle w:val="NormalWeb"/>
              <w:numPr>
                <w:ilvl w:val="0"/>
                <w:numId w:val="39"/>
              </w:numPr>
              <w:spacing w:before="40" w:beforeAutospacing="0" w:after="40" w:afterAutospacing="0" w:line="240" w:lineRule="atLeast"/>
              <w:jc w:val="center"/>
              <w:rPr>
                <w:rFonts w:cs="Arial"/>
                <w:szCs w:val="18"/>
                <w:lang w:val="lv-LV"/>
              </w:rPr>
            </w:pPr>
          </w:p>
        </w:tc>
        <w:tc>
          <w:tcPr>
            <w:tcW w:w="2502" w:type="dxa"/>
            <w:tcBorders>
              <w:bottom w:val="single" w:sz="4" w:space="0" w:color="3B3838" w:themeColor="background2" w:themeShade="40"/>
              <w:right w:val="single" w:sz="4" w:space="0" w:color="auto"/>
            </w:tcBorders>
            <w:vAlign w:val="center"/>
          </w:tcPr>
          <w:p w14:paraId="26751FB0" w14:textId="5AB77B80" w:rsidR="00B262D4" w:rsidRPr="00D46416" w:rsidRDefault="005F46D5" w:rsidP="00EF6481">
            <w:pPr>
              <w:pStyle w:val="NormalWeb"/>
              <w:spacing w:before="40" w:beforeAutospacing="0" w:after="40" w:afterAutospacing="0" w:line="240" w:lineRule="atLeast"/>
              <w:rPr>
                <w:rFonts w:cs="Arial"/>
                <w:color w:val="000000"/>
                <w:szCs w:val="18"/>
                <w:lang w:val="lv-LV"/>
              </w:rPr>
            </w:pPr>
            <w:r>
              <w:rPr>
                <w:rFonts w:cs="Arial"/>
                <w:color w:val="000000"/>
                <w:szCs w:val="18"/>
                <w:lang w:val="lv-LV"/>
              </w:rPr>
              <w:t>Profesionālās ievirzes</w:t>
            </w:r>
            <w:r w:rsidR="00B262D4" w:rsidRPr="00D46416">
              <w:rPr>
                <w:rFonts w:cs="Arial"/>
                <w:color w:val="000000"/>
                <w:szCs w:val="18"/>
                <w:lang w:val="lv-LV"/>
              </w:rPr>
              <w:t xml:space="preserve"> izglītības iestādēs strādājošo pedagogu </w:t>
            </w:r>
            <w:r w:rsidR="00613BDF">
              <w:rPr>
                <w:rFonts w:cs="Arial"/>
                <w:color w:val="000000"/>
                <w:szCs w:val="18"/>
                <w:lang w:val="lv-LV"/>
              </w:rPr>
              <w:t>skaits, slodžu skaits</w:t>
            </w:r>
            <w:r w:rsidR="00E61B2A">
              <w:rPr>
                <w:rFonts w:cs="Arial"/>
                <w:color w:val="000000"/>
                <w:szCs w:val="18"/>
                <w:lang w:val="lv-LV"/>
              </w:rPr>
              <w:t xml:space="preserve"> </w:t>
            </w:r>
            <w:r w:rsidR="00B262D4" w:rsidRPr="00D46416">
              <w:rPr>
                <w:rFonts w:cs="Arial"/>
                <w:color w:val="000000"/>
                <w:szCs w:val="18"/>
                <w:lang w:val="lv-LV"/>
              </w:rPr>
              <w:t>un vecuma struktūra</w:t>
            </w:r>
            <w:r w:rsidR="00B262D4">
              <w:rPr>
                <w:rFonts w:cs="Arial"/>
                <w:color w:val="000000"/>
                <w:szCs w:val="18"/>
                <w:lang w:val="lv-LV"/>
              </w:rPr>
              <w:t xml:space="preserve"> (pašvaldības/VIIS dati)</w:t>
            </w:r>
          </w:p>
        </w:tc>
        <w:tc>
          <w:tcPr>
            <w:tcW w:w="11198" w:type="dxa"/>
            <w:tcBorders>
              <w:left w:val="single" w:sz="4" w:space="0" w:color="auto"/>
              <w:bottom w:val="single" w:sz="4" w:space="0" w:color="3B3838" w:themeColor="background2" w:themeShade="40"/>
            </w:tcBorders>
            <w:shd w:val="clear" w:color="auto" w:fill="F2F2F2" w:themeFill="background1" w:themeFillShade="F2"/>
            <w:vAlign w:val="center"/>
          </w:tcPr>
          <w:p w14:paraId="764D5B6E" w14:textId="38B0A190" w:rsidR="00B262D4" w:rsidRPr="00D46416" w:rsidRDefault="00613BDF" w:rsidP="00EF6481">
            <w:pPr>
              <w:spacing w:before="40" w:after="40" w:line="240" w:lineRule="atLeast"/>
              <w:rPr>
                <w:rFonts w:cs="Arial"/>
                <w:color w:val="000000"/>
                <w:szCs w:val="18"/>
                <w:lang w:val="lv-LV"/>
              </w:rPr>
            </w:pPr>
            <w:r>
              <w:rPr>
                <w:rFonts w:cs="Arial"/>
                <w:color w:val="000000"/>
                <w:szCs w:val="18"/>
                <w:lang w:val="lv-LV"/>
              </w:rPr>
              <w:t>Profesionālās ievirzes</w:t>
            </w:r>
            <w:r w:rsidRPr="00D46416">
              <w:rPr>
                <w:rFonts w:cs="Arial"/>
                <w:color w:val="000000"/>
                <w:szCs w:val="18"/>
                <w:lang w:val="lv-LV"/>
              </w:rPr>
              <w:t xml:space="preserve"> izglītības iestādēs strādājošo pedagogu </w:t>
            </w:r>
            <w:r>
              <w:rPr>
                <w:rFonts w:cs="Arial"/>
                <w:color w:val="000000"/>
                <w:szCs w:val="18"/>
                <w:lang w:val="lv-LV"/>
              </w:rPr>
              <w:t>skaits un pedagogu slodžu skaits; p</w:t>
            </w:r>
            <w:r w:rsidR="005F46D5">
              <w:rPr>
                <w:rFonts w:cs="Arial"/>
                <w:color w:val="000000"/>
                <w:szCs w:val="18"/>
                <w:lang w:val="lv-LV"/>
              </w:rPr>
              <w:t>rofesionālās ievirzes</w:t>
            </w:r>
            <w:r w:rsidR="00B262D4" w:rsidRPr="00D46416">
              <w:rPr>
                <w:rFonts w:cs="Arial"/>
                <w:color w:val="000000"/>
                <w:szCs w:val="18"/>
                <w:lang w:val="lv-LV"/>
              </w:rPr>
              <w:t xml:space="preserve"> izglītības iestādēs strādājošo pedagogu vidējais vecums (gadi) un vecuma struktūra Pedagogu skaits dalījumā pēc dzimuma un vecuma grupām (24 gadus veci un jaunāki; 25 – 29, 30 – 34; 35 – 39; 40 – 44, 45 – 49; 50 – 54; 55 – 59; 60 – 64; 65 gadus veci un vecāki) katrā izglītības iestādē</w:t>
            </w:r>
          </w:p>
        </w:tc>
      </w:tr>
      <w:tr w:rsidR="00B262D4" w:rsidRPr="00BF06FA" w14:paraId="4A86A012" w14:textId="77777777" w:rsidTr="009024F7">
        <w:tc>
          <w:tcPr>
            <w:tcW w:w="470" w:type="dxa"/>
            <w:vAlign w:val="center"/>
          </w:tcPr>
          <w:p w14:paraId="38DD5EDA" w14:textId="77777777" w:rsidR="00B262D4" w:rsidRPr="00D46416" w:rsidRDefault="00B262D4" w:rsidP="00B110B9">
            <w:pPr>
              <w:pStyle w:val="NormalWeb"/>
              <w:numPr>
                <w:ilvl w:val="0"/>
                <w:numId w:val="39"/>
              </w:numPr>
              <w:spacing w:before="40" w:beforeAutospacing="0" w:after="40" w:afterAutospacing="0" w:line="240" w:lineRule="atLeast"/>
              <w:jc w:val="center"/>
              <w:rPr>
                <w:rFonts w:cs="Arial"/>
                <w:szCs w:val="18"/>
                <w:lang w:val="lv-LV"/>
              </w:rPr>
            </w:pPr>
          </w:p>
        </w:tc>
        <w:tc>
          <w:tcPr>
            <w:tcW w:w="2502" w:type="dxa"/>
            <w:tcBorders>
              <w:right w:val="single" w:sz="4" w:space="0" w:color="auto"/>
            </w:tcBorders>
            <w:vAlign w:val="center"/>
          </w:tcPr>
          <w:p w14:paraId="1F8C9921" w14:textId="77777777" w:rsidR="00B262D4" w:rsidRPr="00D46416" w:rsidRDefault="00B262D4" w:rsidP="00EF6481">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Telpu pielāgotība</w:t>
            </w:r>
            <w:r>
              <w:rPr>
                <w:rFonts w:cs="Arial"/>
                <w:color w:val="000000"/>
                <w:szCs w:val="18"/>
                <w:lang w:val="lv-LV"/>
              </w:rPr>
              <w:t xml:space="preserve"> (pašvaldības dati)</w:t>
            </w:r>
          </w:p>
        </w:tc>
        <w:tc>
          <w:tcPr>
            <w:tcW w:w="11198" w:type="dxa"/>
            <w:tcBorders>
              <w:left w:val="single" w:sz="4" w:space="0" w:color="auto"/>
            </w:tcBorders>
            <w:shd w:val="clear" w:color="auto" w:fill="F2F2F2" w:themeFill="background1" w:themeFillShade="F2"/>
            <w:vAlign w:val="center"/>
          </w:tcPr>
          <w:p w14:paraId="6FDB48D9" w14:textId="4AC2EECA" w:rsidR="00B262D4" w:rsidRPr="00721661" w:rsidRDefault="005F46D5" w:rsidP="00EF6481">
            <w:pPr>
              <w:pStyle w:val="NormalWeb"/>
              <w:spacing w:before="40" w:beforeAutospacing="0" w:after="40" w:afterAutospacing="0" w:line="240" w:lineRule="atLeast"/>
              <w:rPr>
                <w:rFonts w:cs="Arial"/>
                <w:iCs/>
                <w:szCs w:val="18"/>
                <w:lang w:val="lv-LV"/>
              </w:rPr>
            </w:pPr>
            <w:r>
              <w:rPr>
                <w:rFonts w:cs="Arial"/>
                <w:color w:val="000000"/>
                <w:szCs w:val="18"/>
                <w:lang w:val="lv-LV"/>
              </w:rPr>
              <w:t>Profesionālās ievirzes</w:t>
            </w:r>
            <w:r w:rsidRPr="00D46416">
              <w:rPr>
                <w:rFonts w:cs="Arial"/>
                <w:color w:val="000000"/>
                <w:szCs w:val="18"/>
                <w:lang w:val="lv-LV"/>
              </w:rPr>
              <w:t xml:space="preserve"> </w:t>
            </w:r>
            <w:r w:rsidR="00B262D4">
              <w:rPr>
                <w:rFonts w:cs="Arial"/>
                <w:iCs/>
                <w:szCs w:val="18"/>
                <w:lang w:val="lv-LV"/>
              </w:rPr>
              <w:t xml:space="preserve">izglītības iestāžu telpu pielāgotība izglītojamajiem ar funkcionāliem traucējumiem, </w:t>
            </w:r>
            <w:r w:rsidR="00D86A34">
              <w:rPr>
                <w:rFonts w:cs="Arial"/>
                <w:iCs/>
                <w:szCs w:val="18"/>
                <w:lang w:val="lv-LV"/>
              </w:rPr>
              <w:t>t. sk.</w:t>
            </w:r>
            <w:r w:rsidR="00B262D4">
              <w:rPr>
                <w:rFonts w:cs="Arial"/>
                <w:iCs/>
                <w:szCs w:val="18"/>
                <w:lang w:val="lv-LV"/>
              </w:rPr>
              <w:t xml:space="preserve"> telpu pielāgotība izglītojamajiem ar kustību traucējumiem.</w:t>
            </w:r>
          </w:p>
        </w:tc>
      </w:tr>
      <w:tr w:rsidR="00B262D4" w:rsidRPr="00BF06FA" w14:paraId="316D479E" w14:textId="77777777" w:rsidTr="009024F7">
        <w:tc>
          <w:tcPr>
            <w:tcW w:w="470" w:type="dxa"/>
            <w:vAlign w:val="center"/>
          </w:tcPr>
          <w:p w14:paraId="29B7BA77" w14:textId="77777777" w:rsidR="00B262D4" w:rsidRPr="00D46416" w:rsidRDefault="00B262D4" w:rsidP="00B110B9">
            <w:pPr>
              <w:pStyle w:val="NormalWeb"/>
              <w:numPr>
                <w:ilvl w:val="0"/>
                <w:numId w:val="39"/>
              </w:numPr>
              <w:spacing w:before="40" w:beforeAutospacing="0" w:after="40" w:afterAutospacing="0" w:line="240" w:lineRule="atLeast"/>
              <w:jc w:val="center"/>
              <w:rPr>
                <w:rFonts w:cs="Arial"/>
                <w:szCs w:val="18"/>
                <w:lang w:val="lv-LV"/>
              </w:rPr>
            </w:pPr>
          </w:p>
        </w:tc>
        <w:tc>
          <w:tcPr>
            <w:tcW w:w="2502" w:type="dxa"/>
            <w:tcBorders>
              <w:right w:val="single" w:sz="4" w:space="0" w:color="auto"/>
            </w:tcBorders>
            <w:vAlign w:val="center"/>
          </w:tcPr>
          <w:p w14:paraId="08793E9A" w14:textId="7E7FB904" w:rsidR="00B262D4" w:rsidRPr="00D46416" w:rsidRDefault="00B262D4" w:rsidP="00EF6481">
            <w:pPr>
              <w:pStyle w:val="NormalWeb"/>
              <w:spacing w:before="40" w:beforeAutospacing="0" w:after="40" w:afterAutospacing="0" w:line="240" w:lineRule="atLeast"/>
              <w:rPr>
                <w:rFonts w:cs="Arial"/>
                <w:color w:val="000000"/>
                <w:szCs w:val="18"/>
                <w:lang w:val="lv-LV"/>
              </w:rPr>
            </w:pPr>
            <w:r w:rsidRPr="00D46416">
              <w:rPr>
                <w:rFonts w:cs="Arial"/>
                <w:color w:val="000000"/>
                <w:szCs w:val="18"/>
                <w:lang w:val="lv-LV"/>
              </w:rPr>
              <w:t xml:space="preserve">IKT </w:t>
            </w:r>
            <w:r>
              <w:rPr>
                <w:rFonts w:cs="Arial"/>
                <w:color w:val="000000"/>
                <w:szCs w:val="18"/>
                <w:lang w:val="lv-LV"/>
              </w:rPr>
              <w:t xml:space="preserve">un programmatūru </w:t>
            </w:r>
            <w:r w:rsidRPr="00D46416">
              <w:rPr>
                <w:rFonts w:cs="Arial"/>
                <w:color w:val="000000"/>
                <w:szCs w:val="18"/>
                <w:lang w:val="lv-LV"/>
              </w:rPr>
              <w:t>nodrošinājums</w:t>
            </w:r>
            <w:r>
              <w:rPr>
                <w:rFonts w:cs="Arial"/>
                <w:color w:val="000000"/>
                <w:szCs w:val="18"/>
                <w:lang w:val="lv-LV"/>
              </w:rPr>
              <w:t xml:space="preserve"> </w:t>
            </w:r>
            <w:r w:rsidR="00C534C8">
              <w:rPr>
                <w:rFonts w:cs="Arial"/>
                <w:color w:val="000000"/>
                <w:szCs w:val="18"/>
                <w:lang w:val="lv-LV"/>
              </w:rPr>
              <w:t xml:space="preserve">profesionālās ievirzes izglītībā </w:t>
            </w:r>
            <w:r>
              <w:rPr>
                <w:rFonts w:cs="Arial"/>
                <w:color w:val="000000"/>
                <w:szCs w:val="18"/>
                <w:lang w:val="lv-LV"/>
              </w:rPr>
              <w:t>(pašvaldības dati)</w:t>
            </w:r>
          </w:p>
        </w:tc>
        <w:tc>
          <w:tcPr>
            <w:tcW w:w="11198" w:type="dxa"/>
            <w:tcBorders>
              <w:left w:val="single" w:sz="4" w:space="0" w:color="auto"/>
            </w:tcBorders>
            <w:shd w:val="clear" w:color="auto" w:fill="F2F2F2" w:themeFill="background1" w:themeFillShade="F2"/>
            <w:vAlign w:val="center"/>
          </w:tcPr>
          <w:p w14:paraId="2E63457B" w14:textId="637CC8A4" w:rsidR="00B262D4" w:rsidRPr="008620D5" w:rsidRDefault="00B262D4" w:rsidP="00EF6481">
            <w:pPr>
              <w:pStyle w:val="NormalWeb"/>
              <w:spacing w:before="40" w:beforeAutospacing="0" w:after="40" w:afterAutospacing="0" w:line="240" w:lineRule="atLeast"/>
              <w:rPr>
                <w:rFonts w:cs="Arial"/>
                <w:iCs/>
                <w:szCs w:val="18"/>
                <w:lang w:val="lv-LV"/>
              </w:rPr>
            </w:pPr>
            <w:r w:rsidRPr="008620D5">
              <w:rPr>
                <w:rFonts w:cs="Arial"/>
                <w:iCs/>
                <w:szCs w:val="18"/>
                <w:lang w:val="lv-LV"/>
              </w:rPr>
              <w:t xml:space="preserve">IKT nodrošinājums </w:t>
            </w:r>
            <w:r w:rsidR="005F46D5">
              <w:rPr>
                <w:rFonts w:cs="Arial"/>
                <w:iCs/>
                <w:szCs w:val="18"/>
                <w:lang w:val="lv-LV"/>
              </w:rPr>
              <w:t>p</w:t>
            </w:r>
            <w:r w:rsidR="005F46D5">
              <w:rPr>
                <w:rFonts w:cs="Arial"/>
                <w:color w:val="000000"/>
                <w:szCs w:val="18"/>
                <w:lang w:val="lv-LV"/>
              </w:rPr>
              <w:t>rofesionālās ievirzes</w:t>
            </w:r>
            <w:r w:rsidR="005F46D5" w:rsidRPr="00D46416">
              <w:rPr>
                <w:rFonts w:cs="Arial"/>
                <w:color w:val="000000"/>
                <w:szCs w:val="18"/>
                <w:lang w:val="lv-LV"/>
              </w:rPr>
              <w:t xml:space="preserve"> </w:t>
            </w:r>
            <w:r w:rsidRPr="008620D5">
              <w:rPr>
                <w:rFonts w:cs="Arial"/>
                <w:iCs/>
                <w:szCs w:val="18"/>
                <w:lang w:val="lv-LV"/>
              </w:rPr>
              <w:t xml:space="preserve">pedagogiem; IKT nodrošinājums </w:t>
            </w:r>
            <w:r w:rsidR="005F46D5">
              <w:rPr>
                <w:rFonts w:cs="Arial"/>
                <w:iCs/>
                <w:szCs w:val="18"/>
                <w:lang w:val="lv-LV"/>
              </w:rPr>
              <w:t>p</w:t>
            </w:r>
            <w:r w:rsidR="005F46D5">
              <w:rPr>
                <w:rFonts w:cs="Arial"/>
                <w:color w:val="000000"/>
                <w:szCs w:val="18"/>
                <w:lang w:val="lv-LV"/>
              </w:rPr>
              <w:t>rofesionālās ievirzes</w:t>
            </w:r>
            <w:r w:rsidR="005F46D5" w:rsidRPr="00D46416">
              <w:rPr>
                <w:rFonts w:cs="Arial"/>
                <w:color w:val="000000"/>
                <w:szCs w:val="18"/>
                <w:lang w:val="lv-LV"/>
              </w:rPr>
              <w:t xml:space="preserve"> </w:t>
            </w:r>
            <w:r w:rsidRPr="008620D5">
              <w:rPr>
                <w:rFonts w:cs="Arial"/>
                <w:iCs/>
                <w:szCs w:val="18"/>
                <w:lang w:val="lv-LV"/>
              </w:rPr>
              <w:t>izglītības īstenošanai, piem., zīmēša</w:t>
            </w:r>
            <w:r w:rsidR="005F46D5">
              <w:rPr>
                <w:rFonts w:cs="Arial"/>
                <w:iCs/>
                <w:szCs w:val="18"/>
                <w:lang w:val="lv-LV"/>
              </w:rPr>
              <w:t>n</w:t>
            </w:r>
            <w:r w:rsidRPr="008620D5">
              <w:rPr>
                <w:rFonts w:cs="Arial"/>
                <w:iCs/>
                <w:szCs w:val="18"/>
                <w:lang w:val="lv-LV"/>
              </w:rPr>
              <w:t>as planšetes</w:t>
            </w:r>
            <w:r>
              <w:rPr>
                <w:rFonts w:cs="Arial"/>
                <w:iCs/>
                <w:szCs w:val="18"/>
                <w:lang w:val="lv-LV"/>
              </w:rPr>
              <w:t xml:space="preserve"> mākslas jomā</w:t>
            </w:r>
            <w:r w:rsidRPr="008620D5">
              <w:rPr>
                <w:rFonts w:cs="Arial"/>
                <w:iCs/>
                <w:szCs w:val="18"/>
                <w:lang w:val="lv-LV"/>
              </w:rPr>
              <w:t xml:space="preserve">, </w:t>
            </w:r>
            <w:r>
              <w:rPr>
                <w:rFonts w:cs="Arial"/>
                <w:iCs/>
                <w:szCs w:val="18"/>
                <w:lang w:val="lv-LV"/>
              </w:rPr>
              <w:t xml:space="preserve">nošu rakstīšanas programmatūras mūzikas jomai, video kameras, </w:t>
            </w:r>
            <w:r w:rsidRPr="008620D5">
              <w:rPr>
                <w:rFonts w:cs="Arial"/>
                <w:iCs/>
                <w:szCs w:val="18"/>
                <w:lang w:val="lv-LV"/>
              </w:rPr>
              <w:t>u.tml.</w:t>
            </w:r>
          </w:p>
        </w:tc>
      </w:tr>
      <w:tr w:rsidR="00B262D4" w:rsidRPr="00BF06FA" w14:paraId="4D363DE8" w14:textId="77777777" w:rsidTr="009024F7">
        <w:tc>
          <w:tcPr>
            <w:tcW w:w="470" w:type="dxa"/>
            <w:vAlign w:val="center"/>
          </w:tcPr>
          <w:p w14:paraId="48613A43" w14:textId="77777777" w:rsidR="00B262D4" w:rsidRPr="00D46416" w:rsidRDefault="00B262D4" w:rsidP="00B110B9">
            <w:pPr>
              <w:pStyle w:val="NormalWeb"/>
              <w:numPr>
                <w:ilvl w:val="0"/>
                <w:numId w:val="39"/>
              </w:numPr>
              <w:spacing w:before="40" w:beforeAutospacing="0" w:after="40" w:afterAutospacing="0" w:line="240" w:lineRule="atLeast"/>
              <w:jc w:val="center"/>
              <w:rPr>
                <w:rFonts w:cs="Arial"/>
                <w:szCs w:val="18"/>
                <w:lang w:val="lv-LV"/>
              </w:rPr>
            </w:pPr>
          </w:p>
        </w:tc>
        <w:tc>
          <w:tcPr>
            <w:tcW w:w="2502" w:type="dxa"/>
            <w:tcBorders>
              <w:right w:val="single" w:sz="4" w:space="0" w:color="auto"/>
            </w:tcBorders>
            <w:vAlign w:val="center"/>
          </w:tcPr>
          <w:p w14:paraId="5504E937" w14:textId="77777777" w:rsidR="00B262D4" w:rsidRPr="00D46416" w:rsidRDefault="00B262D4" w:rsidP="00EF6481">
            <w:pPr>
              <w:pStyle w:val="NormalWeb"/>
              <w:spacing w:before="40" w:beforeAutospacing="0" w:after="40" w:afterAutospacing="0" w:line="240" w:lineRule="atLeast"/>
              <w:rPr>
                <w:rFonts w:cs="Arial"/>
                <w:color w:val="000000"/>
                <w:szCs w:val="18"/>
                <w:lang w:val="lv-LV"/>
              </w:rPr>
            </w:pPr>
            <w:r w:rsidRPr="009231C6">
              <w:rPr>
                <w:rFonts w:cs="Arial"/>
                <w:color w:val="000000"/>
                <w:szCs w:val="18"/>
                <w:lang w:val="lv-LV"/>
              </w:rPr>
              <w:t xml:space="preserve">Diferencēta pieeja izglītojamajiem un izglītības procesam </w:t>
            </w:r>
            <w:r>
              <w:rPr>
                <w:rFonts w:cs="Arial"/>
                <w:color w:val="000000"/>
                <w:szCs w:val="18"/>
                <w:lang w:val="lv-LV"/>
              </w:rPr>
              <w:t>(pašvaldības dati)</w:t>
            </w:r>
          </w:p>
        </w:tc>
        <w:tc>
          <w:tcPr>
            <w:tcW w:w="11198" w:type="dxa"/>
            <w:tcBorders>
              <w:left w:val="single" w:sz="4" w:space="0" w:color="auto"/>
            </w:tcBorders>
            <w:shd w:val="clear" w:color="auto" w:fill="F2F2F2" w:themeFill="background1" w:themeFillShade="F2"/>
            <w:vAlign w:val="center"/>
          </w:tcPr>
          <w:p w14:paraId="3873CAC2" w14:textId="61BA3520" w:rsidR="00B262D4" w:rsidRPr="00D46416" w:rsidRDefault="00B262D4" w:rsidP="00EF6481">
            <w:pPr>
              <w:pStyle w:val="NormalWeb"/>
              <w:spacing w:before="40" w:beforeAutospacing="0" w:after="40" w:afterAutospacing="0" w:line="240" w:lineRule="atLeast"/>
              <w:rPr>
                <w:rFonts w:cs="Arial"/>
                <w:i/>
                <w:szCs w:val="18"/>
                <w:highlight w:val="yellow"/>
                <w:lang w:val="lv-LV"/>
              </w:rPr>
            </w:pPr>
            <w:r w:rsidRPr="009231C6">
              <w:rPr>
                <w:rFonts w:cs="Arial"/>
                <w:color w:val="000000"/>
                <w:szCs w:val="18"/>
                <w:lang w:val="lv-LV"/>
              </w:rPr>
              <w:t xml:space="preserve">Diferencēta pieeja izglītojamajiem un izglītības procesam </w:t>
            </w:r>
            <w:r w:rsidR="00DA29F8">
              <w:rPr>
                <w:rFonts w:cs="Arial"/>
                <w:color w:val="000000"/>
                <w:szCs w:val="18"/>
                <w:lang w:val="lv-LV"/>
              </w:rPr>
              <w:t>profesionālās ievirzes</w:t>
            </w:r>
            <w:r>
              <w:rPr>
                <w:rFonts w:cs="Arial"/>
                <w:color w:val="000000"/>
                <w:szCs w:val="18"/>
                <w:lang w:val="lv-LV"/>
              </w:rPr>
              <w:t xml:space="preserve"> </w:t>
            </w:r>
            <w:r w:rsidRPr="009231C6">
              <w:rPr>
                <w:rFonts w:cs="Arial"/>
                <w:color w:val="000000"/>
                <w:szCs w:val="18"/>
                <w:lang w:val="lv-LV"/>
              </w:rPr>
              <w:t xml:space="preserve">izglītībā – </w:t>
            </w:r>
            <w:r>
              <w:rPr>
                <w:rFonts w:cs="Arial"/>
                <w:color w:val="000000"/>
                <w:szCs w:val="18"/>
                <w:lang w:val="lv-LV"/>
              </w:rPr>
              <w:t xml:space="preserve">kvalitatīvs apraksts par mērķa grupām, atbalsta komandu, </w:t>
            </w:r>
            <w:r w:rsidRPr="009231C6">
              <w:rPr>
                <w:rFonts w:cs="Arial"/>
                <w:color w:val="000000"/>
                <w:szCs w:val="18"/>
                <w:lang w:val="lv-LV"/>
              </w:rPr>
              <w:t>atbalsta pasākumi</w:t>
            </w:r>
            <w:r>
              <w:rPr>
                <w:rFonts w:cs="Arial"/>
                <w:color w:val="000000"/>
                <w:szCs w:val="18"/>
                <w:lang w:val="lv-LV"/>
              </w:rPr>
              <w:t>em</w:t>
            </w:r>
            <w:r w:rsidRPr="009231C6">
              <w:rPr>
                <w:rFonts w:cs="Arial"/>
                <w:color w:val="000000"/>
                <w:szCs w:val="18"/>
                <w:lang w:val="lv-LV"/>
              </w:rPr>
              <w:t xml:space="preserve"> darbam ar izglītojamajiem ar speciālām vajadzībām, darbs ar talantīgajiem, darbs ar etnisko minoritāšu, u.c. mērķa grupu izglītojamajiem</w:t>
            </w:r>
            <w:r>
              <w:rPr>
                <w:rFonts w:cs="Arial"/>
                <w:color w:val="000000"/>
                <w:szCs w:val="18"/>
                <w:lang w:val="lv-LV"/>
              </w:rPr>
              <w:t>.</w:t>
            </w:r>
          </w:p>
        </w:tc>
      </w:tr>
      <w:tr w:rsidR="0093795C" w:rsidRPr="00BF06FA" w14:paraId="395BE8B7" w14:textId="77777777" w:rsidTr="009024F7">
        <w:tc>
          <w:tcPr>
            <w:tcW w:w="470" w:type="dxa"/>
            <w:vAlign w:val="center"/>
          </w:tcPr>
          <w:p w14:paraId="24D83B10" w14:textId="77777777" w:rsidR="0093795C" w:rsidRPr="00D46416" w:rsidRDefault="0093795C" w:rsidP="0093795C">
            <w:pPr>
              <w:pStyle w:val="NormalWeb"/>
              <w:numPr>
                <w:ilvl w:val="0"/>
                <w:numId w:val="39"/>
              </w:numPr>
              <w:spacing w:before="40" w:beforeAutospacing="0" w:after="40" w:afterAutospacing="0" w:line="240" w:lineRule="atLeast"/>
              <w:jc w:val="center"/>
              <w:rPr>
                <w:rFonts w:cs="Arial"/>
                <w:szCs w:val="18"/>
                <w:lang w:val="lv-LV"/>
              </w:rPr>
            </w:pPr>
          </w:p>
        </w:tc>
        <w:tc>
          <w:tcPr>
            <w:tcW w:w="2502" w:type="dxa"/>
            <w:tcBorders>
              <w:right w:val="single" w:sz="4" w:space="0" w:color="auto"/>
            </w:tcBorders>
            <w:vAlign w:val="center"/>
          </w:tcPr>
          <w:p w14:paraId="165EAC1B" w14:textId="2844F0B6" w:rsidR="0093795C" w:rsidRPr="009231C6" w:rsidRDefault="0093795C" w:rsidP="0093795C">
            <w:pPr>
              <w:pStyle w:val="NormalWeb"/>
              <w:spacing w:before="40" w:beforeAutospacing="0" w:after="40" w:afterAutospacing="0" w:line="240" w:lineRule="atLeast"/>
              <w:rPr>
                <w:rFonts w:cs="Arial"/>
                <w:color w:val="000000"/>
                <w:szCs w:val="18"/>
                <w:lang w:val="lv-LV"/>
              </w:rPr>
            </w:pPr>
            <w:r w:rsidRPr="00D46416">
              <w:rPr>
                <w:rFonts w:cs="Arial"/>
                <w:szCs w:val="18"/>
                <w:lang w:val="lv-LV"/>
              </w:rPr>
              <w:t xml:space="preserve">Pedagogu slodžu īpatsvars no kopējā izglītības iestādes darbinieku slodžu kopskaita </w:t>
            </w:r>
            <w:r>
              <w:rPr>
                <w:rFonts w:cs="Arial"/>
                <w:szCs w:val="18"/>
                <w:lang w:val="lv-LV"/>
              </w:rPr>
              <w:t>(pašvaldības dati)</w:t>
            </w:r>
          </w:p>
        </w:tc>
        <w:tc>
          <w:tcPr>
            <w:tcW w:w="11198" w:type="dxa"/>
            <w:tcBorders>
              <w:left w:val="single" w:sz="4" w:space="0" w:color="auto"/>
            </w:tcBorders>
            <w:shd w:val="clear" w:color="auto" w:fill="F2F2F2" w:themeFill="background1" w:themeFillShade="F2"/>
            <w:vAlign w:val="center"/>
          </w:tcPr>
          <w:p w14:paraId="48FD52BD" w14:textId="7485995D" w:rsidR="0093795C" w:rsidRPr="009231C6" w:rsidRDefault="0093795C" w:rsidP="0093795C">
            <w:pPr>
              <w:pStyle w:val="NormalWeb"/>
              <w:spacing w:before="40" w:beforeAutospacing="0" w:after="40" w:afterAutospacing="0" w:line="240" w:lineRule="atLeast"/>
              <w:rPr>
                <w:rFonts w:cs="Arial"/>
                <w:color w:val="000000"/>
                <w:szCs w:val="18"/>
                <w:lang w:val="lv-LV"/>
              </w:rPr>
            </w:pPr>
            <w:r w:rsidRPr="00D46416">
              <w:rPr>
                <w:rFonts w:cs="Arial"/>
                <w:szCs w:val="18"/>
                <w:lang w:val="lv-LV"/>
              </w:rPr>
              <w:t>Pedagogu slodžu skait</w:t>
            </w:r>
            <w:r>
              <w:rPr>
                <w:rFonts w:cs="Arial"/>
                <w:szCs w:val="18"/>
                <w:lang w:val="lv-LV"/>
              </w:rPr>
              <w:t>u profesionālās</w:t>
            </w:r>
            <w:r w:rsidRPr="00D46416">
              <w:rPr>
                <w:rFonts w:cs="Arial"/>
                <w:szCs w:val="18"/>
                <w:lang w:val="lv-LV"/>
              </w:rPr>
              <w:t xml:space="preserve"> izglītības iestādē izdala ar kopējo personāla slodžu skaitu izglītības iestādē.</w:t>
            </w:r>
          </w:p>
        </w:tc>
      </w:tr>
    </w:tbl>
    <w:p w14:paraId="6ECF35CC" w14:textId="37C367A2" w:rsidR="005F0FDF" w:rsidRPr="00D46416" w:rsidRDefault="005F0FDF" w:rsidP="00132578">
      <w:pPr>
        <w:rPr>
          <w:lang w:val="lv-LV"/>
        </w:rPr>
      </w:pPr>
    </w:p>
    <w:sectPr w:rsidR="005F0FDF" w:rsidRPr="00D46416" w:rsidSect="00F73A8B">
      <w:footerReference w:type="default" r:id="rId40"/>
      <w:pgSz w:w="16838" w:h="11906" w:orient="landscape"/>
      <w:pgMar w:top="1418" w:right="1440" w:bottom="170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7BBA" w14:textId="77777777" w:rsidR="008950A3" w:rsidRDefault="008950A3" w:rsidP="00CD6DE5">
      <w:r>
        <w:separator/>
      </w:r>
    </w:p>
    <w:p w14:paraId="757A6064" w14:textId="77777777" w:rsidR="008950A3" w:rsidRDefault="008950A3"/>
  </w:endnote>
  <w:endnote w:type="continuationSeparator" w:id="0">
    <w:p w14:paraId="4DEECA17" w14:textId="77777777" w:rsidR="008950A3" w:rsidRDefault="008950A3" w:rsidP="00CD6DE5">
      <w:r>
        <w:continuationSeparator/>
      </w:r>
    </w:p>
    <w:p w14:paraId="5CCBA7E6" w14:textId="77777777" w:rsidR="008950A3" w:rsidRDefault="008950A3"/>
  </w:endnote>
  <w:endnote w:type="continuationNotice" w:id="1">
    <w:p w14:paraId="538E7D51" w14:textId="77777777" w:rsidR="008950A3" w:rsidRDefault="00895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Calibri">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F44D" w14:textId="77777777" w:rsidR="005C1F1C" w:rsidRPr="00D70D17" w:rsidRDefault="005C1F1C" w:rsidP="00CD6DE5">
    <w:pPr>
      <w:pStyle w:val="ListParagraph"/>
      <w:ind w:left="-426" w:right="-241"/>
      <w:rPr>
        <w:rFonts w:cs="Arial"/>
        <w:bCs/>
        <w:color w:val="7F7F7F" w:themeColor="text1" w:themeTint="80"/>
        <w:szCs w:val="18"/>
      </w:rPr>
    </w:pPr>
    <w:proofErr w:type="spellStart"/>
    <w:r w:rsidRPr="00D70D17">
      <w:rPr>
        <w:rFonts w:cs="Arial"/>
        <w:bCs/>
        <w:color w:val="7F7F7F" w:themeColor="text1" w:themeTint="80"/>
        <w:szCs w:val="18"/>
      </w:rPr>
      <w:t>Eiropas</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Savienības</w:t>
    </w:r>
    <w:proofErr w:type="spellEnd"/>
    <w:r w:rsidRPr="00D70D17">
      <w:rPr>
        <w:rFonts w:cs="Arial"/>
        <w:bCs/>
        <w:color w:val="7F7F7F" w:themeColor="text1" w:themeTint="80"/>
        <w:szCs w:val="18"/>
      </w:rPr>
      <w:t xml:space="preserve"> fondu </w:t>
    </w:r>
    <w:proofErr w:type="spellStart"/>
    <w:r w:rsidRPr="00D70D17">
      <w:rPr>
        <w:rFonts w:cs="Arial"/>
        <w:bCs/>
        <w:color w:val="7F7F7F" w:themeColor="text1" w:themeTint="80"/>
        <w:szCs w:val="18"/>
      </w:rPr>
      <w:t>darbības</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programmas</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Izaugsme</w:t>
    </w:r>
    <w:proofErr w:type="spellEnd"/>
    <w:r w:rsidRPr="00D70D17">
      <w:rPr>
        <w:rFonts w:cs="Arial"/>
        <w:bCs/>
        <w:color w:val="7F7F7F" w:themeColor="text1" w:themeTint="80"/>
        <w:szCs w:val="18"/>
      </w:rPr>
      <w:t xml:space="preserve"> un </w:t>
    </w:r>
    <w:proofErr w:type="spellStart"/>
    <w:r w:rsidRPr="00D70D17">
      <w:rPr>
        <w:rFonts w:cs="Arial"/>
        <w:bCs/>
        <w:color w:val="7F7F7F" w:themeColor="text1" w:themeTint="80"/>
        <w:szCs w:val="18"/>
      </w:rPr>
      <w:t>nodarbinātība</w:t>
    </w:r>
    <w:proofErr w:type="spellEnd"/>
    <w:r w:rsidRPr="00D70D17">
      <w:rPr>
        <w:rFonts w:cs="Arial"/>
        <w:bCs/>
        <w:color w:val="7F7F7F" w:themeColor="text1" w:themeTint="80"/>
        <w:szCs w:val="18"/>
      </w:rPr>
      <w:t xml:space="preserve">" 8.3.4. </w:t>
    </w:r>
    <w:proofErr w:type="spellStart"/>
    <w:r w:rsidRPr="00D70D17">
      <w:rPr>
        <w:rFonts w:cs="Arial"/>
        <w:bCs/>
        <w:color w:val="7F7F7F" w:themeColor="text1" w:themeTint="80"/>
        <w:szCs w:val="18"/>
      </w:rPr>
      <w:t>specifiskā</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atbalsta</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mērķa</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Samazināt</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priekšlaicīgu</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mācību</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pārtraukšanu</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īstenojot</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preventīvus</w:t>
    </w:r>
    <w:proofErr w:type="spellEnd"/>
    <w:r w:rsidRPr="00D70D17">
      <w:rPr>
        <w:rFonts w:cs="Arial"/>
        <w:bCs/>
        <w:color w:val="7F7F7F" w:themeColor="text1" w:themeTint="80"/>
        <w:szCs w:val="18"/>
      </w:rPr>
      <w:t xml:space="preserve"> un </w:t>
    </w:r>
    <w:proofErr w:type="spellStart"/>
    <w:r w:rsidRPr="00D70D17">
      <w:rPr>
        <w:rFonts w:cs="Arial"/>
        <w:bCs/>
        <w:color w:val="7F7F7F" w:themeColor="text1" w:themeTint="80"/>
        <w:szCs w:val="18"/>
      </w:rPr>
      <w:t>intervences</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pasākumus</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projekts</w:t>
    </w:r>
    <w:proofErr w:type="spellEnd"/>
    <w:r w:rsidRPr="00D70D17">
      <w:rPr>
        <w:rFonts w:cs="Arial"/>
        <w:bCs/>
        <w:color w:val="7F7F7F" w:themeColor="text1" w:themeTint="80"/>
        <w:szCs w:val="18"/>
      </w:rPr>
      <w:t xml:space="preserve"> Nr. 8.3.4.0/16/I/001 “Atbalsts </w:t>
    </w:r>
    <w:proofErr w:type="spellStart"/>
    <w:r w:rsidRPr="00D70D17">
      <w:rPr>
        <w:rFonts w:cs="Arial"/>
        <w:bCs/>
        <w:color w:val="7F7F7F" w:themeColor="text1" w:themeTint="80"/>
        <w:szCs w:val="18"/>
      </w:rPr>
      <w:t>priekšlaicīgas</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mācību</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pārtraukšanas</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samazināšanai</w:t>
    </w:r>
    <w:proofErr w:type="spellEnd"/>
    <w:r w:rsidRPr="00D70D17">
      <w:rPr>
        <w:rFonts w:cs="Arial"/>
        <w:bCs/>
        <w:color w:val="7F7F7F" w:themeColor="text1" w:themeTint="80"/>
        <w:szCs w:val="18"/>
      </w:rPr>
      <w:t>”</w:t>
    </w:r>
  </w:p>
  <w:p w14:paraId="289CDCA8" w14:textId="77777777" w:rsidR="005C1F1C" w:rsidRDefault="005C1F1C" w:rsidP="00CD6DE5">
    <w:pPr>
      <w:pStyle w:val="Footer"/>
      <w:ind w:left="-1800" w:right="-1517"/>
      <w:jc w:val="center"/>
    </w:pPr>
    <w:r>
      <w:rPr>
        <w:noProof/>
      </w:rPr>
      <w:drawing>
        <wp:inline distT="0" distB="0" distL="0" distR="0" wp14:anchorId="24C9D2BA" wp14:editId="6DA5FE29">
          <wp:extent cx="6371387" cy="1375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8771" cy="1378952"/>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C67C" w14:textId="49704EF0" w:rsidR="005C1F1C" w:rsidRPr="00D70D17" w:rsidRDefault="008C4914" w:rsidP="008C4914">
    <w:pPr>
      <w:pStyle w:val="ListParagraph"/>
      <w:ind w:left="-426" w:right="-241"/>
      <w:jc w:val="both"/>
      <w:rPr>
        <w:rFonts w:cs="Arial"/>
        <w:bCs/>
        <w:color w:val="7F7F7F" w:themeColor="text1" w:themeTint="80"/>
        <w:szCs w:val="18"/>
      </w:rPr>
    </w:pPr>
    <w:r>
      <w:rPr>
        <w:noProof/>
      </w:rPr>
      <w:drawing>
        <wp:anchor distT="0" distB="0" distL="114300" distR="114300" simplePos="0" relativeHeight="251658240" behindDoc="0" locked="0" layoutInCell="1" allowOverlap="1" wp14:anchorId="48A97183" wp14:editId="36775310">
          <wp:simplePos x="0" y="0"/>
          <wp:positionH relativeFrom="column">
            <wp:posOffset>-630280</wp:posOffset>
          </wp:positionH>
          <wp:positionV relativeFrom="paragraph">
            <wp:posOffset>653367</wp:posOffset>
          </wp:positionV>
          <wp:extent cx="6371387" cy="13752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1387" cy="1375200"/>
                  </a:xfrm>
                  <a:prstGeom prst="rect">
                    <a:avLst/>
                  </a:prstGeom>
                  <a:noFill/>
                  <a:ln>
                    <a:noFill/>
                  </a:ln>
                </pic:spPr>
              </pic:pic>
            </a:graphicData>
          </a:graphic>
        </wp:anchor>
      </w:drawing>
    </w:r>
    <w:proofErr w:type="spellStart"/>
    <w:r w:rsidR="005C1F1C" w:rsidRPr="00D70D17">
      <w:rPr>
        <w:rFonts w:cs="Arial"/>
        <w:bCs/>
        <w:color w:val="7F7F7F" w:themeColor="text1" w:themeTint="80"/>
        <w:szCs w:val="18"/>
      </w:rPr>
      <w:t>Eiropas</w:t>
    </w:r>
    <w:proofErr w:type="spellEnd"/>
    <w:r w:rsidR="005C1F1C" w:rsidRPr="00D70D17">
      <w:rPr>
        <w:rFonts w:cs="Arial"/>
        <w:bCs/>
        <w:color w:val="7F7F7F" w:themeColor="text1" w:themeTint="80"/>
        <w:szCs w:val="18"/>
      </w:rPr>
      <w:t xml:space="preserve"> </w:t>
    </w:r>
    <w:proofErr w:type="spellStart"/>
    <w:r w:rsidR="005C1F1C" w:rsidRPr="00D70D17">
      <w:rPr>
        <w:rFonts w:cs="Arial"/>
        <w:bCs/>
        <w:color w:val="7F7F7F" w:themeColor="text1" w:themeTint="80"/>
        <w:szCs w:val="18"/>
      </w:rPr>
      <w:t>Savienības</w:t>
    </w:r>
    <w:proofErr w:type="spellEnd"/>
    <w:r w:rsidR="005C1F1C" w:rsidRPr="00D70D17">
      <w:rPr>
        <w:rFonts w:cs="Arial"/>
        <w:bCs/>
        <w:color w:val="7F7F7F" w:themeColor="text1" w:themeTint="80"/>
        <w:szCs w:val="18"/>
      </w:rPr>
      <w:t xml:space="preserve"> fondu </w:t>
    </w:r>
    <w:proofErr w:type="spellStart"/>
    <w:r w:rsidR="005C1F1C" w:rsidRPr="00D70D17">
      <w:rPr>
        <w:rFonts w:cs="Arial"/>
        <w:bCs/>
        <w:color w:val="7F7F7F" w:themeColor="text1" w:themeTint="80"/>
        <w:szCs w:val="18"/>
      </w:rPr>
      <w:t>darbības</w:t>
    </w:r>
    <w:proofErr w:type="spellEnd"/>
    <w:r w:rsidR="005C1F1C" w:rsidRPr="00D70D17">
      <w:rPr>
        <w:rFonts w:cs="Arial"/>
        <w:bCs/>
        <w:color w:val="7F7F7F" w:themeColor="text1" w:themeTint="80"/>
        <w:szCs w:val="18"/>
      </w:rPr>
      <w:t xml:space="preserve"> </w:t>
    </w:r>
    <w:proofErr w:type="spellStart"/>
    <w:r w:rsidR="005C1F1C" w:rsidRPr="00D70D17">
      <w:rPr>
        <w:rFonts w:cs="Arial"/>
        <w:bCs/>
        <w:color w:val="7F7F7F" w:themeColor="text1" w:themeTint="80"/>
        <w:szCs w:val="18"/>
      </w:rPr>
      <w:t>programmas</w:t>
    </w:r>
    <w:proofErr w:type="spellEnd"/>
    <w:r w:rsidR="005C1F1C" w:rsidRPr="00D70D17">
      <w:rPr>
        <w:rFonts w:cs="Arial"/>
        <w:bCs/>
        <w:color w:val="7F7F7F" w:themeColor="text1" w:themeTint="80"/>
        <w:szCs w:val="18"/>
      </w:rPr>
      <w:t xml:space="preserve"> "</w:t>
    </w:r>
    <w:proofErr w:type="spellStart"/>
    <w:r w:rsidR="005C1F1C" w:rsidRPr="00D70D17">
      <w:rPr>
        <w:rFonts w:cs="Arial"/>
        <w:bCs/>
        <w:color w:val="7F7F7F" w:themeColor="text1" w:themeTint="80"/>
        <w:szCs w:val="18"/>
      </w:rPr>
      <w:t>Izaugsme</w:t>
    </w:r>
    <w:proofErr w:type="spellEnd"/>
    <w:r w:rsidR="005C1F1C" w:rsidRPr="00D70D17">
      <w:rPr>
        <w:rFonts w:cs="Arial"/>
        <w:bCs/>
        <w:color w:val="7F7F7F" w:themeColor="text1" w:themeTint="80"/>
        <w:szCs w:val="18"/>
      </w:rPr>
      <w:t xml:space="preserve"> un </w:t>
    </w:r>
    <w:proofErr w:type="spellStart"/>
    <w:r w:rsidR="005C1F1C" w:rsidRPr="00D70D17">
      <w:rPr>
        <w:rFonts w:cs="Arial"/>
        <w:bCs/>
        <w:color w:val="7F7F7F" w:themeColor="text1" w:themeTint="80"/>
        <w:szCs w:val="18"/>
      </w:rPr>
      <w:t>nodarbinātība</w:t>
    </w:r>
    <w:proofErr w:type="spellEnd"/>
    <w:r w:rsidR="005C1F1C" w:rsidRPr="00D70D17">
      <w:rPr>
        <w:rFonts w:cs="Arial"/>
        <w:bCs/>
        <w:color w:val="7F7F7F" w:themeColor="text1" w:themeTint="80"/>
        <w:szCs w:val="18"/>
      </w:rPr>
      <w:t xml:space="preserve">" 8.3.4. </w:t>
    </w:r>
    <w:proofErr w:type="spellStart"/>
    <w:r w:rsidR="005C1F1C" w:rsidRPr="00D70D17">
      <w:rPr>
        <w:rFonts w:cs="Arial"/>
        <w:bCs/>
        <w:color w:val="7F7F7F" w:themeColor="text1" w:themeTint="80"/>
        <w:szCs w:val="18"/>
      </w:rPr>
      <w:t>specifiskā</w:t>
    </w:r>
    <w:proofErr w:type="spellEnd"/>
    <w:r w:rsidR="005C1F1C" w:rsidRPr="00D70D17">
      <w:rPr>
        <w:rFonts w:cs="Arial"/>
        <w:bCs/>
        <w:color w:val="7F7F7F" w:themeColor="text1" w:themeTint="80"/>
        <w:szCs w:val="18"/>
      </w:rPr>
      <w:t xml:space="preserve"> </w:t>
    </w:r>
    <w:proofErr w:type="spellStart"/>
    <w:r w:rsidR="005C1F1C" w:rsidRPr="00D70D17">
      <w:rPr>
        <w:rFonts w:cs="Arial"/>
        <w:bCs/>
        <w:color w:val="7F7F7F" w:themeColor="text1" w:themeTint="80"/>
        <w:szCs w:val="18"/>
      </w:rPr>
      <w:t>atbalsta</w:t>
    </w:r>
    <w:proofErr w:type="spellEnd"/>
    <w:r w:rsidR="005C1F1C" w:rsidRPr="00D70D17">
      <w:rPr>
        <w:rFonts w:cs="Arial"/>
        <w:bCs/>
        <w:color w:val="7F7F7F" w:themeColor="text1" w:themeTint="80"/>
        <w:szCs w:val="18"/>
      </w:rPr>
      <w:t xml:space="preserve"> </w:t>
    </w:r>
    <w:proofErr w:type="spellStart"/>
    <w:r w:rsidR="005C1F1C" w:rsidRPr="00D70D17">
      <w:rPr>
        <w:rFonts w:cs="Arial"/>
        <w:bCs/>
        <w:color w:val="7F7F7F" w:themeColor="text1" w:themeTint="80"/>
        <w:szCs w:val="18"/>
      </w:rPr>
      <w:t>mērķa</w:t>
    </w:r>
    <w:proofErr w:type="spellEnd"/>
    <w:r w:rsidR="005C1F1C" w:rsidRPr="00D70D17">
      <w:rPr>
        <w:rFonts w:cs="Arial"/>
        <w:bCs/>
        <w:color w:val="7F7F7F" w:themeColor="text1" w:themeTint="80"/>
        <w:szCs w:val="18"/>
      </w:rPr>
      <w:t xml:space="preserve"> "</w:t>
    </w:r>
    <w:proofErr w:type="spellStart"/>
    <w:r w:rsidR="005C1F1C" w:rsidRPr="00D70D17">
      <w:rPr>
        <w:rFonts w:cs="Arial"/>
        <w:bCs/>
        <w:color w:val="7F7F7F" w:themeColor="text1" w:themeTint="80"/>
        <w:szCs w:val="18"/>
      </w:rPr>
      <w:t>Samazināt</w:t>
    </w:r>
    <w:proofErr w:type="spellEnd"/>
    <w:r w:rsidR="005C1F1C" w:rsidRPr="00D70D17">
      <w:rPr>
        <w:rFonts w:cs="Arial"/>
        <w:bCs/>
        <w:color w:val="7F7F7F" w:themeColor="text1" w:themeTint="80"/>
        <w:szCs w:val="18"/>
      </w:rPr>
      <w:t xml:space="preserve"> </w:t>
    </w:r>
    <w:proofErr w:type="spellStart"/>
    <w:r w:rsidR="005C1F1C" w:rsidRPr="00D70D17">
      <w:rPr>
        <w:rFonts w:cs="Arial"/>
        <w:bCs/>
        <w:color w:val="7F7F7F" w:themeColor="text1" w:themeTint="80"/>
        <w:szCs w:val="18"/>
      </w:rPr>
      <w:t>priekšlaicīgu</w:t>
    </w:r>
    <w:proofErr w:type="spellEnd"/>
    <w:r w:rsidR="005C1F1C" w:rsidRPr="00D70D17">
      <w:rPr>
        <w:rFonts w:cs="Arial"/>
        <w:bCs/>
        <w:color w:val="7F7F7F" w:themeColor="text1" w:themeTint="80"/>
        <w:szCs w:val="18"/>
      </w:rPr>
      <w:t xml:space="preserve"> </w:t>
    </w:r>
    <w:proofErr w:type="spellStart"/>
    <w:r w:rsidR="005C1F1C" w:rsidRPr="00D70D17">
      <w:rPr>
        <w:rFonts w:cs="Arial"/>
        <w:bCs/>
        <w:color w:val="7F7F7F" w:themeColor="text1" w:themeTint="80"/>
        <w:szCs w:val="18"/>
      </w:rPr>
      <w:t>mācību</w:t>
    </w:r>
    <w:proofErr w:type="spellEnd"/>
    <w:r w:rsidR="005C1F1C" w:rsidRPr="00D70D17">
      <w:rPr>
        <w:rFonts w:cs="Arial"/>
        <w:bCs/>
        <w:color w:val="7F7F7F" w:themeColor="text1" w:themeTint="80"/>
        <w:szCs w:val="18"/>
      </w:rPr>
      <w:t xml:space="preserve"> </w:t>
    </w:r>
    <w:proofErr w:type="spellStart"/>
    <w:r w:rsidR="005C1F1C" w:rsidRPr="00D70D17">
      <w:rPr>
        <w:rFonts w:cs="Arial"/>
        <w:bCs/>
        <w:color w:val="7F7F7F" w:themeColor="text1" w:themeTint="80"/>
        <w:szCs w:val="18"/>
      </w:rPr>
      <w:t>pārtraukšanu</w:t>
    </w:r>
    <w:proofErr w:type="spellEnd"/>
    <w:r w:rsidR="005C1F1C" w:rsidRPr="00D70D17">
      <w:rPr>
        <w:rFonts w:cs="Arial"/>
        <w:bCs/>
        <w:color w:val="7F7F7F" w:themeColor="text1" w:themeTint="80"/>
        <w:szCs w:val="18"/>
      </w:rPr>
      <w:t xml:space="preserve">, </w:t>
    </w:r>
    <w:proofErr w:type="spellStart"/>
    <w:r w:rsidR="005C1F1C" w:rsidRPr="00D70D17">
      <w:rPr>
        <w:rFonts w:cs="Arial"/>
        <w:bCs/>
        <w:color w:val="7F7F7F" w:themeColor="text1" w:themeTint="80"/>
        <w:szCs w:val="18"/>
      </w:rPr>
      <w:t>īstenojot</w:t>
    </w:r>
    <w:proofErr w:type="spellEnd"/>
    <w:r w:rsidR="005C1F1C" w:rsidRPr="00D70D17">
      <w:rPr>
        <w:rFonts w:cs="Arial"/>
        <w:bCs/>
        <w:color w:val="7F7F7F" w:themeColor="text1" w:themeTint="80"/>
        <w:szCs w:val="18"/>
      </w:rPr>
      <w:t xml:space="preserve"> </w:t>
    </w:r>
    <w:proofErr w:type="spellStart"/>
    <w:r w:rsidR="005C1F1C" w:rsidRPr="00D70D17">
      <w:rPr>
        <w:rFonts w:cs="Arial"/>
        <w:bCs/>
        <w:color w:val="7F7F7F" w:themeColor="text1" w:themeTint="80"/>
        <w:szCs w:val="18"/>
      </w:rPr>
      <w:t>preventīvus</w:t>
    </w:r>
    <w:proofErr w:type="spellEnd"/>
    <w:r w:rsidR="005C1F1C" w:rsidRPr="00D70D17">
      <w:rPr>
        <w:rFonts w:cs="Arial"/>
        <w:bCs/>
        <w:color w:val="7F7F7F" w:themeColor="text1" w:themeTint="80"/>
        <w:szCs w:val="18"/>
      </w:rPr>
      <w:t xml:space="preserve"> un </w:t>
    </w:r>
    <w:proofErr w:type="spellStart"/>
    <w:r w:rsidR="005C1F1C" w:rsidRPr="00D70D17">
      <w:rPr>
        <w:rFonts w:cs="Arial"/>
        <w:bCs/>
        <w:color w:val="7F7F7F" w:themeColor="text1" w:themeTint="80"/>
        <w:szCs w:val="18"/>
      </w:rPr>
      <w:t>intervences</w:t>
    </w:r>
    <w:proofErr w:type="spellEnd"/>
    <w:r w:rsidR="005C1F1C" w:rsidRPr="00D70D17">
      <w:rPr>
        <w:rFonts w:cs="Arial"/>
        <w:bCs/>
        <w:color w:val="7F7F7F" w:themeColor="text1" w:themeTint="80"/>
        <w:szCs w:val="18"/>
      </w:rPr>
      <w:t xml:space="preserve"> </w:t>
    </w:r>
    <w:proofErr w:type="spellStart"/>
    <w:r w:rsidR="005C1F1C" w:rsidRPr="00D70D17">
      <w:rPr>
        <w:rFonts w:cs="Arial"/>
        <w:bCs/>
        <w:color w:val="7F7F7F" w:themeColor="text1" w:themeTint="80"/>
        <w:szCs w:val="18"/>
      </w:rPr>
      <w:t>pasākumus</w:t>
    </w:r>
    <w:proofErr w:type="spellEnd"/>
    <w:r w:rsidR="005C1F1C" w:rsidRPr="00D70D17">
      <w:rPr>
        <w:rFonts w:cs="Arial"/>
        <w:bCs/>
        <w:color w:val="7F7F7F" w:themeColor="text1" w:themeTint="80"/>
        <w:szCs w:val="18"/>
      </w:rPr>
      <w:t xml:space="preserve">" </w:t>
    </w:r>
    <w:proofErr w:type="spellStart"/>
    <w:r w:rsidR="005C1F1C" w:rsidRPr="00D70D17">
      <w:rPr>
        <w:rFonts w:cs="Arial"/>
        <w:bCs/>
        <w:color w:val="7F7F7F" w:themeColor="text1" w:themeTint="80"/>
        <w:szCs w:val="18"/>
      </w:rPr>
      <w:t>projekts</w:t>
    </w:r>
    <w:proofErr w:type="spellEnd"/>
    <w:r w:rsidR="005C1F1C" w:rsidRPr="00D70D17">
      <w:rPr>
        <w:rFonts w:cs="Arial"/>
        <w:bCs/>
        <w:color w:val="7F7F7F" w:themeColor="text1" w:themeTint="80"/>
        <w:szCs w:val="18"/>
      </w:rPr>
      <w:t xml:space="preserve"> Nr. 8.3.4.0/16/I/001 “Atbalsts </w:t>
    </w:r>
    <w:proofErr w:type="spellStart"/>
    <w:r w:rsidR="005C1F1C" w:rsidRPr="00D70D17">
      <w:rPr>
        <w:rFonts w:cs="Arial"/>
        <w:bCs/>
        <w:color w:val="7F7F7F" w:themeColor="text1" w:themeTint="80"/>
        <w:szCs w:val="18"/>
      </w:rPr>
      <w:t>priekšlaicīgas</w:t>
    </w:r>
    <w:proofErr w:type="spellEnd"/>
    <w:r w:rsidR="005C1F1C" w:rsidRPr="00D70D17">
      <w:rPr>
        <w:rFonts w:cs="Arial"/>
        <w:bCs/>
        <w:color w:val="7F7F7F" w:themeColor="text1" w:themeTint="80"/>
        <w:szCs w:val="18"/>
      </w:rPr>
      <w:t xml:space="preserve"> </w:t>
    </w:r>
    <w:proofErr w:type="spellStart"/>
    <w:r w:rsidR="005C1F1C" w:rsidRPr="00D70D17">
      <w:rPr>
        <w:rFonts w:cs="Arial"/>
        <w:bCs/>
        <w:color w:val="7F7F7F" w:themeColor="text1" w:themeTint="80"/>
        <w:szCs w:val="18"/>
      </w:rPr>
      <w:t>mācību</w:t>
    </w:r>
    <w:proofErr w:type="spellEnd"/>
    <w:r w:rsidR="005C1F1C" w:rsidRPr="00D70D17">
      <w:rPr>
        <w:rFonts w:cs="Arial"/>
        <w:bCs/>
        <w:color w:val="7F7F7F" w:themeColor="text1" w:themeTint="80"/>
        <w:szCs w:val="18"/>
      </w:rPr>
      <w:t xml:space="preserve"> </w:t>
    </w:r>
    <w:proofErr w:type="spellStart"/>
    <w:r w:rsidR="005C1F1C" w:rsidRPr="00D70D17">
      <w:rPr>
        <w:rFonts w:cs="Arial"/>
        <w:bCs/>
        <w:color w:val="7F7F7F" w:themeColor="text1" w:themeTint="80"/>
        <w:szCs w:val="18"/>
      </w:rPr>
      <w:t>pārtraukšanas</w:t>
    </w:r>
    <w:proofErr w:type="spellEnd"/>
    <w:r w:rsidR="005C1F1C" w:rsidRPr="00D70D17">
      <w:rPr>
        <w:rFonts w:cs="Arial"/>
        <w:bCs/>
        <w:color w:val="7F7F7F" w:themeColor="text1" w:themeTint="80"/>
        <w:szCs w:val="18"/>
      </w:rPr>
      <w:t xml:space="preserve"> </w:t>
    </w:r>
    <w:proofErr w:type="spellStart"/>
    <w:r w:rsidR="005C1F1C" w:rsidRPr="00D70D17">
      <w:rPr>
        <w:rFonts w:cs="Arial"/>
        <w:bCs/>
        <w:color w:val="7F7F7F" w:themeColor="text1" w:themeTint="80"/>
        <w:szCs w:val="18"/>
      </w:rPr>
      <w:t>samazināšanai</w:t>
    </w:r>
    <w:proofErr w:type="spellEnd"/>
    <w:r w:rsidR="005C1F1C" w:rsidRPr="00D70D17">
      <w:rPr>
        <w:rFonts w:cs="Arial"/>
        <w:bCs/>
        <w:color w:val="7F7F7F" w:themeColor="text1" w:themeTint="80"/>
        <w:szCs w:val="18"/>
      </w:rPr>
      <w:t>”</w:t>
    </w:r>
  </w:p>
  <w:p w14:paraId="789E6008" w14:textId="7557EEC7" w:rsidR="005C1F1C" w:rsidRDefault="005C1F1C" w:rsidP="00DE74FA">
    <w:pPr>
      <w:pStyle w:val="Footer"/>
      <w:ind w:left="-1800" w:right="-151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3A62" w14:textId="5F7EC740" w:rsidR="005C1F1C" w:rsidRPr="00C55427" w:rsidRDefault="005C1F1C" w:rsidP="00D31E62">
    <w:pPr>
      <w:pStyle w:val="Footer"/>
      <w:pBdr>
        <w:top w:val="single" w:sz="4" w:space="1" w:color="68478D"/>
      </w:pBdr>
      <w:tabs>
        <w:tab w:val="clear" w:pos="4153"/>
        <w:tab w:val="clear" w:pos="8306"/>
        <w:tab w:val="right" w:pos="9451"/>
      </w:tabs>
      <w:ind w:right="-96"/>
      <w:rPr>
        <w:rFonts w:cs="Arial"/>
        <w:szCs w:val="18"/>
      </w:rPr>
    </w:pPr>
    <w:proofErr w:type="spellStart"/>
    <w:r w:rsidRPr="00C55427">
      <w:rPr>
        <w:rFonts w:cs="Arial"/>
        <w:szCs w:val="18"/>
      </w:rPr>
      <w:t>Vadlīnijas</w:t>
    </w:r>
    <w:proofErr w:type="spellEnd"/>
    <w:r w:rsidRPr="00C55427">
      <w:rPr>
        <w:rFonts w:cs="Arial"/>
        <w:szCs w:val="18"/>
      </w:rPr>
      <w:t xml:space="preserve"> </w:t>
    </w:r>
    <w:proofErr w:type="spellStart"/>
    <w:r w:rsidRPr="00C55427">
      <w:rPr>
        <w:rFonts w:cs="Arial"/>
        <w:szCs w:val="18"/>
      </w:rPr>
      <w:t>pašvaldības</w:t>
    </w:r>
    <w:proofErr w:type="spellEnd"/>
    <w:r w:rsidRPr="00C55427">
      <w:rPr>
        <w:rFonts w:cs="Arial"/>
        <w:szCs w:val="18"/>
      </w:rPr>
      <w:t xml:space="preserve"> </w:t>
    </w:r>
    <w:proofErr w:type="spellStart"/>
    <w:r w:rsidRPr="00C55427">
      <w:rPr>
        <w:rFonts w:cs="Arial"/>
        <w:szCs w:val="18"/>
      </w:rPr>
      <w:t>līmeņa</w:t>
    </w:r>
    <w:proofErr w:type="spellEnd"/>
    <w:r w:rsidRPr="00C55427">
      <w:rPr>
        <w:rFonts w:cs="Arial"/>
        <w:szCs w:val="18"/>
      </w:rPr>
      <w:t xml:space="preserve"> izglītības </w:t>
    </w:r>
    <w:proofErr w:type="spellStart"/>
    <w:r w:rsidRPr="00C55427">
      <w:rPr>
        <w:rFonts w:cs="Arial"/>
        <w:szCs w:val="18"/>
      </w:rPr>
      <w:t>ekosistēmas</w:t>
    </w:r>
    <w:proofErr w:type="spellEnd"/>
    <w:r w:rsidRPr="00C55427">
      <w:rPr>
        <w:rFonts w:cs="Arial"/>
        <w:szCs w:val="18"/>
      </w:rPr>
      <w:t xml:space="preserve"> </w:t>
    </w:r>
    <w:proofErr w:type="spellStart"/>
    <w:r w:rsidRPr="00C55427">
      <w:rPr>
        <w:rFonts w:cs="Arial"/>
        <w:szCs w:val="18"/>
      </w:rPr>
      <w:t>attīstības</w:t>
    </w:r>
    <w:proofErr w:type="spellEnd"/>
    <w:r w:rsidRPr="00C55427">
      <w:rPr>
        <w:rFonts w:cs="Arial"/>
        <w:szCs w:val="18"/>
      </w:rPr>
      <w:t xml:space="preserve"> </w:t>
    </w:r>
    <w:proofErr w:type="spellStart"/>
    <w:r w:rsidRPr="00C55427">
      <w:rPr>
        <w:rFonts w:cs="Arial"/>
        <w:szCs w:val="18"/>
      </w:rPr>
      <w:t>stratēģijas</w:t>
    </w:r>
    <w:proofErr w:type="spellEnd"/>
    <w:r w:rsidRPr="00C55427">
      <w:rPr>
        <w:rFonts w:cs="Arial"/>
        <w:szCs w:val="18"/>
      </w:rPr>
      <w:t xml:space="preserve"> </w:t>
    </w:r>
    <w:proofErr w:type="spellStart"/>
    <w:r w:rsidRPr="00C55427">
      <w:rPr>
        <w:rFonts w:cs="Arial"/>
        <w:szCs w:val="18"/>
      </w:rPr>
      <w:t>izstrādē</w:t>
    </w:r>
    <w:proofErr w:type="spellEnd"/>
    <w:r w:rsidRPr="00C55427">
      <w:rPr>
        <w:rFonts w:cs="Arial"/>
        <w:szCs w:val="18"/>
      </w:rPr>
      <w:tab/>
    </w:r>
    <w:r w:rsidRPr="00C55427">
      <w:rPr>
        <w:rFonts w:cs="Arial"/>
        <w:b/>
        <w:color w:val="68478D"/>
        <w:szCs w:val="18"/>
      </w:rPr>
      <w:fldChar w:fldCharType="begin"/>
    </w:r>
    <w:r w:rsidRPr="00C55427">
      <w:rPr>
        <w:rFonts w:cs="Arial"/>
        <w:b/>
        <w:color w:val="68478D"/>
        <w:szCs w:val="18"/>
      </w:rPr>
      <w:instrText xml:space="preserve"> PAGE   \* MERGEFORMAT </w:instrText>
    </w:r>
    <w:r w:rsidRPr="00C55427">
      <w:rPr>
        <w:rFonts w:cs="Arial"/>
        <w:b/>
        <w:color w:val="68478D"/>
        <w:szCs w:val="18"/>
      </w:rPr>
      <w:fldChar w:fldCharType="separate"/>
    </w:r>
    <w:r w:rsidRPr="00C55427">
      <w:rPr>
        <w:rFonts w:cs="Arial"/>
        <w:b/>
        <w:color w:val="68478D"/>
        <w:szCs w:val="18"/>
      </w:rPr>
      <w:t>2</w:t>
    </w:r>
    <w:r w:rsidRPr="00C55427">
      <w:rPr>
        <w:rFonts w:cs="Arial"/>
        <w:b/>
        <w:color w:val="68478D"/>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1800" w14:textId="77777777" w:rsidR="005C1F1C" w:rsidRPr="00D70D17" w:rsidRDefault="005C1F1C" w:rsidP="00DE74FA">
    <w:pPr>
      <w:pStyle w:val="ListParagraph"/>
      <w:ind w:left="-426" w:right="-241"/>
      <w:rPr>
        <w:rFonts w:cs="Arial"/>
        <w:bCs/>
        <w:color w:val="7F7F7F" w:themeColor="text1" w:themeTint="80"/>
        <w:szCs w:val="18"/>
      </w:rPr>
    </w:pPr>
    <w:proofErr w:type="spellStart"/>
    <w:r w:rsidRPr="00D70D17">
      <w:rPr>
        <w:rFonts w:cs="Arial"/>
        <w:bCs/>
        <w:color w:val="7F7F7F" w:themeColor="text1" w:themeTint="80"/>
        <w:szCs w:val="18"/>
      </w:rPr>
      <w:t>Eiropas</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Savienības</w:t>
    </w:r>
    <w:proofErr w:type="spellEnd"/>
    <w:r w:rsidRPr="00D70D17">
      <w:rPr>
        <w:rFonts w:cs="Arial"/>
        <w:bCs/>
        <w:color w:val="7F7F7F" w:themeColor="text1" w:themeTint="80"/>
        <w:szCs w:val="18"/>
      </w:rPr>
      <w:t xml:space="preserve"> fondu </w:t>
    </w:r>
    <w:proofErr w:type="spellStart"/>
    <w:r w:rsidRPr="00D70D17">
      <w:rPr>
        <w:rFonts w:cs="Arial"/>
        <w:bCs/>
        <w:color w:val="7F7F7F" w:themeColor="text1" w:themeTint="80"/>
        <w:szCs w:val="18"/>
      </w:rPr>
      <w:t>darbības</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programmas</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Izaugsme</w:t>
    </w:r>
    <w:proofErr w:type="spellEnd"/>
    <w:r w:rsidRPr="00D70D17">
      <w:rPr>
        <w:rFonts w:cs="Arial"/>
        <w:bCs/>
        <w:color w:val="7F7F7F" w:themeColor="text1" w:themeTint="80"/>
        <w:szCs w:val="18"/>
      </w:rPr>
      <w:t xml:space="preserve"> un </w:t>
    </w:r>
    <w:proofErr w:type="spellStart"/>
    <w:r w:rsidRPr="00D70D17">
      <w:rPr>
        <w:rFonts w:cs="Arial"/>
        <w:bCs/>
        <w:color w:val="7F7F7F" w:themeColor="text1" w:themeTint="80"/>
        <w:szCs w:val="18"/>
      </w:rPr>
      <w:t>nodarbinātība</w:t>
    </w:r>
    <w:proofErr w:type="spellEnd"/>
    <w:r w:rsidRPr="00D70D17">
      <w:rPr>
        <w:rFonts w:cs="Arial"/>
        <w:bCs/>
        <w:color w:val="7F7F7F" w:themeColor="text1" w:themeTint="80"/>
        <w:szCs w:val="18"/>
      </w:rPr>
      <w:t xml:space="preserve">" 8.3.4. </w:t>
    </w:r>
    <w:proofErr w:type="spellStart"/>
    <w:r w:rsidRPr="00D70D17">
      <w:rPr>
        <w:rFonts w:cs="Arial"/>
        <w:bCs/>
        <w:color w:val="7F7F7F" w:themeColor="text1" w:themeTint="80"/>
        <w:szCs w:val="18"/>
      </w:rPr>
      <w:t>specifiskā</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atbalsta</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mērķa</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Samazināt</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priekšlaicīgu</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mācību</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pārtraukšanu</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īstenojot</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preventīvus</w:t>
    </w:r>
    <w:proofErr w:type="spellEnd"/>
    <w:r w:rsidRPr="00D70D17">
      <w:rPr>
        <w:rFonts w:cs="Arial"/>
        <w:bCs/>
        <w:color w:val="7F7F7F" w:themeColor="text1" w:themeTint="80"/>
        <w:szCs w:val="18"/>
      </w:rPr>
      <w:t xml:space="preserve"> un </w:t>
    </w:r>
    <w:proofErr w:type="spellStart"/>
    <w:r w:rsidRPr="00D70D17">
      <w:rPr>
        <w:rFonts w:cs="Arial"/>
        <w:bCs/>
        <w:color w:val="7F7F7F" w:themeColor="text1" w:themeTint="80"/>
        <w:szCs w:val="18"/>
      </w:rPr>
      <w:t>intervences</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pasākumus</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projekts</w:t>
    </w:r>
    <w:proofErr w:type="spellEnd"/>
    <w:r w:rsidRPr="00D70D17">
      <w:rPr>
        <w:rFonts w:cs="Arial"/>
        <w:bCs/>
        <w:color w:val="7F7F7F" w:themeColor="text1" w:themeTint="80"/>
        <w:szCs w:val="18"/>
      </w:rPr>
      <w:t xml:space="preserve"> Nr. 8.3.4.0/16/I/001 “Atbalsts </w:t>
    </w:r>
    <w:proofErr w:type="spellStart"/>
    <w:r w:rsidRPr="00D70D17">
      <w:rPr>
        <w:rFonts w:cs="Arial"/>
        <w:bCs/>
        <w:color w:val="7F7F7F" w:themeColor="text1" w:themeTint="80"/>
        <w:szCs w:val="18"/>
      </w:rPr>
      <w:t>priekšlaicīgas</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mācību</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pārtraukšanas</w:t>
    </w:r>
    <w:proofErr w:type="spellEnd"/>
    <w:r w:rsidRPr="00D70D17">
      <w:rPr>
        <w:rFonts w:cs="Arial"/>
        <w:bCs/>
        <w:color w:val="7F7F7F" w:themeColor="text1" w:themeTint="80"/>
        <w:szCs w:val="18"/>
      </w:rPr>
      <w:t xml:space="preserve"> </w:t>
    </w:r>
    <w:proofErr w:type="spellStart"/>
    <w:r w:rsidRPr="00D70D17">
      <w:rPr>
        <w:rFonts w:cs="Arial"/>
        <w:bCs/>
        <w:color w:val="7F7F7F" w:themeColor="text1" w:themeTint="80"/>
        <w:szCs w:val="18"/>
      </w:rPr>
      <w:t>samazināšanai</w:t>
    </w:r>
    <w:proofErr w:type="spellEnd"/>
    <w:r w:rsidRPr="00D70D17">
      <w:rPr>
        <w:rFonts w:cs="Arial"/>
        <w:bCs/>
        <w:color w:val="7F7F7F" w:themeColor="text1" w:themeTint="80"/>
        <w:szCs w:val="18"/>
      </w:rPr>
      <w:t>”</w:t>
    </w:r>
  </w:p>
  <w:p w14:paraId="4F448CBE" w14:textId="77777777" w:rsidR="005C1F1C" w:rsidRDefault="005C1F1C" w:rsidP="00DE74FA">
    <w:pPr>
      <w:pStyle w:val="Footer"/>
      <w:ind w:left="-1800" w:right="-1517"/>
      <w:jc w:val="center"/>
    </w:pPr>
    <w:r>
      <w:rPr>
        <w:noProof/>
      </w:rPr>
      <w:drawing>
        <wp:inline distT="0" distB="0" distL="0" distR="0" wp14:anchorId="6A0BA91D" wp14:editId="5C63BF03">
          <wp:extent cx="6371387" cy="137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8771" cy="1378952"/>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7C8B" w14:textId="1BDEB955" w:rsidR="00C55427" w:rsidRPr="00AB6F9B" w:rsidRDefault="00C55427" w:rsidP="00AB6F9B">
    <w:pPr>
      <w:pStyle w:val="Footer"/>
      <w:pBdr>
        <w:top w:val="single" w:sz="4" w:space="1" w:color="68478D"/>
      </w:pBdr>
      <w:tabs>
        <w:tab w:val="clear" w:pos="4153"/>
        <w:tab w:val="clear" w:pos="8306"/>
        <w:tab w:val="right" w:pos="9451"/>
      </w:tabs>
      <w:ind w:right="-96"/>
      <w:rPr>
        <w:rFonts w:cs="Arial"/>
        <w:szCs w:val="18"/>
      </w:rPr>
    </w:pPr>
    <w:proofErr w:type="spellStart"/>
    <w:r w:rsidRPr="00C55427">
      <w:rPr>
        <w:rFonts w:cs="Arial"/>
        <w:szCs w:val="18"/>
      </w:rPr>
      <w:t>Vadlīnijas</w:t>
    </w:r>
    <w:proofErr w:type="spellEnd"/>
    <w:r w:rsidRPr="00C55427">
      <w:rPr>
        <w:rFonts w:cs="Arial"/>
        <w:szCs w:val="18"/>
      </w:rPr>
      <w:t xml:space="preserve"> </w:t>
    </w:r>
    <w:proofErr w:type="spellStart"/>
    <w:r w:rsidRPr="00C55427">
      <w:rPr>
        <w:rFonts w:cs="Arial"/>
        <w:szCs w:val="18"/>
      </w:rPr>
      <w:t>pašvaldības</w:t>
    </w:r>
    <w:proofErr w:type="spellEnd"/>
    <w:r w:rsidRPr="00C55427">
      <w:rPr>
        <w:rFonts w:cs="Arial"/>
        <w:szCs w:val="18"/>
      </w:rPr>
      <w:t xml:space="preserve"> </w:t>
    </w:r>
    <w:proofErr w:type="spellStart"/>
    <w:r w:rsidRPr="00C55427">
      <w:rPr>
        <w:rFonts w:cs="Arial"/>
        <w:szCs w:val="18"/>
      </w:rPr>
      <w:t>līmeņa</w:t>
    </w:r>
    <w:proofErr w:type="spellEnd"/>
    <w:r w:rsidRPr="00C55427">
      <w:rPr>
        <w:rFonts w:cs="Arial"/>
        <w:szCs w:val="18"/>
      </w:rPr>
      <w:t xml:space="preserve"> izglītības </w:t>
    </w:r>
    <w:proofErr w:type="spellStart"/>
    <w:r w:rsidRPr="00C55427">
      <w:rPr>
        <w:rFonts w:cs="Arial"/>
        <w:szCs w:val="18"/>
      </w:rPr>
      <w:t>ekosistēmas</w:t>
    </w:r>
    <w:proofErr w:type="spellEnd"/>
    <w:r w:rsidRPr="00C55427">
      <w:rPr>
        <w:rFonts w:cs="Arial"/>
        <w:szCs w:val="18"/>
      </w:rPr>
      <w:t xml:space="preserve"> </w:t>
    </w:r>
    <w:proofErr w:type="spellStart"/>
    <w:r w:rsidRPr="00C55427">
      <w:rPr>
        <w:rFonts w:cs="Arial"/>
        <w:szCs w:val="18"/>
      </w:rPr>
      <w:t>attīstības</w:t>
    </w:r>
    <w:proofErr w:type="spellEnd"/>
    <w:r w:rsidRPr="00C55427">
      <w:rPr>
        <w:rFonts w:cs="Arial"/>
        <w:szCs w:val="18"/>
      </w:rPr>
      <w:t xml:space="preserve"> </w:t>
    </w:r>
    <w:proofErr w:type="spellStart"/>
    <w:r w:rsidRPr="00C55427">
      <w:rPr>
        <w:rFonts w:cs="Arial"/>
        <w:szCs w:val="18"/>
      </w:rPr>
      <w:t>stratēģijas</w:t>
    </w:r>
    <w:proofErr w:type="spellEnd"/>
    <w:r w:rsidRPr="00C55427">
      <w:rPr>
        <w:rFonts w:cs="Arial"/>
        <w:szCs w:val="18"/>
      </w:rPr>
      <w:t xml:space="preserve"> </w:t>
    </w:r>
    <w:proofErr w:type="spellStart"/>
    <w:r w:rsidRPr="00C55427">
      <w:rPr>
        <w:rFonts w:cs="Arial"/>
        <w:szCs w:val="18"/>
      </w:rPr>
      <w:t>izstrādē</w:t>
    </w:r>
    <w:proofErr w:type="spellEnd"/>
    <w:r w:rsidRPr="00C55427">
      <w:rPr>
        <w:rFonts w:cs="Arial"/>
        <w:szCs w:val="18"/>
      </w:rPr>
      <w:tab/>
    </w:r>
    <w:r w:rsidRPr="00C55427">
      <w:rPr>
        <w:rFonts w:cs="Arial"/>
        <w:b/>
        <w:bCs/>
        <w:color w:val="68478D"/>
        <w:szCs w:val="18"/>
      </w:rPr>
      <w:fldChar w:fldCharType="begin"/>
    </w:r>
    <w:r w:rsidRPr="00C55427">
      <w:rPr>
        <w:rFonts w:cs="Arial"/>
        <w:b/>
        <w:bCs/>
        <w:color w:val="68478D"/>
        <w:szCs w:val="18"/>
      </w:rPr>
      <w:instrText xml:space="preserve"> PAGE   \* MERGEFORMAT </w:instrText>
    </w:r>
    <w:r w:rsidRPr="00C55427">
      <w:rPr>
        <w:rFonts w:cs="Arial"/>
        <w:b/>
        <w:bCs/>
        <w:color w:val="68478D"/>
        <w:szCs w:val="18"/>
      </w:rPr>
      <w:fldChar w:fldCharType="separate"/>
    </w:r>
    <w:r>
      <w:rPr>
        <w:rFonts w:cs="Arial"/>
        <w:b/>
        <w:bCs/>
        <w:color w:val="68478D"/>
        <w:szCs w:val="18"/>
      </w:rPr>
      <w:t>8</w:t>
    </w:r>
    <w:r w:rsidRPr="00C55427">
      <w:rPr>
        <w:rFonts w:cs="Arial"/>
        <w:b/>
        <w:bCs/>
        <w:noProof/>
        <w:color w:val="68478D"/>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E3D0" w14:textId="77777777" w:rsidR="00626F0E" w:rsidRPr="00C55427" w:rsidRDefault="00626F0E" w:rsidP="00626F0E">
    <w:pPr>
      <w:pStyle w:val="Footer"/>
      <w:pBdr>
        <w:top w:val="single" w:sz="4" w:space="1" w:color="68478D"/>
      </w:pBdr>
      <w:tabs>
        <w:tab w:val="clear" w:pos="4153"/>
        <w:tab w:val="clear" w:pos="8306"/>
        <w:tab w:val="right" w:pos="14175"/>
      </w:tabs>
      <w:ind w:right="-96"/>
      <w:rPr>
        <w:rFonts w:cs="Arial"/>
        <w:szCs w:val="18"/>
      </w:rPr>
    </w:pPr>
    <w:proofErr w:type="spellStart"/>
    <w:r w:rsidRPr="00C55427">
      <w:rPr>
        <w:rFonts w:cs="Arial"/>
        <w:szCs w:val="18"/>
      </w:rPr>
      <w:t>Vadlīnijas</w:t>
    </w:r>
    <w:proofErr w:type="spellEnd"/>
    <w:r w:rsidRPr="00C55427">
      <w:rPr>
        <w:rFonts w:cs="Arial"/>
        <w:szCs w:val="18"/>
      </w:rPr>
      <w:t xml:space="preserve"> </w:t>
    </w:r>
    <w:proofErr w:type="spellStart"/>
    <w:r w:rsidRPr="00C55427">
      <w:rPr>
        <w:rFonts w:cs="Arial"/>
        <w:szCs w:val="18"/>
      </w:rPr>
      <w:t>pašvaldības</w:t>
    </w:r>
    <w:proofErr w:type="spellEnd"/>
    <w:r w:rsidRPr="00C55427">
      <w:rPr>
        <w:rFonts w:cs="Arial"/>
        <w:szCs w:val="18"/>
      </w:rPr>
      <w:t xml:space="preserve"> </w:t>
    </w:r>
    <w:proofErr w:type="spellStart"/>
    <w:r w:rsidRPr="00C55427">
      <w:rPr>
        <w:rFonts w:cs="Arial"/>
        <w:szCs w:val="18"/>
      </w:rPr>
      <w:t>līmeņa</w:t>
    </w:r>
    <w:proofErr w:type="spellEnd"/>
    <w:r w:rsidRPr="00C55427">
      <w:rPr>
        <w:rFonts w:cs="Arial"/>
        <w:szCs w:val="18"/>
      </w:rPr>
      <w:t xml:space="preserve"> izglītības </w:t>
    </w:r>
    <w:proofErr w:type="spellStart"/>
    <w:r w:rsidRPr="00C55427">
      <w:rPr>
        <w:rFonts w:cs="Arial"/>
        <w:szCs w:val="18"/>
      </w:rPr>
      <w:t>ekosistēmas</w:t>
    </w:r>
    <w:proofErr w:type="spellEnd"/>
    <w:r w:rsidRPr="00C55427">
      <w:rPr>
        <w:rFonts w:cs="Arial"/>
        <w:szCs w:val="18"/>
      </w:rPr>
      <w:t xml:space="preserve"> </w:t>
    </w:r>
    <w:proofErr w:type="spellStart"/>
    <w:r w:rsidRPr="00C55427">
      <w:rPr>
        <w:rFonts w:cs="Arial"/>
        <w:szCs w:val="18"/>
      </w:rPr>
      <w:t>attīstības</w:t>
    </w:r>
    <w:proofErr w:type="spellEnd"/>
    <w:r w:rsidRPr="00C55427">
      <w:rPr>
        <w:rFonts w:cs="Arial"/>
        <w:szCs w:val="18"/>
      </w:rPr>
      <w:t xml:space="preserve"> </w:t>
    </w:r>
    <w:proofErr w:type="spellStart"/>
    <w:r w:rsidRPr="00C55427">
      <w:rPr>
        <w:rFonts w:cs="Arial"/>
        <w:szCs w:val="18"/>
      </w:rPr>
      <w:t>stratēģijas</w:t>
    </w:r>
    <w:proofErr w:type="spellEnd"/>
    <w:r w:rsidRPr="00C55427">
      <w:rPr>
        <w:rFonts w:cs="Arial"/>
        <w:szCs w:val="18"/>
      </w:rPr>
      <w:t xml:space="preserve"> </w:t>
    </w:r>
    <w:proofErr w:type="spellStart"/>
    <w:r w:rsidRPr="00C55427">
      <w:rPr>
        <w:rFonts w:cs="Arial"/>
        <w:szCs w:val="18"/>
      </w:rPr>
      <w:t>izstrādē</w:t>
    </w:r>
    <w:proofErr w:type="spellEnd"/>
    <w:r w:rsidRPr="00C55427">
      <w:rPr>
        <w:rFonts w:cs="Arial"/>
        <w:szCs w:val="18"/>
      </w:rPr>
      <w:tab/>
    </w:r>
    <w:r w:rsidRPr="00C55427">
      <w:rPr>
        <w:rFonts w:cs="Arial"/>
        <w:b/>
        <w:bCs/>
        <w:color w:val="68478D"/>
        <w:szCs w:val="18"/>
      </w:rPr>
      <w:fldChar w:fldCharType="begin"/>
    </w:r>
    <w:r w:rsidRPr="00C55427">
      <w:rPr>
        <w:rFonts w:cs="Arial"/>
        <w:b/>
        <w:bCs/>
        <w:color w:val="68478D"/>
        <w:szCs w:val="18"/>
      </w:rPr>
      <w:instrText xml:space="preserve"> PAGE   \* MERGEFORMAT </w:instrText>
    </w:r>
    <w:r w:rsidRPr="00C55427">
      <w:rPr>
        <w:rFonts w:cs="Arial"/>
        <w:b/>
        <w:bCs/>
        <w:color w:val="68478D"/>
        <w:szCs w:val="18"/>
      </w:rPr>
      <w:fldChar w:fldCharType="separate"/>
    </w:r>
    <w:r>
      <w:rPr>
        <w:rFonts w:cs="Arial"/>
        <w:b/>
        <w:bCs/>
        <w:color w:val="68478D"/>
        <w:szCs w:val="18"/>
      </w:rPr>
      <w:t>8</w:t>
    </w:r>
    <w:r w:rsidRPr="00C55427">
      <w:rPr>
        <w:rFonts w:cs="Arial"/>
        <w:b/>
        <w:bCs/>
        <w:noProof/>
        <w:color w:val="68478D"/>
        <w:szCs w:val="18"/>
      </w:rPr>
      <w:fldChar w:fldCharType="end"/>
    </w:r>
  </w:p>
  <w:p w14:paraId="77DB846A" w14:textId="77777777" w:rsidR="00626F0E" w:rsidRDefault="00626F0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D2B5" w14:textId="77777777" w:rsidR="009877B3" w:rsidRPr="00C55427" w:rsidRDefault="00BC6407" w:rsidP="00117EA5">
    <w:pPr>
      <w:pStyle w:val="Footer"/>
      <w:pBdr>
        <w:top w:val="single" w:sz="4" w:space="1" w:color="68478D"/>
      </w:pBdr>
      <w:tabs>
        <w:tab w:val="clear" w:pos="4153"/>
        <w:tab w:val="clear" w:pos="8306"/>
        <w:tab w:val="right" w:pos="14459"/>
      </w:tabs>
      <w:ind w:right="-96"/>
      <w:rPr>
        <w:rFonts w:cs="Arial"/>
        <w:szCs w:val="18"/>
      </w:rPr>
    </w:pPr>
    <w:proofErr w:type="spellStart"/>
    <w:r w:rsidRPr="00C55427">
      <w:rPr>
        <w:rFonts w:cs="Arial"/>
        <w:szCs w:val="18"/>
      </w:rPr>
      <w:t>Vadlīnijas</w:t>
    </w:r>
    <w:proofErr w:type="spellEnd"/>
    <w:r w:rsidRPr="00C55427">
      <w:rPr>
        <w:rFonts w:cs="Arial"/>
        <w:szCs w:val="18"/>
      </w:rPr>
      <w:t xml:space="preserve"> </w:t>
    </w:r>
    <w:proofErr w:type="spellStart"/>
    <w:r w:rsidRPr="00C55427">
      <w:rPr>
        <w:rFonts w:cs="Arial"/>
        <w:szCs w:val="18"/>
      </w:rPr>
      <w:t>pašvaldības</w:t>
    </w:r>
    <w:proofErr w:type="spellEnd"/>
    <w:r w:rsidRPr="00C55427">
      <w:rPr>
        <w:rFonts w:cs="Arial"/>
        <w:szCs w:val="18"/>
      </w:rPr>
      <w:t xml:space="preserve"> </w:t>
    </w:r>
    <w:proofErr w:type="spellStart"/>
    <w:r w:rsidRPr="00C55427">
      <w:rPr>
        <w:rFonts w:cs="Arial"/>
        <w:szCs w:val="18"/>
      </w:rPr>
      <w:t>līmeņa</w:t>
    </w:r>
    <w:proofErr w:type="spellEnd"/>
    <w:r w:rsidRPr="00C55427">
      <w:rPr>
        <w:rFonts w:cs="Arial"/>
        <w:szCs w:val="18"/>
      </w:rPr>
      <w:t xml:space="preserve"> izglītības </w:t>
    </w:r>
    <w:proofErr w:type="spellStart"/>
    <w:r w:rsidRPr="00C55427">
      <w:rPr>
        <w:rFonts w:cs="Arial"/>
        <w:szCs w:val="18"/>
      </w:rPr>
      <w:t>ekosistēmas</w:t>
    </w:r>
    <w:proofErr w:type="spellEnd"/>
    <w:r w:rsidRPr="00C55427">
      <w:rPr>
        <w:rFonts w:cs="Arial"/>
        <w:szCs w:val="18"/>
      </w:rPr>
      <w:t xml:space="preserve"> </w:t>
    </w:r>
    <w:proofErr w:type="spellStart"/>
    <w:r w:rsidRPr="00C55427">
      <w:rPr>
        <w:rFonts w:cs="Arial"/>
        <w:szCs w:val="18"/>
      </w:rPr>
      <w:t>attīstības</w:t>
    </w:r>
    <w:proofErr w:type="spellEnd"/>
    <w:r w:rsidRPr="00C55427">
      <w:rPr>
        <w:rFonts w:cs="Arial"/>
        <w:szCs w:val="18"/>
      </w:rPr>
      <w:t xml:space="preserve"> </w:t>
    </w:r>
    <w:proofErr w:type="spellStart"/>
    <w:r w:rsidRPr="00C55427">
      <w:rPr>
        <w:rFonts w:cs="Arial"/>
        <w:szCs w:val="18"/>
      </w:rPr>
      <w:t>stratēģijas</w:t>
    </w:r>
    <w:proofErr w:type="spellEnd"/>
    <w:r w:rsidRPr="00C55427">
      <w:rPr>
        <w:rFonts w:cs="Arial"/>
        <w:szCs w:val="18"/>
      </w:rPr>
      <w:t xml:space="preserve"> </w:t>
    </w:r>
    <w:proofErr w:type="spellStart"/>
    <w:r w:rsidRPr="00C55427">
      <w:rPr>
        <w:rFonts w:cs="Arial"/>
        <w:szCs w:val="18"/>
      </w:rPr>
      <w:t>izstrādē</w:t>
    </w:r>
    <w:proofErr w:type="spellEnd"/>
    <w:r w:rsidRPr="00C55427">
      <w:rPr>
        <w:rFonts w:cs="Arial"/>
        <w:szCs w:val="18"/>
      </w:rPr>
      <w:tab/>
    </w:r>
    <w:r w:rsidRPr="00C55427">
      <w:rPr>
        <w:rFonts w:cs="Arial"/>
        <w:b/>
        <w:color w:val="68478D"/>
        <w:szCs w:val="18"/>
      </w:rPr>
      <w:fldChar w:fldCharType="begin"/>
    </w:r>
    <w:r w:rsidRPr="00C55427">
      <w:rPr>
        <w:rFonts w:cs="Arial"/>
        <w:b/>
        <w:color w:val="68478D"/>
        <w:szCs w:val="18"/>
      </w:rPr>
      <w:instrText xml:space="preserve"> PAGE   \* MERGEFORMAT </w:instrText>
    </w:r>
    <w:r w:rsidRPr="00C55427">
      <w:rPr>
        <w:rFonts w:cs="Arial"/>
        <w:b/>
        <w:color w:val="68478D"/>
        <w:szCs w:val="18"/>
      </w:rPr>
      <w:fldChar w:fldCharType="separate"/>
    </w:r>
    <w:r w:rsidRPr="00C55427">
      <w:rPr>
        <w:rFonts w:cs="Arial"/>
        <w:b/>
        <w:color w:val="68478D"/>
        <w:szCs w:val="18"/>
      </w:rPr>
      <w:t>2</w:t>
    </w:r>
    <w:r w:rsidRPr="00C55427">
      <w:rPr>
        <w:rFonts w:cs="Arial"/>
        <w:b/>
        <w:color w:val="68478D"/>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61E8" w14:textId="77777777" w:rsidR="008950A3" w:rsidRDefault="008950A3" w:rsidP="00CD6DE5">
      <w:r>
        <w:separator/>
      </w:r>
    </w:p>
    <w:p w14:paraId="6BCEC769" w14:textId="77777777" w:rsidR="008950A3" w:rsidRDefault="008950A3"/>
  </w:footnote>
  <w:footnote w:type="continuationSeparator" w:id="0">
    <w:p w14:paraId="7FCEB20A" w14:textId="77777777" w:rsidR="008950A3" w:rsidRDefault="008950A3" w:rsidP="00CD6DE5">
      <w:r>
        <w:continuationSeparator/>
      </w:r>
    </w:p>
    <w:p w14:paraId="379135D3" w14:textId="77777777" w:rsidR="008950A3" w:rsidRDefault="008950A3"/>
  </w:footnote>
  <w:footnote w:type="continuationNotice" w:id="1">
    <w:p w14:paraId="73607245" w14:textId="77777777" w:rsidR="008950A3" w:rsidRDefault="008950A3"/>
  </w:footnote>
  <w:footnote w:id="2">
    <w:p w14:paraId="2E618876" w14:textId="77777777" w:rsidR="00C414DE" w:rsidRPr="00F72D10" w:rsidRDefault="00C414DE" w:rsidP="00C414DE">
      <w:pPr>
        <w:pStyle w:val="FootnoteText"/>
        <w:spacing w:before="0" w:after="0" w:line="240" w:lineRule="auto"/>
        <w:ind w:left="284" w:hanging="284"/>
        <w:rPr>
          <w:rFonts w:ascii="Arial" w:hAnsi="Arial" w:cs="Arial"/>
          <w:i/>
          <w:sz w:val="18"/>
          <w:szCs w:val="18"/>
        </w:rPr>
      </w:pPr>
      <w:r w:rsidRPr="00F72D10">
        <w:rPr>
          <w:rStyle w:val="FootnoteReference"/>
          <w:rFonts w:ascii="Arial" w:eastAsiaTheme="minorEastAsia" w:hAnsi="Arial" w:cs="Arial"/>
          <w:i/>
          <w:sz w:val="18"/>
          <w:szCs w:val="18"/>
        </w:rPr>
        <w:footnoteRef/>
      </w:r>
      <w:r w:rsidRPr="00F72D10">
        <w:rPr>
          <w:rFonts w:ascii="Arial" w:hAnsi="Arial" w:cs="Arial"/>
          <w:i/>
          <w:sz w:val="18"/>
          <w:szCs w:val="18"/>
        </w:rPr>
        <w:t xml:space="preserve"> </w:t>
      </w:r>
      <w:r>
        <w:rPr>
          <w:rFonts w:ascii="Arial" w:hAnsi="Arial" w:cs="Arial"/>
          <w:i/>
          <w:sz w:val="18"/>
          <w:szCs w:val="18"/>
        </w:rPr>
        <w:tab/>
      </w:r>
      <w:proofErr w:type="spellStart"/>
      <w:r w:rsidRPr="00F72D10">
        <w:rPr>
          <w:rFonts w:ascii="Arial" w:hAnsi="Arial" w:cs="Arial"/>
          <w:i/>
          <w:sz w:val="18"/>
          <w:szCs w:val="18"/>
        </w:rPr>
        <w:t>Grozījumi</w:t>
      </w:r>
      <w:proofErr w:type="spellEnd"/>
      <w:r w:rsidRPr="00F72D10">
        <w:rPr>
          <w:rFonts w:ascii="Arial" w:hAnsi="Arial" w:cs="Arial"/>
          <w:i/>
          <w:sz w:val="18"/>
          <w:szCs w:val="18"/>
        </w:rPr>
        <w:t xml:space="preserve"> Izglītības </w:t>
      </w:r>
      <w:proofErr w:type="spellStart"/>
      <w:r w:rsidRPr="00F72D10">
        <w:rPr>
          <w:rFonts w:ascii="Arial" w:hAnsi="Arial" w:cs="Arial"/>
          <w:i/>
          <w:sz w:val="18"/>
          <w:szCs w:val="18"/>
        </w:rPr>
        <w:t>likumā</w:t>
      </w:r>
      <w:proofErr w:type="spellEnd"/>
      <w:r w:rsidRPr="00F72D10">
        <w:rPr>
          <w:rFonts w:ascii="Arial" w:hAnsi="Arial" w:cs="Arial"/>
          <w:i/>
          <w:sz w:val="18"/>
          <w:szCs w:val="18"/>
        </w:rPr>
        <w:t xml:space="preserve">, 18. pants (2) 1) </w:t>
      </w:r>
      <w:proofErr w:type="spellStart"/>
      <w:r w:rsidRPr="00F72D10">
        <w:rPr>
          <w:rFonts w:ascii="Arial" w:hAnsi="Arial" w:cs="Arial"/>
          <w:i/>
          <w:sz w:val="18"/>
          <w:szCs w:val="18"/>
        </w:rPr>
        <w:t>apakšpunkts</w:t>
      </w:r>
      <w:proofErr w:type="spellEnd"/>
      <w:r w:rsidRPr="00F72D10">
        <w:rPr>
          <w:rFonts w:ascii="Arial" w:hAnsi="Arial" w:cs="Arial"/>
          <w:i/>
          <w:sz w:val="18"/>
          <w:szCs w:val="18"/>
        </w:rPr>
        <w:t xml:space="preserve"> (</w:t>
      </w:r>
      <w:proofErr w:type="spellStart"/>
      <w:r w:rsidRPr="00F72D10">
        <w:rPr>
          <w:rFonts w:ascii="Arial" w:hAnsi="Arial" w:cs="Arial"/>
          <w:i/>
          <w:sz w:val="18"/>
          <w:szCs w:val="18"/>
        </w:rPr>
        <w:t>stājas</w:t>
      </w:r>
      <w:proofErr w:type="spellEnd"/>
      <w:r w:rsidRPr="00F72D10">
        <w:rPr>
          <w:rFonts w:ascii="Arial" w:hAnsi="Arial" w:cs="Arial"/>
          <w:i/>
          <w:sz w:val="18"/>
          <w:szCs w:val="18"/>
        </w:rPr>
        <w:t xml:space="preserve"> </w:t>
      </w:r>
      <w:proofErr w:type="spellStart"/>
      <w:r w:rsidRPr="00F72D10">
        <w:rPr>
          <w:rFonts w:ascii="Arial" w:hAnsi="Arial" w:cs="Arial"/>
          <w:i/>
          <w:sz w:val="18"/>
          <w:szCs w:val="18"/>
        </w:rPr>
        <w:t>spēkā</w:t>
      </w:r>
      <w:proofErr w:type="spellEnd"/>
      <w:r w:rsidRPr="00F72D10">
        <w:rPr>
          <w:rFonts w:ascii="Arial" w:hAnsi="Arial" w:cs="Arial"/>
          <w:i/>
          <w:sz w:val="18"/>
          <w:szCs w:val="18"/>
        </w:rPr>
        <w:t xml:space="preserve"> 01.09.2024.)  https://likumi.lv/ta/id/336844-grozijumi-izglitibas-likuma</w:t>
      </w:r>
    </w:p>
  </w:footnote>
  <w:footnote w:id="3">
    <w:p w14:paraId="69EC3836" w14:textId="77777777" w:rsidR="005C1F1C" w:rsidRPr="00BD1C58" w:rsidRDefault="005C1F1C" w:rsidP="008F727F">
      <w:pPr>
        <w:pStyle w:val="FootnoteText"/>
        <w:spacing w:before="0" w:after="0" w:line="240" w:lineRule="auto"/>
        <w:rPr>
          <w:rFonts w:ascii="Arial" w:hAnsi="Arial" w:cs="Arial"/>
          <w:i/>
          <w:sz w:val="18"/>
          <w:szCs w:val="18"/>
        </w:rPr>
      </w:pPr>
      <w:r w:rsidRPr="00BD1C58">
        <w:rPr>
          <w:rStyle w:val="FootnoteReference"/>
          <w:rFonts w:ascii="Arial" w:eastAsiaTheme="minorEastAsia" w:hAnsi="Arial" w:cs="Arial"/>
          <w:i/>
          <w:sz w:val="18"/>
          <w:szCs w:val="18"/>
        </w:rPr>
        <w:footnoteRef/>
      </w:r>
      <w:r w:rsidRPr="00BD1C58">
        <w:rPr>
          <w:rFonts w:ascii="Arial" w:hAnsi="Arial" w:cs="Arial"/>
          <w:i/>
          <w:sz w:val="18"/>
          <w:szCs w:val="18"/>
        </w:rPr>
        <w:t xml:space="preserve"> Izglītības </w:t>
      </w:r>
      <w:proofErr w:type="spellStart"/>
      <w:r w:rsidRPr="00BD1C58">
        <w:rPr>
          <w:rFonts w:ascii="Arial" w:hAnsi="Arial" w:cs="Arial"/>
          <w:i/>
          <w:sz w:val="18"/>
          <w:szCs w:val="18"/>
        </w:rPr>
        <w:t>likums</w:t>
      </w:r>
      <w:proofErr w:type="spellEnd"/>
      <w:r w:rsidRPr="00BD1C58">
        <w:rPr>
          <w:rFonts w:ascii="Arial" w:hAnsi="Arial" w:cs="Arial"/>
          <w:i/>
          <w:sz w:val="18"/>
          <w:szCs w:val="18"/>
        </w:rPr>
        <w:t>, 17. pants. https://likumi.lv/ta/id/50759#p17</w:t>
      </w:r>
    </w:p>
  </w:footnote>
  <w:footnote w:id="4">
    <w:p w14:paraId="6911988C" w14:textId="4A21B6B7" w:rsidR="005C1F1C" w:rsidRPr="00BD1C58" w:rsidRDefault="005C1F1C" w:rsidP="000B4026">
      <w:pPr>
        <w:pStyle w:val="FootnoteText"/>
        <w:spacing w:before="0" w:after="0" w:line="240" w:lineRule="auto"/>
        <w:rPr>
          <w:rFonts w:ascii="Arial" w:hAnsi="Arial" w:cs="Arial"/>
          <w:i/>
          <w:iCs/>
          <w:sz w:val="18"/>
          <w:szCs w:val="18"/>
        </w:rPr>
      </w:pPr>
      <w:r w:rsidRPr="00BD1C58">
        <w:rPr>
          <w:rStyle w:val="FootnoteReference"/>
          <w:rFonts w:ascii="Arial" w:eastAsiaTheme="minorEastAsia" w:hAnsi="Arial" w:cs="Arial"/>
          <w:i/>
          <w:sz w:val="18"/>
          <w:szCs w:val="18"/>
        </w:rPr>
        <w:footnoteRef/>
      </w:r>
      <w:r w:rsidRPr="00BD1C58">
        <w:rPr>
          <w:rFonts w:ascii="Arial" w:hAnsi="Arial" w:cs="Arial"/>
          <w:i/>
          <w:iCs/>
          <w:sz w:val="18"/>
          <w:szCs w:val="18"/>
        </w:rPr>
        <w:t xml:space="preserve"> Izglītības </w:t>
      </w:r>
      <w:proofErr w:type="spellStart"/>
      <w:r w:rsidRPr="00BD1C58">
        <w:rPr>
          <w:rFonts w:ascii="Arial" w:hAnsi="Arial" w:cs="Arial"/>
          <w:i/>
          <w:iCs/>
          <w:sz w:val="18"/>
          <w:szCs w:val="18"/>
        </w:rPr>
        <w:t>likums</w:t>
      </w:r>
      <w:proofErr w:type="spellEnd"/>
      <w:r w:rsidRPr="00BD1C58">
        <w:rPr>
          <w:rFonts w:ascii="Arial" w:hAnsi="Arial" w:cs="Arial"/>
          <w:i/>
          <w:iCs/>
          <w:sz w:val="18"/>
          <w:szCs w:val="18"/>
        </w:rPr>
        <w:t>, 17.</w:t>
      </w:r>
      <w:r w:rsidR="00D8326A">
        <w:rPr>
          <w:rFonts w:ascii="Arial" w:hAnsi="Arial" w:cs="Arial"/>
          <w:i/>
          <w:iCs/>
          <w:sz w:val="18"/>
          <w:szCs w:val="18"/>
        </w:rPr>
        <w:t xml:space="preserve"> </w:t>
      </w:r>
      <w:r w:rsidRPr="00BD1C58">
        <w:rPr>
          <w:rFonts w:ascii="Arial" w:hAnsi="Arial" w:cs="Arial"/>
          <w:i/>
          <w:iCs/>
          <w:sz w:val="18"/>
          <w:szCs w:val="18"/>
        </w:rPr>
        <w:t>pants. https://likumi.lv/ta/id/50759#p17</w:t>
      </w:r>
    </w:p>
  </w:footnote>
  <w:footnote w:id="5">
    <w:p w14:paraId="75CC840A" w14:textId="191427AE" w:rsidR="00516E91" w:rsidRPr="00A92D1C" w:rsidRDefault="00516E91" w:rsidP="000B4026">
      <w:pPr>
        <w:pStyle w:val="FootnoteText"/>
        <w:spacing w:before="0" w:after="0" w:line="240" w:lineRule="auto"/>
        <w:rPr>
          <w:rFonts w:ascii="Arial" w:hAnsi="Arial" w:cs="Arial"/>
          <w:i/>
          <w:iCs/>
          <w:sz w:val="18"/>
          <w:szCs w:val="18"/>
          <w:lang w:val="lv-LV"/>
        </w:rPr>
      </w:pPr>
      <w:r w:rsidRPr="00A92D1C">
        <w:rPr>
          <w:rStyle w:val="FootnoteReference"/>
          <w:rFonts w:ascii="Arial" w:eastAsiaTheme="minorEastAsia" w:hAnsi="Arial" w:cs="Arial"/>
          <w:i/>
          <w:iCs/>
          <w:sz w:val="18"/>
          <w:szCs w:val="18"/>
        </w:rPr>
        <w:footnoteRef/>
      </w:r>
      <w:r w:rsidRPr="00A92D1C">
        <w:rPr>
          <w:rFonts w:ascii="Arial" w:hAnsi="Arial" w:cs="Arial"/>
          <w:i/>
          <w:iCs/>
          <w:sz w:val="18"/>
          <w:szCs w:val="18"/>
        </w:rPr>
        <w:t xml:space="preserve"> </w:t>
      </w:r>
      <w:proofErr w:type="spellStart"/>
      <w:r w:rsidR="006F0EBF" w:rsidRPr="00A92D1C">
        <w:rPr>
          <w:rFonts w:ascii="Arial" w:hAnsi="Arial" w:cs="Arial"/>
          <w:i/>
          <w:iCs/>
          <w:sz w:val="18"/>
          <w:szCs w:val="18"/>
        </w:rPr>
        <w:t>Civitta</w:t>
      </w:r>
      <w:proofErr w:type="spellEnd"/>
      <w:r w:rsidR="006F0EBF" w:rsidRPr="00A92D1C">
        <w:rPr>
          <w:rFonts w:ascii="Arial" w:hAnsi="Arial" w:cs="Arial"/>
          <w:i/>
          <w:iCs/>
          <w:sz w:val="18"/>
          <w:szCs w:val="18"/>
        </w:rPr>
        <w:t xml:space="preserve"> (2020), “Izglītības </w:t>
      </w:r>
      <w:proofErr w:type="spellStart"/>
      <w:r w:rsidR="006F0EBF" w:rsidRPr="00A92D1C">
        <w:rPr>
          <w:rFonts w:ascii="Arial" w:hAnsi="Arial" w:cs="Arial"/>
          <w:i/>
          <w:iCs/>
          <w:sz w:val="18"/>
          <w:szCs w:val="18"/>
        </w:rPr>
        <w:t>kvalitātes</w:t>
      </w:r>
      <w:proofErr w:type="spellEnd"/>
      <w:r w:rsidR="006F0EBF" w:rsidRPr="00A92D1C">
        <w:rPr>
          <w:rFonts w:ascii="Arial" w:hAnsi="Arial" w:cs="Arial"/>
          <w:i/>
          <w:iCs/>
          <w:sz w:val="18"/>
          <w:szCs w:val="18"/>
        </w:rPr>
        <w:t xml:space="preserve"> </w:t>
      </w:r>
      <w:proofErr w:type="spellStart"/>
      <w:r w:rsidR="006F0EBF" w:rsidRPr="00A92D1C">
        <w:rPr>
          <w:rFonts w:ascii="Arial" w:hAnsi="Arial" w:cs="Arial"/>
          <w:i/>
          <w:iCs/>
          <w:sz w:val="18"/>
          <w:szCs w:val="18"/>
        </w:rPr>
        <w:t>monitoringa</w:t>
      </w:r>
      <w:proofErr w:type="spellEnd"/>
      <w:r w:rsidR="006F0EBF" w:rsidRPr="00A92D1C">
        <w:rPr>
          <w:rFonts w:ascii="Arial" w:hAnsi="Arial" w:cs="Arial"/>
          <w:i/>
          <w:iCs/>
          <w:sz w:val="18"/>
          <w:szCs w:val="18"/>
        </w:rPr>
        <w:t xml:space="preserve"> </w:t>
      </w:r>
      <w:proofErr w:type="spellStart"/>
      <w:r w:rsidR="006F0EBF" w:rsidRPr="00A92D1C">
        <w:rPr>
          <w:rFonts w:ascii="Arial" w:hAnsi="Arial" w:cs="Arial"/>
          <w:i/>
          <w:iCs/>
          <w:sz w:val="18"/>
          <w:szCs w:val="18"/>
        </w:rPr>
        <w:t>sistēmas</w:t>
      </w:r>
      <w:proofErr w:type="spellEnd"/>
      <w:r w:rsidR="006F0EBF" w:rsidRPr="00A92D1C">
        <w:rPr>
          <w:rFonts w:ascii="Arial" w:hAnsi="Arial" w:cs="Arial"/>
          <w:i/>
          <w:iCs/>
          <w:sz w:val="18"/>
          <w:szCs w:val="18"/>
        </w:rPr>
        <w:t xml:space="preserve"> un </w:t>
      </w:r>
      <w:proofErr w:type="spellStart"/>
      <w:r w:rsidR="006F0EBF" w:rsidRPr="00A92D1C">
        <w:rPr>
          <w:rFonts w:ascii="Arial" w:hAnsi="Arial" w:cs="Arial"/>
          <w:i/>
          <w:iCs/>
          <w:sz w:val="18"/>
          <w:szCs w:val="18"/>
        </w:rPr>
        <w:t>monitoringa</w:t>
      </w:r>
      <w:proofErr w:type="spellEnd"/>
      <w:r w:rsidR="006F0EBF" w:rsidRPr="00A92D1C">
        <w:rPr>
          <w:rFonts w:ascii="Arial" w:hAnsi="Arial" w:cs="Arial"/>
          <w:i/>
          <w:iCs/>
          <w:sz w:val="18"/>
          <w:szCs w:val="18"/>
        </w:rPr>
        <w:t xml:space="preserve"> </w:t>
      </w:r>
      <w:proofErr w:type="spellStart"/>
      <w:r w:rsidR="006F0EBF" w:rsidRPr="00A92D1C">
        <w:rPr>
          <w:rFonts w:ascii="Arial" w:hAnsi="Arial" w:cs="Arial"/>
          <w:i/>
          <w:iCs/>
          <w:sz w:val="18"/>
          <w:szCs w:val="18"/>
        </w:rPr>
        <w:t>rīku</w:t>
      </w:r>
      <w:proofErr w:type="spellEnd"/>
      <w:r w:rsidR="006F0EBF" w:rsidRPr="00A92D1C">
        <w:rPr>
          <w:rFonts w:ascii="Arial" w:hAnsi="Arial" w:cs="Arial"/>
          <w:i/>
          <w:iCs/>
          <w:sz w:val="18"/>
          <w:szCs w:val="18"/>
        </w:rPr>
        <w:t xml:space="preserve"> </w:t>
      </w:r>
      <w:proofErr w:type="spellStart"/>
      <w:r w:rsidR="006F0EBF" w:rsidRPr="00A92D1C">
        <w:rPr>
          <w:rFonts w:ascii="Arial" w:hAnsi="Arial" w:cs="Arial"/>
          <w:i/>
          <w:iCs/>
          <w:sz w:val="18"/>
          <w:szCs w:val="18"/>
        </w:rPr>
        <w:t>apraksta</w:t>
      </w:r>
      <w:proofErr w:type="spellEnd"/>
      <w:r w:rsidR="006F0EBF" w:rsidRPr="00A92D1C">
        <w:rPr>
          <w:rFonts w:ascii="Arial" w:hAnsi="Arial" w:cs="Arial"/>
          <w:i/>
          <w:iCs/>
          <w:sz w:val="18"/>
          <w:szCs w:val="18"/>
        </w:rPr>
        <w:t xml:space="preserve"> </w:t>
      </w:r>
      <w:proofErr w:type="spellStart"/>
      <w:r w:rsidR="006F0EBF" w:rsidRPr="00A92D1C">
        <w:rPr>
          <w:rFonts w:ascii="Arial" w:hAnsi="Arial" w:cs="Arial"/>
          <w:i/>
          <w:iCs/>
          <w:sz w:val="18"/>
          <w:szCs w:val="18"/>
        </w:rPr>
        <w:t>papildinātā</w:t>
      </w:r>
      <w:proofErr w:type="spellEnd"/>
      <w:r w:rsidR="006F0EBF" w:rsidRPr="00A92D1C">
        <w:rPr>
          <w:rFonts w:ascii="Arial" w:hAnsi="Arial" w:cs="Arial"/>
          <w:i/>
          <w:iCs/>
          <w:sz w:val="18"/>
          <w:szCs w:val="18"/>
        </w:rPr>
        <w:t xml:space="preserve"> </w:t>
      </w:r>
      <w:proofErr w:type="spellStart"/>
      <w:r w:rsidR="006F0EBF" w:rsidRPr="00A92D1C">
        <w:rPr>
          <w:rFonts w:ascii="Arial" w:hAnsi="Arial" w:cs="Arial"/>
          <w:i/>
          <w:iCs/>
          <w:sz w:val="18"/>
          <w:szCs w:val="18"/>
        </w:rPr>
        <w:t>versija</w:t>
      </w:r>
      <w:proofErr w:type="spellEnd"/>
      <w:r w:rsidR="00972993">
        <w:rPr>
          <w:rFonts w:ascii="Arial" w:hAnsi="Arial" w:cs="Arial"/>
          <w:i/>
          <w:iCs/>
          <w:sz w:val="18"/>
          <w:szCs w:val="18"/>
        </w:rPr>
        <w:t>”</w:t>
      </w:r>
      <w:r w:rsidR="006F0EBF" w:rsidRPr="00A92D1C">
        <w:rPr>
          <w:rFonts w:ascii="Arial" w:hAnsi="Arial" w:cs="Arial"/>
          <w:i/>
          <w:iCs/>
          <w:sz w:val="18"/>
          <w:szCs w:val="18"/>
        </w:rPr>
        <w:t xml:space="preserve">, </w:t>
      </w:r>
      <w:proofErr w:type="spellStart"/>
      <w:r w:rsidR="006F0EBF" w:rsidRPr="00A92D1C">
        <w:rPr>
          <w:rFonts w:ascii="Arial" w:hAnsi="Arial" w:cs="Arial"/>
          <w:i/>
          <w:iCs/>
          <w:sz w:val="18"/>
          <w:szCs w:val="18"/>
        </w:rPr>
        <w:t>pieejam</w:t>
      </w:r>
      <w:r w:rsidR="00D8326A">
        <w:rPr>
          <w:rFonts w:ascii="Arial" w:hAnsi="Arial" w:cs="Arial"/>
          <w:i/>
          <w:iCs/>
          <w:sz w:val="18"/>
          <w:szCs w:val="18"/>
        </w:rPr>
        <w:t>a</w:t>
      </w:r>
      <w:proofErr w:type="spellEnd"/>
      <w:r w:rsidR="006F0EBF" w:rsidRPr="00A92D1C">
        <w:rPr>
          <w:rFonts w:ascii="Arial" w:hAnsi="Arial" w:cs="Arial"/>
          <w:i/>
          <w:iCs/>
          <w:sz w:val="18"/>
          <w:szCs w:val="18"/>
        </w:rPr>
        <w:t xml:space="preserve">: </w:t>
      </w:r>
      <w:hyperlink r:id="rId1" w:history="1">
        <w:r w:rsidR="006F0EBF" w:rsidRPr="00A92D1C">
          <w:rPr>
            <w:rStyle w:val="Hyperlink"/>
            <w:rFonts w:ascii="Arial" w:hAnsi="Arial" w:cs="Arial"/>
            <w:i/>
            <w:iCs/>
            <w:sz w:val="18"/>
            <w:szCs w:val="18"/>
          </w:rPr>
          <w:t>http://petijumi.mk.gov.lv/node/3401</w:t>
        </w:r>
      </w:hyperlink>
      <w:r w:rsidR="006F0EBF" w:rsidRPr="00A92D1C">
        <w:rPr>
          <w:rFonts w:ascii="Arial" w:hAnsi="Arial" w:cs="Arial"/>
          <w:i/>
          <w:iCs/>
          <w:sz w:val="18"/>
          <w:szCs w:val="18"/>
        </w:rPr>
        <w:t xml:space="preserve"> </w:t>
      </w:r>
    </w:p>
  </w:footnote>
  <w:footnote w:id="6">
    <w:p w14:paraId="10805347" w14:textId="65E44E77" w:rsidR="005C1F1C" w:rsidRPr="0068236E" w:rsidRDefault="005C1F1C" w:rsidP="006F5A1A">
      <w:pPr>
        <w:pStyle w:val="FootnoteText"/>
        <w:spacing w:before="0" w:after="0"/>
        <w:rPr>
          <w:i/>
          <w:iCs/>
          <w:lang w:val="lv-LV"/>
        </w:rPr>
      </w:pPr>
      <w:r w:rsidRPr="0068236E">
        <w:rPr>
          <w:rStyle w:val="FootnoteReference"/>
          <w:rFonts w:ascii="Arial" w:eastAsiaTheme="minorEastAsia" w:hAnsi="Arial" w:cs="Arial"/>
          <w:i/>
          <w:iCs/>
          <w:sz w:val="18"/>
          <w:szCs w:val="18"/>
        </w:rPr>
        <w:footnoteRef/>
      </w:r>
      <w:r w:rsidRPr="0068236E">
        <w:rPr>
          <w:rFonts w:ascii="Arial" w:hAnsi="Arial" w:cs="Arial"/>
          <w:i/>
          <w:iCs/>
          <w:sz w:val="18"/>
          <w:szCs w:val="18"/>
        </w:rPr>
        <w:t xml:space="preserve"> </w:t>
      </w:r>
      <w:r w:rsidRPr="0068236E">
        <w:rPr>
          <w:rFonts w:ascii="Arial" w:hAnsi="Arial" w:cs="Arial"/>
          <w:i/>
          <w:iCs/>
          <w:sz w:val="18"/>
          <w:szCs w:val="18"/>
          <w:lang w:val="lv-LV"/>
        </w:rPr>
        <w:t>Izglītības kvalitātes monitoringa sistēmas un monitoringa rīku apraksta papildinātā versija, 2020.</w:t>
      </w:r>
    </w:p>
  </w:footnote>
  <w:footnote w:id="7">
    <w:p w14:paraId="355A519E" w14:textId="24E1C82E" w:rsidR="00D556AF" w:rsidRPr="0068236E" w:rsidRDefault="00D556AF" w:rsidP="00903CB3">
      <w:pPr>
        <w:pStyle w:val="FootnoteText"/>
        <w:spacing w:before="0" w:after="0" w:line="240" w:lineRule="auto"/>
        <w:ind w:left="284" w:hanging="284"/>
        <w:rPr>
          <w:rFonts w:ascii="Arial" w:hAnsi="Arial" w:cs="Arial"/>
          <w:i/>
          <w:iCs/>
          <w:sz w:val="18"/>
          <w:szCs w:val="18"/>
        </w:rPr>
      </w:pPr>
      <w:r w:rsidRPr="0068236E">
        <w:rPr>
          <w:rStyle w:val="FootnoteReference"/>
          <w:rFonts w:ascii="Arial" w:eastAsiaTheme="minorEastAsia" w:hAnsi="Arial" w:cs="Arial"/>
          <w:i/>
          <w:iCs/>
          <w:sz w:val="18"/>
          <w:szCs w:val="18"/>
        </w:rPr>
        <w:footnoteRef/>
      </w:r>
      <w:r w:rsidRPr="0068236E">
        <w:rPr>
          <w:rFonts w:ascii="Arial" w:hAnsi="Arial" w:cs="Arial"/>
          <w:i/>
          <w:iCs/>
          <w:sz w:val="18"/>
          <w:szCs w:val="18"/>
        </w:rPr>
        <w:t xml:space="preserve"> </w:t>
      </w:r>
      <w:r w:rsidR="00AB0174" w:rsidRPr="0068236E">
        <w:rPr>
          <w:rFonts w:ascii="Arial" w:hAnsi="Arial" w:cs="Arial"/>
          <w:i/>
          <w:iCs/>
          <w:sz w:val="18"/>
          <w:szCs w:val="18"/>
        </w:rPr>
        <w:tab/>
      </w:r>
      <w:proofErr w:type="spellStart"/>
      <w:r w:rsidR="0094468E" w:rsidRPr="0068236E">
        <w:rPr>
          <w:rFonts w:ascii="Arial" w:hAnsi="Arial" w:cs="Arial"/>
          <w:i/>
          <w:iCs/>
          <w:sz w:val="18"/>
          <w:szCs w:val="18"/>
        </w:rPr>
        <w:t>Metodiskie</w:t>
      </w:r>
      <w:proofErr w:type="spellEnd"/>
      <w:r w:rsidR="0094468E" w:rsidRPr="0068236E">
        <w:rPr>
          <w:rFonts w:ascii="Arial" w:hAnsi="Arial" w:cs="Arial"/>
          <w:i/>
          <w:iCs/>
          <w:sz w:val="18"/>
          <w:szCs w:val="18"/>
        </w:rPr>
        <w:t xml:space="preserve"> </w:t>
      </w:r>
      <w:proofErr w:type="spellStart"/>
      <w:r w:rsidR="0094468E" w:rsidRPr="0068236E">
        <w:rPr>
          <w:rFonts w:ascii="Arial" w:hAnsi="Arial" w:cs="Arial"/>
          <w:i/>
          <w:iCs/>
          <w:sz w:val="18"/>
          <w:szCs w:val="18"/>
        </w:rPr>
        <w:t>ieteikumi</w:t>
      </w:r>
      <w:proofErr w:type="spellEnd"/>
      <w:r w:rsidR="0094468E" w:rsidRPr="0068236E">
        <w:rPr>
          <w:rFonts w:ascii="Arial" w:hAnsi="Arial" w:cs="Arial"/>
          <w:i/>
          <w:iCs/>
          <w:sz w:val="18"/>
          <w:szCs w:val="18"/>
        </w:rPr>
        <w:t xml:space="preserve"> </w:t>
      </w:r>
      <w:proofErr w:type="spellStart"/>
      <w:r w:rsidR="0094468E" w:rsidRPr="0068236E">
        <w:rPr>
          <w:rFonts w:ascii="Arial" w:hAnsi="Arial" w:cs="Arial"/>
          <w:i/>
          <w:iCs/>
          <w:sz w:val="18"/>
          <w:szCs w:val="18"/>
        </w:rPr>
        <w:t>attīstības</w:t>
      </w:r>
      <w:proofErr w:type="spellEnd"/>
      <w:r w:rsidR="0094468E" w:rsidRPr="0068236E">
        <w:rPr>
          <w:rFonts w:ascii="Arial" w:hAnsi="Arial" w:cs="Arial"/>
          <w:i/>
          <w:iCs/>
          <w:sz w:val="18"/>
          <w:szCs w:val="18"/>
        </w:rPr>
        <w:t xml:space="preserve"> </w:t>
      </w:r>
      <w:proofErr w:type="spellStart"/>
      <w:r w:rsidR="0094468E" w:rsidRPr="0068236E">
        <w:rPr>
          <w:rFonts w:ascii="Arial" w:hAnsi="Arial" w:cs="Arial"/>
          <w:i/>
          <w:iCs/>
          <w:sz w:val="18"/>
          <w:szCs w:val="18"/>
        </w:rPr>
        <w:t>programmu</w:t>
      </w:r>
      <w:proofErr w:type="spellEnd"/>
      <w:r w:rsidR="0094468E" w:rsidRPr="0068236E">
        <w:rPr>
          <w:rFonts w:ascii="Arial" w:hAnsi="Arial" w:cs="Arial"/>
          <w:i/>
          <w:iCs/>
          <w:sz w:val="18"/>
          <w:szCs w:val="18"/>
        </w:rPr>
        <w:t xml:space="preserve"> </w:t>
      </w:r>
      <w:proofErr w:type="spellStart"/>
      <w:r w:rsidR="0094468E" w:rsidRPr="0068236E">
        <w:rPr>
          <w:rFonts w:ascii="Arial" w:hAnsi="Arial" w:cs="Arial"/>
          <w:i/>
          <w:iCs/>
          <w:sz w:val="18"/>
          <w:szCs w:val="18"/>
        </w:rPr>
        <w:t>izstrādei</w:t>
      </w:r>
      <w:proofErr w:type="spellEnd"/>
      <w:r w:rsidR="0094468E" w:rsidRPr="0068236E">
        <w:rPr>
          <w:rFonts w:ascii="Arial" w:hAnsi="Arial" w:cs="Arial"/>
          <w:i/>
          <w:iCs/>
          <w:sz w:val="18"/>
          <w:szCs w:val="18"/>
        </w:rPr>
        <w:t xml:space="preserve"> </w:t>
      </w:r>
      <w:proofErr w:type="spellStart"/>
      <w:r w:rsidR="0094468E" w:rsidRPr="0068236E">
        <w:rPr>
          <w:rFonts w:ascii="Arial" w:hAnsi="Arial" w:cs="Arial"/>
          <w:i/>
          <w:iCs/>
          <w:sz w:val="18"/>
          <w:szCs w:val="18"/>
        </w:rPr>
        <w:t>reģionālā</w:t>
      </w:r>
      <w:proofErr w:type="spellEnd"/>
      <w:r w:rsidR="0094468E" w:rsidRPr="0068236E">
        <w:rPr>
          <w:rFonts w:ascii="Arial" w:hAnsi="Arial" w:cs="Arial"/>
          <w:i/>
          <w:iCs/>
          <w:sz w:val="18"/>
          <w:szCs w:val="18"/>
        </w:rPr>
        <w:t xml:space="preserve"> un </w:t>
      </w:r>
      <w:proofErr w:type="spellStart"/>
      <w:r w:rsidR="0094468E" w:rsidRPr="0068236E">
        <w:rPr>
          <w:rFonts w:ascii="Arial" w:hAnsi="Arial" w:cs="Arial"/>
          <w:i/>
          <w:iCs/>
          <w:sz w:val="18"/>
          <w:szCs w:val="18"/>
        </w:rPr>
        <w:t>vietējā</w:t>
      </w:r>
      <w:proofErr w:type="spellEnd"/>
      <w:r w:rsidR="0094468E" w:rsidRPr="0068236E">
        <w:rPr>
          <w:rFonts w:ascii="Arial" w:hAnsi="Arial" w:cs="Arial"/>
          <w:i/>
          <w:iCs/>
          <w:sz w:val="18"/>
          <w:szCs w:val="18"/>
        </w:rPr>
        <w:t xml:space="preserve"> </w:t>
      </w:r>
      <w:proofErr w:type="spellStart"/>
      <w:r w:rsidR="0094468E" w:rsidRPr="0068236E">
        <w:rPr>
          <w:rFonts w:ascii="Arial" w:hAnsi="Arial" w:cs="Arial"/>
          <w:i/>
          <w:iCs/>
          <w:sz w:val="18"/>
          <w:szCs w:val="18"/>
        </w:rPr>
        <w:t>līmenī</w:t>
      </w:r>
      <w:proofErr w:type="spellEnd"/>
      <w:r w:rsidR="0094468E" w:rsidRPr="0068236E">
        <w:rPr>
          <w:rFonts w:ascii="Arial" w:hAnsi="Arial" w:cs="Arial"/>
          <w:i/>
          <w:iCs/>
          <w:sz w:val="18"/>
          <w:szCs w:val="18"/>
        </w:rPr>
        <w:t xml:space="preserve"> (</w:t>
      </w:r>
      <w:hyperlink r:id="rId2" w:history="1">
        <w:r w:rsidR="0094468E" w:rsidRPr="0068236E">
          <w:rPr>
            <w:rStyle w:val="Hyperlink"/>
            <w:rFonts w:ascii="Arial" w:hAnsi="Arial" w:cs="Arial"/>
            <w:i/>
            <w:iCs/>
            <w:sz w:val="18"/>
            <w:szCs w:val="18"/>
          </w:rPr>
          <w:t>https://www.varam.gov.lv/lv/media/33542/download?attachment</w:t>
        </w:r>
      </w:hyperlink>
      <w:r w:rsidR="0094468E" w:rsidRPr="0068236E">
        <w:rPr>
          <w:rFonts w:ascii="Arial" w:hAnsi="Arial" w:cs="Arial"/>
          <w:i/>
          <w:iCs/>
          <w:sz w:val="18"/>
          <w:szCs w:val="18"/>
        </w:rPr>
        <w:t>; 39.</w:t>
      </w:r>
      <w:r w:rsidR="00CA5662" w:rsidRPr="0068236E">
        <w:rPr>
          <w:rFonts w:ascii="Arial" w:hAnsi="Arial" w:cs="Arial"/>
          <w:i/>
          <w:iCs/>
          <w:sz w:val="18"/>
          <w:szCs w:val="18"/>
        </w:rPr>
        <w:t xml:space="preserve"> </w:t>
      </w:r>
      <w:proofErr w:type="spellStart"/>
      <w:r w:rsidR="0094468E" w:rsidRPr="0068236E">
        <w:rPr>
          <w:rFonts w:ascii="Arial" w:hAnsi="Arial" w:cs="Arial"/>
          <w:i/>
          <w:iCs/>
          <w:sz w:val="18"/>
          <w:szCs w:val="18"/>
        </w:rPr>
        <w:t>lpp</w:t>
      </w:r>
      <w:proofErr w:type="spellEnd"/>
      <w:r w:rsidR="0094468E" w:rsidRPr="0068236E">
        <w:rPr>
          <w:rFonts w:ascii="Arial" w:hAnsi="Arial" w:cs="Arial"/>
          <w:i/>
          <w:iCs/>
          <w:sz w:val="18"/>
          <w:szCs w:val="18"/>
        </w:rPr>
        <w:t>.)</w:t>
      </w:r>
    </w:p>
  </w:footnote>
  <w:footnote w:id="8">
    <w:p w14:paraId="793C0E3D" w14:textId="7FD8E43A" w:rsidR="005C4532" w:rsidRPr="0068236E" w:rsidRDefault="005C4532" w:rsidP="005C4532">
      <w:pPr>
        <w:pStyle w:val="FootnoteText"/>
        <w:spacing w:before="0" w:after="0" w:line="240" w:lineRule="auto"/>
        <w:rPr>
          <w:rFonts w:ascii="Arial" w:hAnsi="Arial" w:cs="Arial"/>
          <w:i/>
          <w:iCs/>
          <w:sz w:val="18"/>
          <w:szCs w:val="18"/>
          <w:lang w:val="lv-LV"/>
        </w:rPr>
      </w:pPr>
      <w:r w:rsidRPr="0068236E">
        <w:rPr>
          <w:rStyle w:val="FootnoteReference"/>
          <w:rFonts w:ascii="Arial" w:eastAsiaTheme="minorEastAsia" w:hAnsi="Arial" w:cs="Arial"/>
          <w:i/>
          <w:iCs/>
          <w:sz w:val="18"/>
          <w:szCs w:val="18"/>
        </w:rPr>
        <w:footnoteRef/>
      </w:r>
      <w:r w:rsidRPr="0068236E">
        <w:rPr>
          <w:rFonts w:ascii="Arial" w:hAnsi="Arial" w:cs="Arial"/>
          <w:i/>
          <w:iCs/>
          <w:sz w:val="18"/>
          <w:szCs w:val="18"/>
        </w:rPr>
        <w:t xml:space="preserve"> </w:t>
      </w:r>
      <w:r w:rsidRPr="0068236E">
        <w:rPr>
          <w:rFonts w:ascii="Arial" w:hAnsi="Arial" w:cs="Arial"/>
          <w:i/>
          <w:iCs/>
          <w:sz w:val="18"/>
          <w:szCs w:val="18"/>
        </w:rPr>
        <w:t xml:space="preserve">“Izglītības </w:t>
      </w:r>
      <w:proofErr w:type="spellStart"/>
      <w:r w:rsidRPr="0068236E">
        <w:rPr>
          <w:rFonts w:ascii="Arial" w:hAnsi="Arial" w:cs="Arial"/>
          <w:i/>
          <w:iCs/>
          <w:sz w:val="18"/>
          <w:szCs w:val="18"/>
        </w:rPr>
        <w:t>likuma</w:t>
      </w:r>
      <w:proofErr w:type="spellEnd"/>
      <w:r w:rsidRPr="0068236E">
        <w:rPr>
          <w:rFonts w:ascii="Arial" w:hAnsi="Arial" w:cs="Arial"/>
          <w:i/>
          <w:iCs/>
          <w:sz w:val="18"/>
          <w:szCs w:val="18"/>
        </w:rPr>
        <w:t xml:space="preserve">” 18. </w:t>
      </w:r>
      <w:proofErr w:type="spellStart"/>
      <w:r w:rsidRPr="0068236E">
        <w:rPr>
          <w:rFonts w:ascii="Arial" w:hAnsi="Arial" w:cs="Arial"/>
          <w:i/>
          <w:iCs/>
          <w:sz w:val="18"/>
          <w:szCs w:val="18"/>
        </w:rPr>
        <w:t>panta</w:t>
      </w:r>
      <w:proofErr w:type="spellEnd"/>
      <w:r w:rsidRPr="0068236E">
        <w:rPr>
          <w:rFonts w:ascii="Arial" w:hAnsi="Arial" w:cs="Arial"/>
          <w:i/>
          <w:iCs/>
          <w:sz w:val="18"/>
          <w:szCs w:val="18"/>
        </w:rPr>
        <w:t xml:space="preserve"> (2) 1) </w:t>
      </w:r>
      <w:proofErr w:type="spellStart"/>
      <w:r w:rsidRPr="0068236E">
        <w:rPr>
          <w:rFonts w:ascii="Arial" w:hAnsi="Arial" w:cs="Arial"/>
          <w:i/>
          <w:iCs/>
          <w:sz w:val="18"/>
          <w:szCs w:val="18"/>
        </w:rPr>
        <w:t>apakšpunkts</w:t>
      </w:r>
      <w:proofErr w:type="spellEnd"/>
      <w:r w:rsidRPr="0068236E">
        <w:rPr>
          <w:rFonts w:ascii="Arial" w:hAnsi="Arial" w:cs="Arial"/>
          <w:i/>
          <w:iCs/>
          <w:sz w:val="18"/>
          <w:szCs w:val="18"/>
        </w:rPr>
        <w:t xml:space="preserve"> (</w:t>
      </w:r>
      <w:proofErr w:type="spellStart"/>
      <w:r w:rsidRPr="0068236E">
        <w:rPr>
          <w:rFonts w:ascii="Arial" w:hAnsi="Arial" w:cs="Arial"/>
          <w:i/>
          <w:iCs/>
          <w:sz w:val="18"/>
          <w:szCs w:val="18"/>
        </w:rPr>
        <w:t>stāsies</w:t>
      </w:r>
      <w:proofErr w:type="spellEnd"/>
      <w:r w:rsidRPr="0068236E">
        <w:rPr>
          <w:rFonts w:ascii="Arial" w:hAnsi="Arial" w:cs="Arial"/>
          <w:i/>
          <w:iCs/>
          <w:sz w:val="18"/>
          <w:szCs w:val="18"/>
        </w:rPr>
        <w:t xml:space="preserve"> </w:t>
      </w:r>
      <w:proofErr w:type="spellStart"/>
      <w:r w:rsidRPr="0068236E">
        <w:rPr>
          <w:rFonts w:ascii="Arial" w:hAnsi="Arial" w:cs="Arial"/>
          <w:i/>
          <w:iCs/>
          <w:sz w:val="18"/>
          <w:szCs w:val="18"/>
        </w:rPr>
        <w:t>spēkā</w:t>
      </w:r>
      <w:proofErr w:type="spellEnd"/>
      <w:r w:rsidRPr="0068236E">
        <w:rPr>
          <w:rFonts w:ascii="Arial" w:hAnsi="Arial" w:cs="Arial"/>
          <w:i/>
          <w:iCs/>
          <w:sz w:val="18"/>
          <w:szCs w:val="18"/>
        </w:rPr>
        <w:t xml:space="preserve"> no 01.09.2024.)</w:t>
      </w:r>
    </w:p>
  </w:footnote>
  <w:footnote w:id="9">
    <w:p w14:paraId="1CFCC711" w14:textId="77777777" w:rsidR="00353012" w:rsidRPr="0068236E" w:rsidRDefault="00353012" w:rsidP="00353012">
      <w:pPr>
        <w:pStyle w:val="FootnoteText"/>
        <w:rPr>
          <w:rFonts w:ascii="Arial" w:hAnsi="Arial" w:cs="Arial"/>
          <w:i/>
          <w:iCs/>
          <w:sz w:val="18"/>
          <w:szCs w:val="18"/>
          <w:lang w:val="lv-LV"/>
        </w:rPr>
      </w:pPr>
      <w:r w:rsidRPr="0068236E">
        <w:rPr>
          <w:rStyle w:val="FootnoteReference"/>
          <w:rFonts w:ascii="Arial" w:eastAsiaTheme="minorEastAsia" w:hAnsi="Arial" w:cs="Arial"/>
          <w:i/>
          <w:iCs/>
          <w:sz w:val="18"/>
          <w:szCs w:val="18"/>
        </w:rPr>
        <w:footnoteRef/>
      </w:r>
      <w:r w:rsidRPr="0068236E">
        <w:rPr>
          <w:rFonts w:ascii="Arial" w:hAnsi="Arial" w:cs="Arial"/>
          <w:i/>
          <w:iCs/>
          <w:sz w:val="18"/>
          <w:szCs w:val="18"/>
        </w:rPr>
        <w:t xml:space="preserve"> </w:t>
      </w:r>
      <w:r w:rsidRPr="0068236E">
        <w:rPr>
          <w:rFonts w:ascii="Arial" w:hAnsi="Arial" w:cs="Arial"/>
          <w:i/>
          <w:iCs/>
          <w:sz w:val="18"/>
          <w:szCs w:val="18"/>
          <w:lang w:val="lv-LV"/>
        </w:rPr>
        <w:t xml:space="preserve">MK noteikumi Nr. 970 “Sabiedrības līdzdalības kārtība attīstības plānošanas procesā”, </w:t>
      </w:r>
      <w:hyperlink r:id="rId3" w:history="1">
        <w:r w:rsidRPr="0068236E">
          <w:rPr>
            <w:rStyle w:val="Hyperlink"/>
            <w:rFonts w:ascii="Arial" w:hAnsi="Arial" w:cs="Arial"/>
            <w:i/>
            <w:iCs/>
            <w:sz w:val="18"/>
            <w:szCs w:val="18"/>
            <w:lang w:val="lv-LV"/>
          </w:rPr>
          <w:t>https://likumi.lv/doc.php?id=197033</w:t>
        </w:r>
      </w:hyperlink>
      <w:r w:rsidRPr="0068236E">
        <w:rPr>
          <w:rFonts w:ascii="Arial" w:hAnsi="Arial" w:cs="Arial"/>
          <w:i/>
          <w:iCs/>
          <w:sz w:val="18"/>
          <w:szCs w:val="18"/>
          <w:lang w:val="lv-LV"/>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287" type="#_x0000_t75" style="width:482.2pt;height:450.15pt" o:bullet="t">
        <v:imagedata r:id="rId1" o:title="Checked_box"/>
      </v:shape>
    </w:pict>
  </w:numPicBullet>
  <w:abstractNum w:abstractNumId="0" w15:restartNumberingAfterBreak="0">
    <w:nsid w:val="03050430"/>
    <w:multiLevelType w:val="hybridMultilevel"/>
    <w:tmpl w:val="CFB63886"/>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A27FE1"/>
    <w:multiLevelType w:val="hybridMultilevel"/>
    <w:tmpl w:val="C21EAC74"/>
    <w:lvl w:ilvl="0" w:tplc="FFFFFFFF">
      <w:start w:val="1"/>
      <w:numFmt w:val="decimal"/>
      <w:suff w:val="nothing"/>
      <w:lvlText w:val="%1."/>
      <w:lvlJc w:val="left"/>
      <w:pPr>
        <w:ind w:left="142"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A36A6F"/>
    <w:multiLevelType w:val="multilevel"/>
    <w:tmpl w:val="D242A574"/>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DB39A4"/>
    <w:multiLevelType w:val="hybridMultilevel"/>
    <w:tmpl w:val="1E027EE2"/>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230E7E"/>
    <w:multiLevelType w:val="hybridMultilevel"/>
    <w:tmpl w:val="22E28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40F56"/>
    <w:multiLevelType w:val="hybridMultilevel"/>
    <w:tmpl w:val="132E294C"/>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AA6DF4"/>
    <w:multiLevelType w:val="multilevel"/>
    <w:tmpl w:val="0EC4E1E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5713BD2"/>
    <w:multiLevelType w:val="multilevel"/>
    <w:tmpl w:val="9CD2D3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6131D51"/>
    <w:multiLevelType w:val="hybridMultilevel"/>
    <w:tmpl w:val="C13A7D9A"/>
    <w:lvl w:ilvl="0" w:tplc="2E0CD85A">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71770C5"/>
    <w:multiLevelType w:val="hybridMultilevel"/>
    <w:tmpl w:val="E8F0CD08"/>
    <w:lvl w:ilvl="0" w:tplc="D152AD7A">
      <w:start w:val="1"/>
      <w:numFmt w:val="bullet"/>
      <w:lvlText w:val=""/>
      <w:lvlJc w:val="left"/>
      <w:pPr>
        <w:ind w:left="720" w:hanging="360"/>
      </w:pPr>
      <w:rPr>
        <w:rFonts w:ascii="Wingdings" w:hAnsi="Wingdings" w:cs="Wingdings" w:hint="default"/>
        <w:color w:val="7030A0"/>
        <w:sz w:val="20"/>
        <w:u w:color="00B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D06BC"/>
    <w:multiLevelType w:val="hybridMultilevel"/>
    <w:tmpl w:val="16063B50"/>
    <w:lvl w:ilvl="0" w:tplc="5C92D9B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9C78A7"/>
    <w:multiLevelType w:val="hybridMultilevel"/>
    <w:tmpl w:val="E996B684"/>
    <w:lvl w:ilvl="0" w:tplc="88102F02">
      <w:start w:val="1"/>
      <w:numFmt w:val="decimal"/>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F019D5"/>
    <w:multiLevelType w:val="multilevel"/>
    <w:tmpl w:val="70F046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806DCD"/>
    <w:multiLevelType w:val="hybridMultilevel"/>
    <w:tmpl w:val="C21EAC74"/>
    <w:lvl w:ilvl="0" w:tplc="FFFFFFFF">
      <w:start w:val="1"/>
      <w:numFmt w:val="decimal"/>
      <w:suff w:val="nothing"/>
      <w:lvlText w:val="%1."/>
      <w:lvlJc w:val="left"/>
      <w:pPr>
        <w:ind w:left="142"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3D3D58"/>
    <w:multiLevelType w:val="multilevel"/>
    <w:tmpl w:val="33D60B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6065FFE"/>
    <w:multiLevelType w:val="multilevel"/>
    <w:tmpl w:val="C4E630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2A5787"/>
    <w:multiLevelType w:val="multilevel"/>
    <w:tmpl w:val="43464E42"/>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24F4DE0"/>
    <w:multiLevelType w:val="multilevel"/>
    <w:tmpl w:val="04E63266"/>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41E19DF"/>
    <w:multiLevelType w:val="multilevel"/>
    <w:tmpl w:val="846E14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FE048F"/>
    <w:multiLevelType w:val="hybridMultilevel"/>
    <w:tmpl w:val="E68E5C52"/>
    <w:lvl w:ilvl="0" w:tplc="5C92D9B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BE64D1"/>
    <w:multiLevelType w:val="hybridMultilevel"/>
    <w:tmpl w:val="026AE692"/>
    <w:lvl w:ilvl="0" w:tplc="C8C6E8AE">
      <w:start w:val="1"/>
      <w:numFmt w:val="decimal"/>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561937"/>
    <w:multiLevelType w:val="hybridMultilevel"/>
    <w:tmpl w:val="117073C8"/>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410F19D7"/>
    <w:multiLevelType w:val="hybridMultilevel"/>
    <w:tmpl w:val="CFB63886"/>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4E05FE"/>
    <w:multiLevelType w:val="hybridMultilevel"/>
    <w:tmpl w:val="4088F7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7455B82"/>
    <w:multiLevelType w:val="hybridMultilevel"/>
    <w:tmpl w:val="838AE1D2"/>
    <w:lvl w:ilvl="0" w:tplc="D152AD7A">
      <w:start w:val="1"/>
      <w:numFmt w:val="bullet"/>
      <w:lvlText w:val=""/>
      <w:lvlJc w:val="left"/>
      <w:pPr>
        <w:ind w:left="720" w:hanging="360"/>
      </w:pPr>
      <w:rPr>
        <w:rFonts w:ascii="Wingdings" w:hAnsi="Wingdings" w:cs="Wingdings" w:hint="default"/>
        <w:color w:val="7030A0"/>
        <w:sz w:val="20"/>
        <w:u w:color="00B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A13E1C"/>
    <w:multiLevelType w:val="hybridMultilevel"/>
    <w:tmpl w:val="DCAC4924"/>
    <w:lvl w:ilvl="0" w:tplc="C5D4DF3C">
      <w:start w:val="1"/>
      <w:numFmt w:val="bullet"/>
      <w:lvlText w:val=""/>
      <w:lvlJc w:val="left"/>
      <w:pPr>
        <w:ind w:left="720" w:hanging="360"/>
      </w:pPr>
      <w:rPr>
        <w:rFonts w:ascii="Wingdings" w:hAnsi="Wingdings"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160075"/>
    <w:multiLevelType w:val="hybridMultilevel"/>
    <w:tmpl w:val="E1AC0910"/>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BAD61DC"/>
    <w:multiLevelType w:val="multilevel"/>
    <w:tmpl w:val="217E6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F4009C0"/>
    <w:multiLevelType w:val="hybridMultilevel"/>
    <w:tmpl w:val="2598AEE8"/>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72413D"/>
    <w:multiLevelType w:val="hybridMultilevel"/>
    <w:tmpl w:val="1E027EE2"/>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1B264D2"/>
    <w:multiLevelType w:val="hybridMultilevel"/>
    <w:tmpl w:val="C21EAC74"/>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D9731A"/>
    <w:multiLevelType w:val="hybridMultilevel"/>
    <w:tmpl w:val="82A09D24"/>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8A90792"/>
    <w:multiLevelType w:val="hybridMultilevel"/>
    <w:tmpl w:val="4ED24518"/>
    <w:lvl w:ilvl="0" w:tplc="D152AD7A">
      <w:start w:val="1"/>
      <w:numFmt w:val="bullet"/>
      <w:lvlText w:val=""/>
      <w:lvlJc w:val="left"/>
      <w:pPr>
        <w:ind w:left="1133" w:hanging="360"/>
      </w:pPr>
      <w:rPr>
        <w:rFonts w:ascii="Wingdings" w:hAnsi="Wingdings" w:cs="Wingdings" w:hint="default"/>
        <w:color w:val="7030A0"/>
        <w:sz w:val="20"/>
        <w:u w:color="00B050"/>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33" w15:restartNumberingAfterBreak="0">
    <w:nsid w:val="5CAA403F"/>
    <w:multiLevelType w:val="hybridMultilevel"/>
    <w:tmpl w:val="6A1656DA"/>
    <w:lvl w:ilvl="0" w:tplc="45FC3D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D5F50E3"/>
    <w:multiLevelType w:val="hybridMultilevel"/>
    <w:tmpl w:val="C896BE42"/>
    <w:lvl w:ilvl="0" w:tplc="2E0CD85A">
      <w:start w:val="1"/>
      <w:numFmt w:val="bullet"/>
      <w:lvlText w:val="→"/>
      <w:lvlJc w:val="left"/>
      <w:pPr>
        <w:ind w:left="1434" w:hanging="360"/>
      </w:pPr>
      <w:rPr>
        <w:rFonts w:ascii="Arial" w:hAnsi="Aria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35" w15:restartNumberingAfterBreak="0">
    <w:nsid w:val="5DB95DDE"/>
    <w:multiLevelType w:val="hybridMultilevel"/>
    <w:tmpl w:val="A106D198"/>
    <w:lvl w:ilvl="0" w:tplc="D152AD7A">
      <w:start w:val="1"/>
      <w:numFmt w:val="bullet"/>
      <w:lvlText w:val=""/>
      <w:lvlJc w:val="left"/>
      <w:pPr>
        <w:ind w:left="760" w:hanging="360"/>
      </w:pPr>
      <w:rPr>
        <w:rFonts w:ascii="Wingdings" w:hAnsi="Wingdings" w:cs="Wingdings" w:hint="default"/>
        <w:color w:val="7030A0"/>
        <w:sz w:val="20"/>
        <w:u w:color="00B050"/>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6" w15:restartNumberingAfterBreak="0">
    <w:nsid w:val="65B81A5F"/>
    <w:multiLevelType w:val="hybridMultilevel"/>
    <w:tmpl w:val="C21EAC74"/>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83D3A24"/>
    <w:multiLevelType w:val="multilevel"/>
    <w:tmpl w:val="708633F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89149DF"/>
    <w:multiLevelType w:val="multilevel"/>
    <w:tmpl w:val="60AE5FFA"/>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8D6237E"/>
    <w:multiLevelType w:val="hybridMultilevel"/>
    <w:tmpl w:val="D24C5E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16546A"/>
    <w:multiLevelType w:val="hybridMultilevel"/>
    <w:tmpl w:val="C21EAC74"/>
    <w:lvl w:ilvl="0" w:tplc="FFFFFFFF">
      <w:start w:val="1"/>
      <w:numFmt w:val="decimal"/>
      <w:suff w:val="nothing"/>
      <w:lvlText w:val="%1."/>
      <w:lvlJc w:val="left"/>
      <w:pPr>
        <w:ind w:left="142"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9724A0C"/>
    <w:multiLevelType w:val="multilevel"/>
    <w:tmpl w:val="C114CF20"/>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F610512"/>
    <w:multiLevelType w:val="hybridMultilevel"/>
    <w:tmpl w:val="C21EAC74"/>
    <w:lvl w:ilvl="0" w:tplc="FFFFFFFF">
      <w:start w:val="1"/>
      <w:numFmt w:val="decimal"/>
      <w:suff w:val="nothing"/>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4673949">
    <w:abstractNumId w:val="6"/>
  </w:num>
  <w:num w:numId="2" w16cid:durableId="1505242760">
    <w:abstractNumId w:val="15"/>
  </w:num>
  <w:num w:numId="3" w16cid:durableId="2069110226">
    <w:abstractNumId w:val="12"/>
  </w:num>
  <w:num w:numId="4" w16cid:durableId="644698467">
    <w:abstractNumId w:val="35"/>
  </w:num>
  <w:num w:numId="5" w16cid:durableId="808130093">
    <w:abstractNumId w:val="7"/>
  </w:num>
  <w:num w:numId="6" w16cid:durableId="2071610850">
    <w:abstractNumId w:val="14"/>
  </w:num>
  <w:num w:numId="7" w16cid:durableId="1571039067">
    <w:abstractNumId w:val="23"/>
  </w:num>
  <w:num w:numId="8" w16cid:durableId="1545213963">
    <w:abstractNumId w:val="10"/>
  </w:num>
  <w:num w:numId="9" w16cid:durableId="6297342">
    <w:abstractNumId w:val="39"/>
  </w:num>
  <w:num w:numId="10" w16cid:durableId="883978500">
    <w:abstractNumId w:val="17"/>
  </w:num>
  <w:num w:numId="11" w16cid:durableId="208226988">
    <w:abstractNumId w:val="25"/>
  </w:num>
  <w:num w:numId="12" w16cid:durableId="855970123">
    <w:abstractNumId w:val="19"/>
  </w:num>
  <w:num w:numId="13" w16cid:durableId="1964655133">
    <w:abstractNumId w:val="9"/>
  </w:num>
  <w:num w:numId="14" w16cid:durableId="663892950">
    <w:abstractNumId w:val="31"/>
  </w:num>
  <w:num w:numId="15" w16cid:durableId="1678465181">
    <w:abstractNumId w:val="8"/>
  </w:num>
  <w:num w:numId="16" w16cid:durableId="909119840">
    <w:abstractNumId w:val="21"/>
  </w:num>
  <w:num w:numId="17" w16cid:durableId="599679032">
    <w:abstractNumId w:val="24"/>
  </w:num>
  <w:num w:numId="18" w16cid:durableId="1827277478">
    <w:abstractNumId w:val="5"/>
  </w:num>
  <w:num w:numId="19" w16cid:durableId="1285191058">
    <w:abstractNumId w:val="18"/>
  </w:num>
  <w:num w:numId="20" w16cid:durableId="1077166914">
    <w:abstractNumId w:val="37"/>
  </w:num>
  <w:num w:numId="21" w16cid:durableId="1178084395">
    <w:abstractNumId w:val="27"/>
  </w:num>
  <w:num w:numId="22" w16cid:durableId="973677213">
    <w:abstractNumId w:val="2"/>
  </w:num>
  <w:num w:numId="23" w16cid:durableId="1186209315">
    <w:abstractNumId w:val="41"/>
  </w:num>
  <w:num w:numId="24" w16cid:durableId="1725717585">
    <w:abstractNumId w:val="16"/>
  </w:num>
  <w:num w:numId="25" w16cid:durableId="1756513105">
    <w:abstractNumId w:val="38"/>
  </w:num>
  <w:num w:numId="26" w16cid:durableId="824055242">
    <w:abstractNumId w:val="33"/>
  </w:num>
  <w:num w:numId="27" w16cid:durableId="1909798360">
    <w:abstractNumId w:val="32"/>
  </w:num>
  <w:num w:numId="28" w16cid:durableId="469443458">
    <w:abstractNumId w:val="30"/>
  </w:num>
  <w:num w:numId="29" w16cid:durableId="1091045027">
    <w:abstractNumId w:val="42"/>
  </w:num>
  <w:num w:numId="30" w16cid:durableId="1489324656">
    <w:abstractNumId w:val="36"/>
  </w:num>
  <w:num w:numId="31" w16cid:durableId="420763615">
    <w:abstractNumId w:val="13"/>
  </w:num>
  <w:num w:numId="32" w16cid:durableId="675302359">
    <w:abstractNumId w:val="1"/>
  </w:num>
  <w:num w:numId="33" w16cid:durableId="730270158">
    <w:abstractNumId w:val="40"/>
  </w:num>
  <w:num w:numId="34" w16cid:durableId="1897744474">
    <w:abstractNumId w:val="28"/>
  </w:num>
  <w:num w:numId="35" w16cid:durableId="1660032871">
    <w:abstractNumId w:val="29"/>
  </w:num>
  <w:num w:numId="36" w16cid:durableId="2056004779">
    <w:abstractNumId w:val="3"/>
  </w:num>
  <w:num w:numId="37" w16cid:durableId="1591160562">
    <w:abstractNumId w:val="26"/>
  </w:num>
  <w:num w:numId="38" w16cid:durableId="818688382">
    <w:abstractNumId w:val="0"/>
  </w:num>
  <w:num w:numId="39" w16cid:durableId="2041976900">
    <w:abstractNumId w:val="22"/>
  </w:num>
  <w:num w:numId="40" w16cid:durableId="395906156">
    <w:abstractNumId w:val="4"/>
  </w:num>
  <w:num w:numId="41" w16cid:durableId="1380014041">
    <w:abstractNumId w:val="34"/>
  </w:num>
  <w:num w:numId="42" w16cid:durableId="1893273969">
    <w:abstractNumId w:val="20"/>
  </w:num>
  <w:num w:numId="43" w16cid:durableId="1350717468">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hideSpelling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045"/>
    <w:rsid w:val="0000026A"/>
    <w:rsid w:val="00002B4C"/>
    <w:rsid w:val="00003454"/>
    <w:rsid w:val="00003858"/>
    <w:rsid w:val="00003D9A"/>
    <w:rsid w:val="00004BC7"/>
    <w:rsid w:val="0000675D"/>
    <w:rsid w:val="00007B98"/>
    <w:rsid w:val="00010BE6"/>
    <w:rsid w:val="000115CA"/>
    <w:rsid w:val="00011ABA"/>
    <w:rsid w:val="00013DB7"/>
    <w:rsid w:val="00014104"/>
    <w:rsid w:val="000143D3"/>
    <w:rsid w:val="00014C2D"/>
    <w:rsid w:val="00016D2B"/>
    <w:rsid w:val="00016F44"/>
    <w:rsid w:val="000174E6"/>
    <w:rsid w:val="00017DA0"/>
    <w:rsid w:val="00022264"/>
    <w:rsid w:val="0002357A"/>
    <w:rsid w:val="00023EA5"/>
    <w:rsid w:val="000269F7"/>
    <w:rsid w:val="0002796A"/>
    <w:rsid w:val="00030128"/>
    <w:rsid w:val="00032ED9"/>
    <w:rsid w:val="000332D1"/>
    <w:rsid w:val="000343DF"/>
    <w:rsid w:val="00034619"/>
    <w:rsid w:val="00034BE9"/>
    <w:rsid w:val="00036930"/>
    <w:rsid w:val="00036A29"/>
    <w:rsid w:val="000370EB"/>
    <w:rsid w:val="00037811"/>
    <w:rsid w:val="00040251"/>
    <w:rsid w:val="0004224F"/>
    <w:rsid w:val="000440A6"/>
    <w:rsid w:val="000449B2"/>
    <w:rsid w:val="00044D75"/>
    <w:rsid w:val="00044E0E"/>
    <w:rsid w:val="0004516C"/>
    <w:rsid w:val="000453B2"/>
    <w:rsid w:val="00045928"/>
    <w:rsid w:val="0004669E"/>
    <w:rsid w:val="00047B7D"/>
    <w:rsid w:val="00047F99"/>
    <w:rsid w:val="00050F3E"/>
    <w:rsid w:val="00051222"/>
    <w:rsid w:val="00051570"/>
    <w:rsid w:val="0005249E"/>
    <w:rsid w:val="0005344E"/>
    <w:rsid w:val="00053520"/>
    <w:rsid w:val="0005385A"/>
    <w:rsid w:val="000543C0"/>
    <w:rsid w:val="00055055"/>
    <w:rsid w:val="00056E6C"/>
    <w:rsid w:val="00057FDC"/>
    <w:rsid w:val="00060539"/>
    <w:rsid w:val="00060827"/>
    <w:rsid w:val="00060E5D"/>
    <w:rsid w:val="0006131B"/>
    <w:rsid w:val="0006161E"/>
    <w:rsid w:val="00061756"/>
    <w:rsid w:val="000628A3"/>
    <w:rsid w:val="00062F9D"/>
    <w:rsid w:val="00063111"/>
    <w:rsid w:val="000645F5"/>
    <w:rsid w:val="00064B86"/>
    <w:rsid w:val="0006613C"/>
    <w:rsid w:val="00066BAF"/>
    <w:rsid w:val="00067448"/>
    <w:rsid w:val="00070986"/>
    <w:rsid w:val="00071265"/>
    <w:rsid w:val="00072FD7"/>
    <w:rsid w:val="00073129"/>
    <w:rsid w:val="00074271"/>
    <w:rsid w:val="00075168"/>
    <w:rsid w:val="000755A1"/>
    <w:rsid w:val="00075BFF"/>
    <w:rsid w:val="00076A2B"/>
    <w:rsid w:val="000770E2"/>
    <w:rsid w:val="0007796B"/>
    <w:rsid w:val="00077BD6"/>
    <w:rsid w:val="00080217"/>
    <w:rsid w:val="000803F0"/>
    <w:rsid w:val="000804C9"/>
    <w:rsid w:val="0008077B"/>
    <w:rsid w:val="00080BD4"/>
    <w:rsid w:val="00080D61"/>
    <w:rsid w:val="00080F59"/>
    <w:rsid w:val="000811ED"/>
    <w:rsid w:val="00081357"/>
    <w:rsid w:val="00081555"/>
    <w:rsid w:val="00081C0E"/>
    <w:rsid w:val="00082002"/>
    <w:rsid w:val="0008388D"/>
    <w:rsid w:val="00084140"/>
    <w:rsid w:val="00084413"/>
    <w:rsid w:val="00084A0F"/>
    <w:rsid w:val="00084A16"/>
    <w:rsid w:val="00084D16"/>
    <w:rsid w:val="00086096"/>
    <w:rsid w:val="00086774"/>
    <w:rsid w:val="00086CFC"/>
    <w:rsid w:val="000872AC"/>
    <w:rsid w:val="0009013D"/>
    <w:rsid w:val="00090F35"/>
    <w:rsid w:val="00091246"/>
    <w:rsid w:val="00091F43"/>
    <w:rsid w:val="0009260A"/>
    <w:rsid w:val="00092641"/>
    <w:rsid w:val="00093034"/>
    <w:rsid w:val="000939EC"/>
    <w:rsid w:val="00094266"/>
    <w:rsid w:val="00094BED"/>
    <w:rsid w:val="00095F4D"/>
    <w:rsid w:val="0009608F"/>
    <w:rsid w:val="00096E2C"/>
    <w:rsid w:val="000970DA"/>
    <w:rsid w:val="000971A8"/>
    <w:rsid w:val="000A015E"/>
    <w:rsid w:val="000A0A09"/>
    <w:rsid w:val="000A1FDB"/>
    <w:rsid w:val="000A2080"/>
    <w:rsid w:val="000A2726"/>
    <w:rsid w:val="000A28E9"/>
    <w:rsid w:val="000A2F1A"/>
    <w:rsid w:val="000A2FBB"/>
    <w:rsid w:val="000A3BE0"/>
    <w:rsid w:val="000A3E44"/>
    <w:rsid w:val="000A3FF5"/>
    <w:rsid w:val="000A54AA"/>
    <w:rsid w:val="000A5644"/>
    <w:rsid w:val="000A66FE"/>
    <w:rsid w:val="000A6766"/>
    <w:rsid w:val="000A7A5B"/>
    <w:rsid w:val="000A7B80"/>
    <w:rsid w:val="000B0538"/>
    <w:rsid w:val="000B0862"/>
    <w:rsid w:val="000B0D51"/>
    <w:rsid w:val="000B1E9C"/>
    <w:rsid w:val="000B3D0B"/>
    <w:rsid w:val="000B4026"/>
    <w:rsid w:val="000B4348"/>
    <w:rsid w:val="000B56C2"/>
    <w:rsid w:val="000B61E3"/>
    <w:rsid w:val="000B7406"/>
    <w:rsid w:val="000B7617"/>
    <w:rsid w:val="000B7E00"/>
    <w:rsid w:val="000C0A49"/>
    <w:rsid w:val="000C0FE6"/>
    <w:rsid w:val="000C323A"/>
    <w:rsid w:val="000C33B0"/>
    <w:rsid w:val="000C4107"/>
    <w:rsid w:val="000C4138"/>
    <w:rsid w:val="000C4B8E"/>
    <w:rsid w:val="000C4FB0"/>
    <w:rsid w:val="000C5138"/>
    <w:rsid w:val="000C66FF"/>
    <w:rsid w:val="000C7257"/>
    <w:rsid w:val="000C7EE4"/>
    <w:rsid w:val="000D116C"/>
    <w:rsid w:val="000D1D64"/>
    <w:rsid w:val="000D1E9A"/>
    <w:rsid w:val="000D36B6"/>
    <w:rsid w:val="000D44C2"/>
    <w:rsid w:val="000D533F"/>
    <w:rsid w:val="000D560B"/>
    <w:rsid w:val="000D5B6B"/>
    <w:rsid w:val="000D5C21"/>
    <w:rsid w:val="000D662E"/>
    <w:rsid w:val="000D70A9"/>
    <w:rsid w:val="000D7270"/>
    <w:rsid w:val="000D7AB9"/>
    <w:rsid w:val="000E0064"/>
    <w:rsid w:val="000E0CA4"/>
    <w:rsid w:val="000E13AE"/>
    <w:rsid w:val="000E25CD"/>
    <w:rsid w:val="000E546E"/>
    <w:rsid w:val="000E5976"/>
    <w:rsid w:val="000E76F5"/>
    <w:rsid w:val="000E7A0F"/>
    <w:rsid w:val="000E7B15"/>
    <w:rsid w:val="000F0512"/>
    <w:rsid w:val="000F0AE7"/>
    <w:rsid w:val="000F212C"/>
    <w:rsid w:val="000F2766"/>
    <w:rsid w:val="000F3339"/>
    <w:rsid w:val="000F4236"/>
    <w:rsid w:val="000F5715"/>
    <w:rsid w:val="000F5C79"/>
    <w:rsid w:val="000F5E83"/>
    <w:rsid w:val="000F671D"/>
    <w:rsid w:val="00100D86"/>
    <w:rsid w:val="00101D2E"/>
    <w:rsid w:val="00102492"/>
    <w:rsid w:val="0010289A"/>
    <w:rsid w:val="00103308"/>
    <w:rsid w:val="00105AF9"/>
    <w:rsid w:val="001072E7"/>
    <w:rsid w:val="00110AE8"/>
    <w:rsid w:val="00111D43"/>
    <w:rsid w:val="00112405"/>
    <w:rsid w:val="001125D5"/>
    <w:rsid w:val="00113071"/>
    <w:rsid w:val="00113402"/>
    <w:rsid w:val="00114899"/>
    <w:rsid w:val="00114A91"/>
    <w:rsid w:val="0011648D"/>
    <w:rsid w:val="001167B1"/>
    <w:rsid w:val="00116A5A"/>
    <w:rsid w:val="00117EA5"/>
    <w:rsid w:val="00120AE8"/>
    <w:rsid w:val="00121517"/>
    <w:rsid w:val="00122044"/>
    <w:rsid w:val="001226D0"/>
    <w:rsid w:val="00122E42"/>
    <w:rsid w:val="00124544"/>
    <w:rsid w:val="001264E4"/>
    <w:rsid w:val="00126C86"/>
    <w:rsid w:val="001277EA"/>
    <w:rsid w:val="00132578"/>
    <w:rsid w:val="00132AD5"/>
    <w:rsid w:val="00135489"/>
    <w:rsid w:val="00135854"/>
    <w:rsid w:val="00137FC8"/>
    <w:rsid w:val="00141D0C"/>
    <w:rsid w:val="00142839"/>
    <w:rsid w:val="00142C69"/>
    <w:rsid w:val="00144B0F"/>
    <w:rsid w:val="00145640"/>
    <w:rsid w:val="00145C02"/>
    <w:rsid w:val="00147379"/>
    <w:rsid w:val="00147552"/>
    <w:rsid w:val="001479EB"/>
    <w:rsid w:val="0015047B"/>
    <w:rsid w:val="0015097D"/>
    <w:rsid w:val="0015141E"/>
    <w:rsid w:val="0015219B"/>
    <w:rsid w:val="00152304"/>
    <w:rsid w:val="00156032"/>
    <w:rsid w:val="00156FD2"/>
    <w:rsid w:val="0016005A"/>
    <w:rsid w:val="0016040E"/>
    <w:rsid w:val="001613D9"/>
    <w:rsid w:val="00161774"/>
    <w:rsid w:val="001617D8"/>
    <w:rsid w:val="00161A6D"/>
    <w:rsid w:val="00161BEA"/>
    <w:rsid w:val="00162836"/>
    <w:rsid w:val="00162BB3"/>
    <w:rsid w:val="00163BE3"/>
    <w:rsid w:val="00165D10"/>
    <w:rsid w:val="00165FF2"/>
    <w:rsid w:val="00166334"/>
    <w:rsid w:val="00166C4A"/>
    <w:rsid w:val="001671E1"/>
    <w:rsid w:val="00167804"/>
    <w:rsid w:val="0017094A"/>
    <w:rsid w:val="00170C68"/>
    <w:rsid w:val="00171170"/>
    <w:rsid w:val="0017186B"/>
    <w:rsid w:val="00173302"/>
    <w:rsid w:val="0017467A"/>
    <w:rsid w:val="001772D3"/>
    <w:rsid w:val="00177F5F"/>
    <w:rsid w:val="00180759"/>
    <w:rsid w:val="001819DF"/>
    <w:rsid w:val="00182412"/>
    <w:rsid w:val="00182E3F"/>
    <w:rsid w:val="00183633"/>
    <w:rsid w:val="001836F7"/>
    <w:rsid w:val="001842B9"/>
    <w:rsid w:val="001842DE"/>
    <w:rsid w:val="00184AA8"/>
    <w:rsid w:val="00184D81"/>
    <w:rsid w:val="0018540B"/>
    <w:rsid w:val="00185814"/>
    <w:rsid w:val="00185B1F"/>
    <w:rsid w:val="00185FC0"/>
    <w:rsid w:val="00187534"/>
    <w:rsid w:val="001879E1"/>
    <w:rsid w:val="00191FD2"/>
    <w:rsid w:val="00192134"/>
    <w:rsid w:val="001922E3"/>
    <w:rsid w:val="00192B91"/>
    <w:rsid w:val="00192CCA"/>
    <w:rsid w:val="00192D57"/>
    <w:rsid w:val="00193348"/>
    <w:rsid w:val="00195C38"/>
    <w:rsid w:val="00195CE6"/>
    <w:rsid w:val="00196491"/>
    <w:rsid w:val="00196955"/>
    <w:rsid w:val="00196B22"/>
    <w:rsid w:val="00197520"/>
    <w:rsid w:val="001A07B4"/>
    <w:rsid w:val="001A0C7A"/>
    <w:rsid w:val="001A0E77"/>
    <w:rsid w:val="001A10F6"/>
    <w:rsid w:val="001A1625"/>
    <w:rsid w:val="001A22D9"/>
    <w:rsid w:val="001A260B"/>
    <w:rsid w:val="001A3DC6"/>
    <w:rsid w:val="001A45D7"/>
    <w:rsid w:val="001A56FB"/>
    <w:rsid w:val="001A67C3"/>
    <w:rsid w:val="001B0E98"/>
    <w:rsid w:val="001B1386"/>
    <w:rsid w:val="001B2281"/>
    <w:rsid w:val="001B2480"/>
    <w:rsid w:val="001B2E82"/>
    <w:rsid w:val="001B348B"/>
    <w:rsid w:val="001B3E69"/>
    <w:rsid w:val="001B5331"/>
    <w:rsid w:val="001B5A83"/>
    <w:rsid w:val="001B6D2A"/>
    <w:rsid w:val="001C0021"/>
    <w:rsid w:val="001C15CD"/>
    <w:rsid w:val="001C40D8"/>
    <w:rsid w:val="001C4F1F"/>
    <w:rsid w:val="001C657E"/>
    <w:rsid w:val="001C69C7"/>
    <w:rsid w:val="001D05D4"/>
    <w:rsid w:val="001D073C"/>
    <w:rsid w:val="001D2CE5"/>
    <w:rsid w:val="001D2FD7"/>
    <w:rsid w:val="001D32AF"/>
    <w:rsid w:val="001D39EE"/>
    <w:rsid w:val="001D3DA0"/>
    <w:rsid w:val="001D5C9B"/>
    <w:rsid w:val="001D6515"/>
    <w:rsid w:val="001D6F50"/>
    <w:rsid w:val="001D785A"/>
    <w:rsid w:val="001E0547"/>
    <w:rsid w:val="001E1E8D"/>
    <w:rsid w:val="001E3A1C"/>
    <w:rsid w:val="001E3C59"/>
    <w:rsid w:val="001E48E6"/>
    <w:rsid w:val="001E5967"/>
    <w:rsid w:val="001E5B6C"/>
    <w:rsid w:val="001E5CB6"/>
    <w:rsid w:val="001E5EFD"/>
    <w:rsid w:val="001E69B6"/>
    <w:rsid w:val="001E7213"/>
    <w:rsid w:val="001E751E"/>
    <w:rsid w:val="001F005C"/>
    <w:rsid w:val="001F0F9D"/>
    <w:rsid w:val="001F1445"/>
    <w:rsid w:val="001F1BF0"/>
    <w:rsid w:val="001F1F1E"/>
    <w:rsid w:val="001F2616"/>
    <w:rsid w:val="001F2AC6"/>
    <w:rsid w:val="001F2F4E"/>
    <w:rsid w:val="001F361A"/>
    <w:rsid w:val="001F3A14"/>
    <w:rsid w:val="001F5071"/>
    <w:rsid w:val="001F5AE6"/>
    <w:rsid w:val="001F7729"/>
    <w:rsid w:val="001F7759"/>
    <w:rsid w:val="002016A5"/>
    <w:rsid w:val="0020198B"/>
    <w:rsid w:val="0020211D"/>
    <w:rsid w:val="00202786"/>
    <w:rsid w:val="00202A50"/>
    <w:rsid w:val="00203E11"/>
    <w:rsid w:val="00204F8F"/>
    <w:rsid w:val="0020628E"/>
    <w:rsid w:val="002064C9"/>
    <w:rsid w:val="002066A5"/>
    <w:rsid w:val="002076B3"/>
    <w:rsid w:val="002108C2"/>
    <w:rsid w:val="0021116A"/>
    <w:rsid w:val="002129B0"/>
    <w:rsid w:val="00212D7D"/>
    <w:rsid w:val="00212FCC"/>
    <w:rsid w:val="00214159"/>
    <w:rsid w:val="00215355"/>
    <w:rsid w:val="00216E9A"/>
    <w:rsid w:val="00216F77"/>
    <w:rsid w:val="00220E42"/>
    <w:rsid w:val="0022163E"/>
    <w:rsid w:val="0022218B"/>
    <w:rsid w:val="0022447B"/>
    <w:rsid w:val="002254DB"/>
    <w:rsid w:val="00226422"/>
    <w:rsid w:val="00227CF8"/>
    <w:rsid w:val="00227EFC"/>
    <w:rsid w:val="00227F22"/>
    <w:rsid w:val="00230A17"/>
    <w:rsid w:val="00230EAF"/>
    <w:rsid w:val="002329E4"/>
    <w:rsid w:val="0023349B"/>
    <w:rsid w:val="00233FE8"/>
    <w:rsid w:val="00234F0A"/>
    <w:rsid w:val="00235235"/>
    <w:rsid w:val="002358AA"/>
    <w:rsid w:val="002362BA"/>
    <w:rsid w:val="00236610"/>
    <w:rsid w:val="002369CF"/>
    <w:rsid w:val="00236B3D"/>
    <w:rsid w:val="00237A9C"/>
    <w:rsid w:val="00240C19"/>
    <w:rsid w:val="00240D5B"/>
    <w:rsid w:val="00241C75"/>
    <w:rsid w:val="002423D8"/>
    <w:rsid w:val="00242D5A"/>
    <w:rsid w:val="00243155"/>
    <w:rsid w:val="00243641"/>
    <w:rsid w:val="00243B3B"/>
    <w:rsid w:val="00244044"/>
    <w:rsid w:val="00244DAA"/>
    <w:rsid w:val="00246432"/>
    <w:rsid w:val="00247952"/>
    <w:rsid w:val="002479DD"/>
    <w:rsid w:val="00247A48"/>
    <w:rsid w:val="002501DF"/>
    <w:rsid w:val="0025020C"/>
    <w:rsid w:val="002504B8"/>
    <w:rsid w:val="002528DF"/>
    <w:rsid w:val="002530A5"/>
    <w:rsid w:val="00254174"/>
    <w:rsid w:val="00254EEE"/>
    <w:rsid w:val="00254F1B"/>
    <w:rsid w:val="00256119"/>
    <w:rsid w:val="00256201"/>
    <w:rsid w:val="00256572"/>
    <w:rsid w:val="002576C6"/>
    <w:rsid w:val="00260802"/>
    <w:rsid w:val="00260B4B"/>
    <w:rsid w:val="00260D91"/>
    <w:rsid w:val="00260F04"/>
    <w:rsid w:val="00260FA3"/>
    <w:rsid w:val="00261C6F"/>
    <w:rsid w:val="00261EE7"/>
    <w:rsid w:val="002620B7"/>
    <w:rsid w:val="00263A69"/>
    <w:rsid w:val="00263B52"/>
    <w:rsid w:val="00263FA7"/>
    <w:rsid w:val="002669F7"/>
    <w:rsid w:val="00267606"/>
    <w:rsid w:val="0027051F"/>
    <w:rsid w:val="00270768"/>
    <w:rsid w:val="00274583"/>
    <w:rsid w:val="00274F2B"/>
    <w:rsid w:val="00276535"/>
    <w:rsid w:val="00276A79"/>
    <w:rsid w:val="00280C84"/>
    <w:rsid w:val="00281672"/>
    <w:rsid w:val="00281D03"/>
    <w:rsid w:val="00282567"/>
    <w:rsid w:val="002827EF"/>
    <w:rsid w:val="00282C7B"/>
    <w:rsid w:val="00282F32"/>
    <w:rsid w:val="0028308E"/>
    <w:rsid w:val="00283E2F"/>
    <w:rsid w:val="00284B23"/>
    <w:rsid w:val="002856CA"/>
    <w:rsid w:val="00286159"/>
    <w:rsid w:val="00286245"/>
    <w:rsid w:val="002875DE"/>
    <w:rsid w:val="00290367"/>
    <w:rsid w:val="00291AF4"/>
    <w:rsid w:val="002928CE"/>
    <w:rsid w:val="00293A3D"/>
    <w:rsid w:val="00293BAC"/>
    <w:rsid w:val="002944FD"/>
    <w:rsid w:val="0029474F"/>
    <w:rsid w:val="00294CCA"/>
    <w:rsid w:val="00295534"/>
    <w:rsid w:val="00295843"/>
    <w:rsid w:val="00296BE7"/>
    <w:rsid w:val="00297EF2"/>
    <w:rsid w:val="00297FB9"/>
    <w:rsid w:val="002A060D"/>
    <w:rsid w:val="002A0A03"/>
    <w:rsid w:val="002A0DC9"/>
    <w:rsid w:val="002A0FD0"/>
    <w:rsid w:val="002A1AA2"/>
    <w:rsid w:val="002A22D2"/>
    <w:rsid w:val="002A28FF"/>
    <w:rsid w:val="002A54C0"/>
    <w:rsid w:val="002A70AF"/>
    <w:rsid w:val="002A784B"/>
    <w:rsid w:val="002A7E88"/>
    <w:rsid w:val="002B027C"/>
    <w:rsid w:val="002B02D5"/>
    <w:rsid w:val="002B047C"/>
    <w:rsid w:val="002B0C16"/>
    <w:rsid w:val="002B0D95"/>
    <w:rsid w:val="002B1C0A"/>
    <w:rsid w:val="002B1F31"/>
    <w:rsid w:val="002B2DCD"/>
    <w:rsid w:val="002B4BBC"/>
    <w:rsid w:val="002B569B"/>
    <w:rsid w:val="002B5DD4"/>
    <w:rsid w:val="002B612C"/>
    <w:rsid w:val="002B7108"/>
    <w:rsid w:val="002B7D86"/>
    <w:rsid w:val="002C00B1"/>
    <w:rsid w:val="002C16FE"/>
    <w:rsid w:val="002C2765"/>
    <w:rsid w:val="002C2F90"/>
    <w:rsid w:val="002C3317"/>
    <w:rsid w:val="002C3C8A"/>
    <w:rsid w:val="002C4BC0"/>
    <w:rsid w:val="002C524D"/>
    <w:rsid w:val="002C5330"/>
    <w:rsid w:val="002C5741"/>
    <w:rsid w:val="002C5914"/>
    <w:rsid w:val="002C5FED"/>
    <w:rsid w:val="002C6FB3"/>
    <w:rsid w:val="002C75C7"/>
    <w:rsid w:val="002D00A2"/>
    <w:rsid w:val="002D07F5"/>
    <w:rsid w:val="002D08AB"/>
    <w:rsid w:val="002D15E1"/>
    <w:rsid w:val="002D1C49"/>
    <w:rsid w:val="002D286B"/>
    <w:rsid w:val="002D2A33"/>
    <w:rsid w:val="002D3373"/>
    <w:rsid w:val="002D38B7"/>
    <w:rsid w:val="002D3CDC"/>
    <w:rsid w:val="002D4E2A"/>
    <w:rsid w:val="002D54E4"/>
    <w:rsid w:val="002D621F"/>
    <w:rsid w:val="002D7028"/>
    <w:rsid w:val="002E04EE"/>
    <w:rsid w:val="002E0B7B"/>
    <w:rsid w:val="002E14B3"/>
    <w:rsid w:val="002E1FE0"/>
    <w:rsid w:val="002E62A0"/>
    <w:rsid w:val="002E681A"/>
    <w:rsid w:val="002E69C7"/>
    <w:rsid w:val="002E6D74"/>
    <w:rsid w:val="002F0C7B"/>
    <w:rsid w:val="002F1878"/>
    <w:rsid w:val="002F2B26"/>
    <w:rsid w:val="002F3226"/>
    <w:rsid w:val="002F39BD"/>
    <w:rsid w:val="002F3B47"/>
    <w:rsid w:val="002F3F1A"/>
    <w:rsid w:val="002F5147"/>
    <w:rsid w:val="002F5178"/>
    <w:rsid w:val="002F60FB"/>
    <w:rsid w:val="002F62A0"/>
    <w:rsid w:val="002F68B6"/>
    <w:rsid w:val="002F7B40"/>
    <w:rsid w:val="00300A9E"/>
    <w:rsid w:val="00301258"/>
    <w:rsid w:val="003014A5"/>
    <w:rsid w:val="00301619"/>
    <w:rsid w:val="00302537"/>
    <w:rsid w:val="003029D7"/>
    <w:rsid w:val="003029FF"/>
    <w:rsid w:val="00303E34"/>
    <w:rsid w:val="003043C3"/>
    <w:rsid w:val="00304EBE"/>
    <w:rsid w:val="00305A22"/>
    <w:rsid w:val="003061B0"/>
    <w:rsid w:val="003062FB"/>
    <w:rsid w:val="00306492"/>
    <w:rsid w:val="00306E96"/>
    <w:rsid w:val="003071ED"/>
    <w:rsid w:val="003078A1"/>
    <w:rsid w:val="003106D4"/>
    <w:rsid w:val="00312276"/>
    <w:rsid w:val="00312306"/>
    <w:rsid w:val="00312698"/>
    <w:rsid w:val="00312C7F"/>
    <w:rsid w:val="003130BE"/>
    <w:rsid w:val="00313822"/>
    <w:rsid w:val="00313E16"/>
    <w:rsid w:val="00314FAF"/>
    <w:rsid w:val="003153CF"/>
    <w:rsid w:val="00315728"/>
    <w:rsid w:val="00316223"/>
    <w:rsid w:val="00316355"/>
    <w:rsid w:val="00317B1E"/>
    <w:rsid w:val="00317D21"/>
    <w:rsid w:val="0032081A"/>
    <w:rsid w:val="00321010"/>
    <w:rsid w:val="0032105C"/>
    <w:rsid w:val="00322A9D"/>
    <w:rsid w:val="00324B72"/>
    <w:rsid w:val="00325C45"/>
    <w:rsid w:val="00326254"/>
    <w:rsid w:val="00326CCC"/>
    <w:rsid w:val="00327FF4"/>
    <w:rsid w:val="003311ED"/>
    <w:rsid w:val="00331B8C"/>
    <w:rsid w:val="00332132"/>
    <w:rsid w:val="0033293E"/>
    <w:rsid w:val="00333462"/>
    <w:rsid w:val="0033354D"/>
    <w:rsid w:val="00333A22"/>
    <w:rsid w:val="00334F5E"/>
    <w:rsid w:val="00335A01"/>
    <w:rsid w:val="00335FB7"/>
    <w:rsid w:val="00337004"/>
    <w:rsid w:val="003379F9"/>
    <w:rsid w:val="00337EFF"/>
    <w:rsid w:val="003404E0"/>
    <w:rsid w:val="00340E0E"/>
    <w:rsid w:val="003421AE"/>
    <w:rsid w:val="00343532"/>
    <w:rsid w:val="003436D3"/>
    <w:rsid w:val="0034504E"/>
    <w:rsid w:val="003455E2"/>
    <w:rsid w:val="00345C48"/>
    <w:rsid w:val="0034659B"/>
    <w:rsid w:val="003516E0"/>
    <w:rsid w:val="0035211E"/>
    <w:rsid w:val="00352E83"/>
    <w:rsid w:val="00353012"/>
    <w:rsid w:val="00353D78"/>
    <w:rsid w:val="003547E2"/>
    <w:rsid w:val="00354FD4"/>
    <w:rsid w:val="00355CF9"/>
    <w:rsid w:val="00355F39"/>
    <w:rsid w:val="00357849"/>
    <w:rsid w:val="00362060"/>
    <w:rsid w:val="00362B9D"/>
    <w:rsid w:val="003631B8"/>
    <w:rsid w:val="00363559"/>
    <w:rsid w:val="0036378D"/>
    <w:rsid w:val="00364841"/>
    <w:rsid w:val="00365665"/>
    <w:rsid w:val="0036671E"/>
    <w:rsid w:val="00366A88"/>
    <w:rsid w:val="00366ED3"/>
    <w:rsid w:val="003670DE"/>
    <w:rsid w:val="00370A85"/>
    <w:rsid w:val="0037147A"/>
    <w:rsid w:val="00371C7C"/>
    <w:rsid w:val="00372B60"/>
    <w:rsid w:val="003730CC"/>
    <w:rsid w:val="003733F0"/>
    <w:rsid w:val="0037413D"/>
    <w:rsid w:val="00374187"/>
    <w:rsid w:val="00375B23"/>
    <w:rsid w:val="0037606C"/>
    <w:rsid w:val="00377A90"/>
    <w:rsid w:val="00377E6F"/>
    <w:rsid w:val="003803F2"/>
    <w:rsid w:val="00381587"/>
    <w:rsid w:val="00382872"/>
    <w:rsid w:val="00382D37"/>
    <w:rsid w:val="0038336B"/>
    <w:rsid w:val="00383F4F"/>
    <w:rsid w:val="00384044"/>
    <w:rsid w:val="00384468"/>
    <w:rsid w:val="0038449C"/>
    <w:rsid w:val="0038662D"/>
    <w:rsid w:val="00390F29"/>
    <w:rsid w:val="00391D6B"/>
    <w:rsid w:val="00392294"/>
    <w:rsid w:val="003925F2"/>
    <w:rsid w:val="003929F7"/>
    <w:rsid w:val="00393272"/>
    <w:rsid w:val="003933FC"/>
    <w:rsid w:val="00393DB3"/>
    <w:rsid w:val="00394628"/>
    <w:rsid w:val="00394B9F"/>
    <w:rsid w:val="00395168"/>
    <w:rsid w:val="00395F4D"/>
    <w:rsid w:val="00396EF9"/>
    <w:rsid w:val="00397D27"/>
    <w:rsid w:val="003A0492"/>
    <w:rsid w:val="003A22F0"/>
    <w:rsid w:val="003A7AE5"/>
    <w:rsid w:val="003B0316"/>
    <w:rsid w:val="003B08AA"/>
    <w:rsid w:val="003B097B"/>
    <w:rsid w:val="003B20B6"/>
    <w:rsid w:val="003B227F"/>
    <w:rsid w:val="003B2599"/>
    <w:rsid w:val="003B2861"/>
    <w:rsid w:val="003B3341"/>
    <w:rsid w:val="003B4761"/>
    <w:rsid w:val="003B4E46"/>
    <w:rsid w:val="003B4FB7"/>
    <w:rsid w:val="003B568B"/>
    <w:rsid w:val="003B58C5"/>
    <w:rsid w:val="003B5B63"/>
    <w:rsid w:val="003B6736"/>
    <w:rsid w:val="003B7239"/>
    <w:rsid w:val="003B7606"/>
    <w:rsid w:val="003C0F46"/>
    <w:rsid w:val="003C2516"/>
    <w:rsid w:val="003C29EE"/>
    <w:rsid w:val="003C3895"/>
    <w:rsid w:val="003C441A"/>
    <w:rsid w:val="003C4B28"/>
    <w:rsid w:val="003C4D01"/>
    <w:rsid w:val="003C52C7"/>
    <w:rsid w:val="003C684D"/>
    <w:rsid w:val="003C71BF"/>
    <w:rsid w:val="003C7DC4"/>
    <w:rsid w:val="003D07C6"/>
    <w:rsid w:val="003D0C01"/>
    <w:rsid w:val="003D1437"/>
    <w:rsid w:val="003D1DAB"/>
    <w:rsid w:val="003D49C0"/>
    <w:rsid w:val="003D5A3D"/>
    <w:rsid w:val="003D6071"/>
    <w:rsid w:val="003D77C7"/>
    <w:rsid w:val="003E0314"/>
    <w:rsid w:val="003E04A7"/>
    <w:rsid w:val="003E08DB"/>
    <w:rsid w:val="003E20DA"/>
    <w:rsid w:val="003E21B9"/>
    <w:rsid w:val="003E2595"/>
    <w:rsid w:val="003E2671"/>
    <w:rsid w:val="003E2CAD"/>
    <w:rsid w:val="003E359E"/>
    <w:rsid w:val="003E4123"/>
    <w:rsid w:val="003E4863"/>
    <w:rsid w:val="003E54B6"/>
    <w:rsid w:val="003E6DBB"/>
    <w:rsid w:val="003E744C"/>
    <w:rsid w:val="003E7CFB"/>
    <w:rsid w:val="003F0579"/>
    <w:rsid w:val="003F15BE"/>
    <w:rsid w:val="003F2948"/>
    <w:rsid w:val="003F2F1A"/>
    <w:rsid w:val="003F3114"/>
    <w:rsid w:val="003F31EA"/>
    <w:rsid w:val="003F3D2C"/>
    <w:rsid w:val="003F3E7E"/>
    <w:rsid w:val="003F3F3B"/>
    <w:rsid w:val="003F51E0"/>
    <w:rsid w:val="003F58F0"/>
    <w:rsid w:val="003F61EC"/>
    <w:rsid w:val="003F7BB3"/>
    <w:rsid w:val="004005B9"/>
    <w:rsid w:val="004005D6"/>
    <w:rsid w:val="00401459"/>
    <w:rsid w:val="00401492"/>
    <w:rsid w:val="00401A10"/>
    <w:rsid w:val="004030A4"/>
    <w:rsid w:val="004031AF"/>
    <w:rsid w:val="0040335A"/>
    <w:rsid w:val="00404A24"/>
    <w:rsid w:val="0040534E"/>
    <w:rsid w:val="00405697"/>
    <w:rsid w:val="004057B4"/>
    <w:rsid w:val="00406005"/>
    <w:rsid w:val="004062D2"/>
    <w:rsid w:val="00406448"/>
    <w:rsid w:val="00406821"/>
    <w:rsid w:val="00406AF7"/>
    <w:rsid w:val="004106C4"/>
    <w:rsid w:val="0041148A"/>
    <w:rsid w:val="00411C6C"/>
    <w:rsid w:val="004147EA"/>
    <w:rsid w:val="00415583"/>
    <w:rsid w:val="00416AB1"/>
    <w:rsid w:val="00417867"/>
    <w:rsid w:val="00420E9B"/>
    <w:rsid w:val="00422477"/>
    <w:rsid w:val="00422670"/>
    <w:rsid w:val="00422D2F"/>
    <w:rsid w:val="004243A3"/>
    <w:rsid w:val="00425CF2"/>
    <w:rsid w:val="00425F43"/>
    <w:rsid w:val="0042658B"/>
    <w:rsid w:val="004275AD"/>
    <w:rsid w:val="00427EC6"/>
    <w:rsid w:val="004302FA"/>
    <w:rsid w:val="004306B4"/>
    <w:rsid w:val="00430AB9"/>
    <w:rsid w:val="00430EF3"/>
    <w:rsid w:val="0043454A"/>
    <w:rsid w:val="00434F4D"/>
    <w:rsid w:val="00434FB7"/>
    <w:rsid w:val="00436907"/>
    <w:rsid w:val="004375E8"/>
    <w:rsid w:val="00437E56"/>
    <w:rsid w:val="00437EB5"/>
    <w:rsid w:val="00437F69"/>
    <w:rsid w:val="0044059D"/>
    <w:rsid w:val="00440774"/>
    <w:rsid w:val="00440DCF"/>
    <w:rsid w:val="00442F37"/>
    <w:rsid w:val="00443037"/>
    <w:rsid w:val="00443EAA"/>
    <w:rsid w:val="0044425A"/>
    <w:rsid w:val="004448A8"/>
    <w:rsid w:val="004448B1"/>
    <w:rsid w:val="004520B1"/>
    <w:rsid w:val="00452932"/>
    <w:rsid w:val="00454277"/>
    <w:rsid w:val="004544CF"/>
    <w:rsid w:val="0046121F"/>
    <w:rsid w:val="00462C92"/>
    <w:rsid w:val="004635A4"/>
    <w:rsid w:val="004635D1"/>
    <w:rsid w:val="00466336"/>
    <w:rsid w:val="00467078"/>
    <w:rsid w:val="00467509"/>
    <w:rsid w:val="00472436"/>
    <w:rsid w:val="00473277"/>
    <w:rsid w:val="00474540"/>
    <w:rsid w:val="00476D62"/>
    <w:rsid w:val="0047754F"/>
    <w:rsid w:val="00477961"/>
    <w:rsid w:val="004779B4"/>
    <w:rsid w:val="00477CBA"/>
    <w:rsid w:val="00481F6E"/>
    <w:rsid w:val="004830C2"/>
    <w:rsid w:val="00483DE7"/>
    <w:rsid w:val="00485018"/>
    <w:rsid w:val="0048519B"/>
    <w:rsid w:val="0048565B"/>
    <w:rsid w:val="0048644D"/>
    <w:rsid w:val="00486FEA"/>
    <w:rsid w:val="0048757E"/>
    <w:rsid w:val="00490309"/>
    <w:rsid w:val="00490D5A"/>
    <w:rsid w:val="004923CD"/>
    <w:rsid w:val="00492654"/>
    <w:rsid w:val="00492AB8"/>
    <w:rsid w:val="0049371A"/>
    <w:rsid w:val="00495BA0"/>
    <w:rsid w:val="0049633A"/>
    <w:rsid w:val="0049718C"/>
    <w:rsid w:val="00497391"/>
    <w:rsid w:val="004A0B96"/>
    <w:rsid w:val="004A201F"/>
    <w:rsid w:val="004A2C5C"/>
    <w:rsid w:val="004A3B36"/>
    <w:rsid w:val="004A41A0"/>
    <w:rsid w:val="004A4511"/>
    <w:rsid w:val="004A4EB9"/>
    <w:rsid w:val="004A6344"/>
    <w:rsid w:val="004A72EA"/>
    <w:rsid w:val="004A7D5E"/>
    <w:rsid w:val="004A7DD3"/>
    <w:rsid w:val="004B0A0B"/>
    <w:rsid w:val="004B18E5"/>
    <w:rsid w:val="004B2A4D"/>
    <w:rsid w:val="004B3698"/>
    <w:rsid w:val="004B373C"/>
    <w:rsid w:val="004B3A51"/>
    <w:rsid w:val="004B3C33"/>
    <w:rsid w:val="004B4466"/>
    <w:rsid w:val="004B508F"/>
    <w:rsid w:val="004B595F"/>
    <w:rsid w:val="004B6715"/>
    <w:rsid w:val="004B6FF4"/>
    <w:rsid w:val="004B7173"/>
    <w:rsid w:val="004B7306"/>
    <w:rsid w:val="004B7E5C"/>
    <w:rsid w:val="004C0E60"/>
    <w:rsid w:val="004C1F59"/>
    <w:rsid w:val="004C2E75"/>
    <w:rsid w:val="004C3012"/>
    <w:rsid w:val="004C5EB7"/>
    <w:rsid w:val="004C692C"/>
    <w:rsid w:val="004C6BDE"/>
    <w:rsid w:val="004C788B"/>
    <w:rsid w:val="004C795A"/>
    <w:rsid w:val="004C7B5B"/>
    <w:rsid w:val="004D032F"/>
    <w:rsid w:val="004D105A"/>
    <w:rsid w:val="004D1E73"/>
    <w:rsid w:val="004D2152"/>
    <w:rsid w:val="004D2DAB"/>
    <w:rsid w:val="004D338F"/>
    <w:rsid w:val="004D433A"/>
    <w:rsid w:val="004D4F17"/>
    <w:rsid w:val="004D54B8"/>
    <w:rsid w:val="004D5529"/>
    <w:rsid w:val="004D73F6"/>
    <w:rsid w:val="004D76DA"/>
    <w:rsid w:val="004D7A93"/>
    <w:rsid w:val="004D7C6B"/>
    <w:rsid w:val="004E0DD7"/>
    <w:rsid w:val="004E0F53"/>
    <w:rsid w:val="004E0FC4"/>
    <w:rsid w:val="004E11E4"/>
    <w:rsid w:val="004E2B6F"/>
    <w:rsid w:val="004E2EDE"/>
    <w:rsid w:val="004E2FD8"/>
    <w:rsid w:val="004E31F8"/>
    <w:rsid w:val="004E50F8"/>
    <w:rsid w:val="004E5513"/>
    <w:rsid w:val="004E5D0A"/>
    <w:rsid w:val="004E6EFA"/>
    <w:rsid w:val="004E78AC"/>
    <w:rsid w:val="004E7C6B"/>
    <w:rsid w:val="004E7E3C"/>
    <w:rsid w:val="004F0EF6"/>
    <w:rsid w:val="004F314A"/>
    <w:rsid w:val="004F3367"/>
    <w:rsid w:val="004F3D41"/>
    <w:rsid w:val="004F3F92"/>
    <w:rsid w:val="004F4EE8"/>
    <w:rsid w:val="004F5775"/>
    <w:rsid w:val="004F603F"/>
    <w:rsid w:val="004F6243"/>
    <w:rsid w:val="004F62A6"/>
    <w:rsid w:val="004F6633"/>
    <w:rsid w:val="00500AD4"/>
    <w:rsid w:val="00500EBC"/>
    <w:rsid w:val="00500F56"/>
    <w:rsid w:val="00501695"/>
    <w:rsid w:val="005016D6"/>
    <w:rsid w:val="00501E1D"/>
    <w:rsid w:val="005022BA"/>
    <w:rsid w:val="005026FE"/>
    <w:rsid w:val="00502B06"/>
    <w:rsid w:val="00503982"/>
    <w:rsid w:val="005041E0"/>
    <w:rsid w:val="00504E2D"/>
    <w:rsid w:val="00506D26"/>
    <w:rsid w:val="00507705"/>
    <w:rsid w:val="00510728"/>
    <w:rsid w:val="00510BDF"/>
    <w:rsid w:val="005139B4"/>
    <w:rsid w:val="00514407"/>
    <w:rsid w:val="00515422"/>
    <w:rsid w:val="00515A85"/>
    <w:rsid w:val="00516E91"/>
    <w:rsid w:val="00517857"/>
    <w:rsid w:val="0052156A"/>
    <w:rsid w:val="00521E29"/>
    <w:rsid w:val="005228DF"/>
    <w:rsid w:val="0052371E"/>
    <w:rsid w:val="005243E1"/>
    <w:rsid w:val="00524DDC"/>
    <w:rsid w:val="005253C9"/>
    <w:rsid w:val="005261A1"/>
    <w:rsid w:val="0052644D"/>
    <w:rsid w:val="0052661C"/>
    <w:rsid w:val="00526963"/>
    <w:rsid w:val="00527880"/>
    <w:rsid w:val="00530F67"/>
    <w:rsid w:val="005312D0"/>
    <w:rsid w:val="005316AC"/>
    <w:rsid w:val="00531F92"/>
    <w:rsid w:val="005342C5"/>
    <w:rsid w:val="00534C4B"/>
    <w:rsid w:val="005359C2"/>
    <w:rsid w:val="0053646F"/>
    <w:rsid w:val="00536629"/>
    <w:rsid w:val="00536B1B"/>
    <w:rsid w:val="00537022"/>
    <w:rsid w:val="005377F4"/>
    <w:rsid w:val="00541503"/>
    <w:rsid w:val="00543F8D"/>
    <w:rsid w:val="005444B8"/>
    <w:rsid w:val="00545D2C"/>
    <w:rsid w:val="00546890"/>
    <w:rsid w:val="00546958"/>
    <w:rsid w:val="0054697D"/>
    <w:rsid w:val="00546B3E"/>
    <w:rsid w:val="00546D86"/>
    <w:rsid w:val="00547CDA"/>
    <w:rsid w:val="005508E8"/>
    <w:rsid w:val="00551A6D"/>
    <w:rsid w:val="00552EBE"/>
    <w:rsid w:val="00553501"/>
    <w:rsid w:val="00553C93"/>
    <w:rsid w:val="00553EFB"/>
    <w:rsid w:val="00554834"/>
    <w:rsid w:val="00555A57"/>
    <w:rsid w:val="00555AD4"/>
    <w:rsid w:val="0055637B"/>
    <w:rsid w:val="00556549"/>
    <w:rsid w:val="00556D77"/>
    <w:rsid w:val="005574AE"/>
    <w:rsid w:val="0055779F"/>
    <w:rsid w:val="0056051B"/>
    <w:rsid w:val="00561278"/>
    <w:rsid w:val="00561461"/>
    <w:rsid w:val="00562642"/>
    <w:rsid w:val="00563873"/>
    <w:rsid w:val="00564260"/>
    <w:rsid w:val="0056451C"/>
    <w:rsid w:val="005648E1"/>
    <w:rsid w:val="005649E3"/>
    <w:rsid w:val="00564DB4"/>
    <w:rsid w:val="00565217"/>
    <w:rsid w:val="0056607C"/>
    <w:rsid w:val="00567263"/>
    <w:rsid w:val="005709BC"/>
    <w:rsid w:val="0057277D"/>
    <w:rsid w:val="00572792"/>
    <w:rsid w:val="005731F2"/>
    <w:rsid w:val="00573351"/>
    <w:rsid w:val="00573594"/>
    <w:rsid w:val="0057369E"/>
    <w:rsid w:val="00575595"/>
    <w:rsid w:val="0057611A"/>
    <w:rsid w:val="005764B1"/>
    <w:rsid w:val="005770C7"/>
    <w:rsid w:val="00581043"/>
    <w:rsid w:val="00581DD9"/>
    <w:rsid w:val="0058292E"/>
    <w:rsid w:val="005836B6"/>
    <w:rsid w:val="00586075"/>
    <w:rsid w:val="00586A65"/>
    <w:rsid w:val="00586A6F"/>
    <w:rsid w:val="00590229"/>
    <w:rsid w:val="005912B1"/>
    <w:rsid w:val="00591DE2"/>
    <w:rsid w:val="00592378"/>
    <w:rsid w:val="00592B30"/>
    <w:rsid w:val="0059325E"/>
    <w:rsid w:val="0059409C"/>
    <w:rsid w:val="005954AE"/>
    <w:rsid w:val="00595AAC"/>
    <w:rsid w:val="00595D24"/>
    <w:rsid w:val="00597060"/>
    <w:rsid w:val="00597418"/>
    <w:rsid w:val="00597F2A"/>
    <w:rsid w:val="005A0CEF"/>
    <w:rsid w:val="005A1536"/>
    <w:rsid w:val="005A171C"/>
    <w:rsid w:val="005A17D2"/>
    <w:rsid w:val="005A1A39"/>
    <w:rsid w:val="005A1B39"/>
    <w:rsid w:val="005A1C5E"/>
    <w:rsid w:val="005A25C6"/>
    <w:rsid w:val="005A372D"/>
    <w:rsid w:val="005A4F34"/>
    <w:rsid w:val="005A57B5"/>
    <w:rsid w:val="005A7191"/>
    <w:rsid w:val="005A76AB"/>
    <w:rsid w:val="005A76E5"/>
    <w:rsid w:val="005A7FA5"/>
    <w:rsid w:val="005B1FE0"/>
    <w:rsid w:val="005B24B6"/>
    <w:rsid w:val="005B4069"/>
    <w:rsid w:val="005B4CC4"/>
    <w:rsid w:val="005B4CE4"/>
    <w:rsid w:val="005B62EB"/>
    <w:rsid w:val="005C0EC4"/>
    <w:rsid w:val="005C1F1C"/>
    <w:rsid w:val="005C2737"/>
    <w:rsid w:val="005C397A"/>
    <w:rsid w:val="005C3CBF"/>
    <w:rsid w:val="005C450F"/>
    <w:rsid w:val="005C4532"/>
    <w:rsid w:val="005C5D62"/>
    <w:rsid w:val="005C5FE0"/>
    <w:rsid w:val="005C6A5D"/>
    <w:rsid w:val="005C6F3B"/>
    <w:rsid w:val="005C7071"/>
    <w:rsid w:val="005C766E"/>
    <w:rsid w:val="005C79D1"/>
    <w:rsid w:val="005D03D5"/>
    <w:rsid w:val="005D0624"/>
    <w:rsid w:val="005D10D7"/>
    <w:rsid w:val="005D1661"/>
    <w:rsid w:val="005D1947"/>
    <w:rsid w:val="005D1B11"/>
    <w:rsid w:val="005D2276"/>
    <w:rsid w:val="005D2F69"/>
    <w:rsid w:val="005D3CB4"/>
    <w:rsid w:val="005D5724"/>
    <w:rsid w:val="005D5969"/>
    <w:rsid w:val="005D5DF8"/>
    <w:rsid w:val="005D6A59"/>
    <w:rsid w:val="005D6C75"/>
    <w:rsid w:val="005D6D99"/>
    <w:rsid w:val="005D6E1F"/>
    <w:rsid w:val="005E06BD"/>
    <w:rsid w:val="005E155B"/>
    <w:rsid w:val="005E1690"/>
    <w:rsid w:val="005E1AC1"/>
    <w:rsid w:val="005E2403"/>
    <w:rsid w:val="005E2F3E"/>
    <w:rsid w:val="005E2F6B"/>
    <w:rsid w:val="005E3284"/>
    <w:rsid w:val="005E3AE6"/>
    <w:rsid w:val="005E4ADF"/>
    <w:rsid w:val="005E530B"/>
    <w:rsid w:val="005E564B"/>
    <w:rsid w:val="005E5BBB"/>
    <w:rsid w:val="005F0FDF"/>
    <w:rsid w:val="005F19BC"/>
    <w:rsid w:val="005F247C"/>
    <w:rsid w:val="005F2D91"/>
    <w:rsid w:val="005F3646"/>
    <w:rsid w:val="005F37F1"/>
    <w:rsid w:val="005F4153"/>
    <w:rsid w:val="005F426A"/>
    <w:rsid w:val="005F46D5"/>
    <w:rsid w:val="005F46D6"/>
    <w:rsid w:val="005F614A"/>
    <w:rsid w:val="005F7DA4"/>
    <w:rsid w:val="006009D8"/>
    <w:rsid w:val="00602BBB"/>
    <w:rsid w:val="006035A8"/>
    <w:rsid w:val="0060472B"/>
    <w:rsid w:val="00604982"/>
    <w:rsid w:val="00604D53"/>
    <w:rsid w:val="00605159"/>
    <w:rsid w:val="00605709"/>
    <w:rsid w:val="00605C35"/>
    <w:rsid w:val="006077D9"/>
    <w:rsid w:val="00610A54"/>
    <w:rsid w:val="0061151F"/>
    <w:rsid w:val="006118C1"/>
    <w:rsid w:val="00613BDF"/>
    <w:rsid w:val="00614CE1"/>
    <w:rsid w:val="00620465"/>
    <w:rsid w:val="00620EB2"/>
    <w:rsid w:val="00622C2F"/>
    <w:rsid w:val="00623140"/>
    <w:rsid w:val="006241C7"/>
    <w:rsid w:val="00624A21"/>
    <w:rsid w:val="00624D9C"/>
    <w:rsid w:val="0062570D"/>
    <w:rsid w:val="00626469"/>
    <w:rsid w:val="00626DA2"/>
    <w:rsid w:val="00626F0E"/>
    <w:rsid w:val="0062735F"/>
    <w:rsid w:val="006275E2"/>
    <w:rsid w:val="00627D57"/>
    <w:rsid w:val="00627E3E"/>
    <w:rsid w:val="00630151"/>
    <w:rsid w:val="00631C14"/>
    <w:rsid w:val="00633172"/>
    <w:rsid w:val="00633527"/>
    <w:rsid w:val="00633A35"/>
    <w:rsid w:val="00634389"/>
    <w:rsid w:val="006346B8"/>
    <w:rsid w:val="006350F0"/>
    <w:rsid w:val="006351D9"/>
    <w:rsid w:val="006355ED"/>
    <w:rsid w:val="00635AE2"/>
    <w:rsid w:val="00637106"/>
    <w:rsid w:val="00637205"/>
    <w:rsid w:val="006374A3"/>
    <w:rsid w:val="0063760B"/>
    <w:rsid w:val="00637F4C"/>
    <w:rsid w:val="00640CFE"/>
    <w:rsid w:val="006411CE"/>
    <w:rsid w:val="00641FD2"/>
    <w:rsid w:val="00642E47"/>
    <w:rsid w:val="00642EB3"/>
    <w:rsid w:val="0064319D"/>
    <w:rsid w:val="00644060"/>
    <w:rsid w:val="0064504C"/>
    <w:rsid w:val="006458B1"/>
    <w:rsid w:val="0064731B"/>
    <w:rsid w:val="006505FF"/>
    <w:rsid w:val="00650846"/>
    <w:rsid w:val="0065147E"/>
    <w:rsid w:val="00651774"/>
    <w:rsid w:val="00652E48"/>
    <w:rsid w:val="00653B1F"/>
    <w:rsid w:val="00653EA1"/>
    <w:rsid w:val="00655043"/>
    <w:rsid w:val="0065511F"/>
    <w:rsid w:val="00655AB5"/>
    <w:rsid w:val="006566DC"/>
    <w:rsid w:val="00656D97"/>
    <w:rsid w:val="0065762E"/>
    <w:rsid w:val="00657B30"/>
    <w:rsid w:val="006608C1"/>
    <w:rsid w:val="00660AA3"/>
    <w:rsid w:val="0066170A"/>
    <w:rsid w:val="00661C8E"/>
    <w:rsid w:val="006631C3"/>
    <w:rsid w:val="0066325C"/>
    <w:rsid w:val="0066358B"/>
    <w:rsid w:val="0066433F"/>
    <w:rsid w:val="006649F0"/>
    <w:rsid w:val="00664F30"/>
    <w:rsid w:val="0066571A"/>
    <w:rsid w:val="00666112"/>
    <w:rsid w:val="0066621D"/>
    <w:rsid w:val="00666302"/>
    <w:rsid w:val="0066682A"/>
    <w:rsid w:val="00666BE3"/>
    <w:rsid w:val="00667CB5"/>
    <w:rsid w:val="00667D11"/>
    <w:rsid w:val="00670D16"/>
    <w:rsid w:val="0067397A"/>
    <w:rsid w:val="00673B31"/>
    <w:rsid w:val="0067490E"/>
    <w:rsid w:val="00674BBB"/>
    <w:rsid w:val="00674CC0"/>
    <w:rsid w:val="00675826"/>
    <w:rsid w:val="006761FC"/>
    <w:rsid w:val="00676D8D"/>
    <w:rsid w:val="00676FFB"/>
    <w:rsid w:val="006772FC"/>
    <w:rsid w:val="0068049E"/>
    <w:rsid w:val="0068128D"/>
    <w:rsid w:val="0068236E"/>
    <w:rsid w:val="00683A36"/>
    <w:rsid w:val="00683E3E"/>
    <w:rsid w:val="006859F9"/>
    <w:rsid w:val="00685A81"/>
    <w:rsid w:val="00686A43"/>
    <w:rsid w:val="00687580"/>
    <w:rsid w:val="00687B2B"/>
    <w:rsid w:val="00687FCF"/>
    <w:rsid w:val="00690060"/>
    <w:rsid w:val="00690CAC"/>
    <w:rsid w:val="00691274"/>
    <w:rsid w:val="00691415"/>
    <w:rsid w:val="00691694"/>
    <w:rsid w:val="0069288F"/>
    <w:rsid w:val="00692ABB"/>
    <w:rsid w:val="00692FE7"/>
    <w:rsid w:val="00693BCF"/>
    <w:rsid w:val="006946D5"/>
    <w:rsid w:val="00696727"/>
    <w:rsid w:val="00697170"/>
    <w:rsid w:val="006A0253"/>
    <w:rsid w:val="006A1DCC"/>
    <w:rsid w:val="006A2E37"/>
    <w:rsid w:val="006A2E5E"/>
    <w:rsid w:val="006A2EF9"/>
    <w:rsid w:val="006A450C"/>
    <w:rsid w:val="006A54A2"/>
    <w:rsid w:val="006A5E1D"/>
    <w:rsid w:val="006A758A"/>
    <w:rsid w:val="006A7990"/>
    <w:rsid w:val="006A79AB"/>
    <w:rsid w:val="006A7F8C"/>
    <w:rsid w:val="006B0603"/>
    <w:rsid w:val="006B2536"/>
    <w:rsid w:val="006B33E9"/>
    <w:rsid w:val="006B426D"/>
    <w:rsid w:val="006B6DE2"/>
    <w:rsid w:val="006B7528"/>
    <w:rsid w:val="006C0392"/>
    <w:rsid w:val="006C1083"/>
    <w:rsid w:val="006C1854"/>
    <w:rsid w:val="006C24CF"/>
    <w:rsid w:val="006C2BF5"/>
    <w:rsid w:val="006C3356"/>
    <w:rsid w:val="006C4E64"/>
    <w:rsid w:val="006C5057"/>
    <w:rsid w:val="006C5BB9"/>
    <w:rsid w:val="006C5C39"/>
    <w:rsid w:val="006C6570"/>
    <w:rsid w:val="006C6AEC"/>
    <w:rsid w:val="006C70E2"/>
    <w:rsid w:val="006D02B7"/>
    <w:rsid w:val="006D0F5D"/>
    <w:rsid w:val="006D3896"/>
    <w:rsid w:val="006D3C40"/>
    <w:rsid w:val="006D3D98"/>
    <w:rsid w:val="006D4DAE"/>
    <w:rsid w:val="006D5BB5"/>
    <w:rsid w:val="006D5DC9"/>
    <w:rsid w:val="006D65AD"/>
    <w:rsid w:val="006D6B47"/>
    <w:rsid w:val="006D6DAD"/>
    <w:rsid w:val="006E0CBF"/>
    <w:rsid w:val="006E1A29"/>
    <w:rsid w:val="006E2008"/>
    <w:rsid w:val="006E3808"/>
    <w:rsid w:val="006E5E64"/>
    <w:rsid w:val="006E5FF8"/>
    <w:rsid w:val="006E77BC"/>
    <w:rsid w:val="006E7E27"/>
    <w:rsid w:val="006F06A6"/>
    <w:rsid w:val="006F095F"/>
    <w:rsid w:val="006F0DDC"/>
    <w:rsid w:val="006F0EBF"/>
    <w:rsid w:val="006F0FDA"/>
    <w:rsid w:val="006F1471"/>
    <w:rsid w:val="006F1E24"/>
    <w:rsid w:val="006F268F"/>
    <w:rsid w:val="006F345D"/>
    <w:rsid w:val="006F3BD5"/>
    <w:rsid w:val="006F5A1A"/>
    <w:rsid w:val="006F6A50"/>
    <w:rsid w:val="006F6EC1"/>
    <w:rsid w:val="006F7100"/>
    <w:rsid w:val="006F71CA"/>
    <w:rsid w:val="006F75BD"/>
    <w:rsid w:val="007002AB"/>
    <w:rsid w:val="0070167E"/>
    <w:rsid w:val="00701C51"/>
    <w:rsid w:val="00702D25"/>
    <w:rsid w:val="0070447F"/>
    <w:rsid w:val="007044E6"/>
    <w:rsid w:val="00705E4A"/>
    <w:rsid w:val="00706A43"/>
    <w:rsid w:val="00707844"/>
    <w:rsid w:val="00711595"/>
    <w:rsid w:val="0071210E"/>
    <w:rsid w:val="00712C09"/>
    <w:rsid w:val="00714021"/>
    <w:rsid w:val="00714CDF"/>
    <w:rsid w:val="007153D5"/>
    <w:rsid w:val="00715B4D"/>
    <w:rsid w:val="00716AAC"/>
    <w:rsid w:val="00716EE2"/>
    <w:rsid w:val="00717256"/>
    <w:rsid w:val="00720A27"/>
    <w:rsid w:val="00721370"/>
    <w:rsid w:val="007213F0"/>
    <w:rsid w:val="00721661"/>
    <w:rsid w:val="007232DD"/>
    <w:rsid w:val="00723B22"/>
    <w:rsid w:val="00724A5F"/>
    <w:rsid w:val="00724E7A"/>
    <w:rsid w:val="007252EF"/>
    <w:rsid w:val="00725368"/>
    <w:rsid w:val="00726212"/>
    <w:rsid w:val="0072765F"/>
    <w:rsid w:val="00727B7D"/>
    <w:rsid w:val="00730210"/>
    <w:rsid w:val="0073095F"/>
    <w:rsid w:val="00731DB4"/>
    <w:rsid w:val="00732D0B"/>
    <w:rsid w:val="00733C45"/>
    <w:rsid w:val="00734F73"/>
    <w:rsid w:val="00735FEF"/>
    <w:rsid w:val="00736400"/>
    <w:rsid w:val="007365CD"/>
    <w:rsid w:val="0073679C"/>
    <w:rsid w:val="00737169"/>
    <w:rsid w:val="007375D0"/>
    <w:rsid w:val="0074110A"/>
    <w:rsid w:val="00742A5E"/>
    <w:rsid w:val="00743723"/>
    <w:rsid w:val="00743C1C"/>
    <w:rsid w:val="00745652"/>
    <w:rsid w:val="00745A72"/>
    <w:rsid w:val="00746C00"/>
    <w:rsid w:val="00746E58"/>
    <w:rsid w:val="00747A7D"/>
    <w:rsid w:val="007505E3"/>
    <w:rsid w:val="00750CA4"/>
    <w:rsid w:val="00751CD9"/>
    <w:rsid w:val="007521CA"/>
    <w:rsid w:val="00752406"/>
    <w:rsid w:val="00752658"/>
    <w:rsid w:val="00754F11"/>
    <w:rsid w:val="00754F3C"/>
    <w:rsid w:val="0075587C"/>
    <w:rsid w:val="0075635D"/>
    <w:rsid w:val="00756C45"/>
    <w:rsid w:val="007575DF"/>
    <w:rsid w:val="00761D16"/>
    <w:rsid w:val="00761D2B"/>
    <w:rsid w:val="00762809"/>
    <w:rsid w:val="00762AA3"/>
    <w:rsid w:val="00762F6C"/>
    <w:rsid w:val="00763B8C"/>
    <w:rsid w:val="0076405D"/>
    <w:rsid w:val="0076457A"/>
    <w:rsid w:val="00765460"/>
    <w:rsid w:val="007667BF"/>
    <w:rsid w:val="007669BB"/>
    <w:rsid w:val="00770638"/>
    <w:rsid w:val="0077244D"/>
    <w:rsid w:val="0077415D"/>
    <w:rsid w:val="0077417E"/>
    <w:rsid w:val="007744C1"/>
    <w:rsid w:val="007755CF"/>
    <w:rsid w:val="00775BA3"/>
    <w:rsid w:val="00775BFC"/>
    <w:rsid w:val="00775F98"/>
    <w:rsid w:val="0077622B"/>
    <w:rsid w:val="00776EAB"/>
    <w:rsid w:val="00777F72"/>
    <w:rsid w:val="007808C2"/>
    <w:rsid w:val="007816EE"/>
    <w:rsid w:val="00781E37"/>
    <w:rsid w:val="00782FCF"/>
    <w:rsid w:val="007831A2"/>
    <w:rsid w:val="00783DC1"/>
    <w:rsid w:val="00784232"/>
    <w:rsid w:val="00784BEC"/>
    <w:rsid w:val="00785233"/>
    <w:rsid w:val="0078590C"/>
    <w:rsid w:val="00785DC1"/>
    <w:rsid w:val="00786C8F"/>
    <w:rsid w:val="00787790"/>
    <w:rsid w:val="00787C3E"/>
    <w:rsid w:val="00790B83"/>
    <w:rsid w:val="00791753"/>
    <w:rsid w:val="00791F51"/>
    <w:rsid w:val="00792E4F"/>
    <w:rsid w:val="00793230"/>
    <w:rsid w:val="0079355A"/>
    <w:rsid w:val="00794A1E"/>
    <w:rsid w:val="00794FA1"/>
    <w:rsid w:val="007958E4"/>
    <w:rsid w:val="007958E8"/>
    <w:rsid w:val="00795918"/>
    <w:rsid w:val="00796BF3"/>
    <w:rsid w:val="00796C26"/>
    <w:rsid w:val="00796E58"/>
    <w:rsid w:val="0079723B"/>
    <w:rsid w:val="007A03A9"/>
    <w:rsid w:val="007A0E2A"/>
    <w:rsid w:val="007A4CE0"/>
    <w:rsid w:val="007A6547"/>
    <w:rsid w:val="007B0C4B"/>
    <w:rsid w:val="007B0E06"/>
    <w:rsid w:val="007B1C6D"/>
    <w:rsid w:val="007B1D00"/>
    <w:rsid w:val="007B202F"/>
    <w:rsid w:val="007B2104"/>
    <w:rsid w:val="007B25F1"/>
    <w:rsid w:val="007B56E1"/>
    <w:rsid w:val="007B5ED0"/>
    <w:rsid w:val="007C14E3"/>
    <w:rsid w:val="007C16A5"/>
    <w:rsid w:val="007C1BA8"/>
    <w:rsid w:val="007C2328"/>
    <w:rsid w:val="007C2629"/>
    <w:rsid w:val="007C336D"/>
    <w:rsid w:val="007C4234"/>
    <w:rsid w:val="007C49CF"/>
    <w:rsid w:val="007C4B72"/>
    <w:rsid w:val="007C5AF1"/>
    <w:rsid w:val="007C5FA7"/>
    <w:rsid w:val="007C74F0"/>
    <w:rsid w:val="007D04DE"/>
    <w:rsid w:val="007D0748"/>
    <w:rsid w:val="007D17F7"/>
    <w:rsid w:val="007D2495"/>
    <w:rsid w:val="007D345C"/>
    <w:rsid w:val="007D3561"/>
    <w:rsid w:val="007D369B"/>
    <w:rsid w:val="007D446F"/>
    <w:rsid w:val="007D4BAE"/>
    <w:rsid w:val="007D592C"/>
    <w:rsid w:val="007D5D6C"/>
    <w:rsid w:val="007D6C22"/>
    <w:rsid w:val="007D7057"/>
    <w:rsid w:val="007D7B49"/>
    <w:rsid w:val="007E1A30"/>
    <w:rsid w:val="007E1F1D"/>
    <w:rsid w:val="007E22F6"/>
    <w:rsid w:val="007E51AB"/>
    <w:rsid w:val="007E60EA"/>
    <w:rsid w:val="007E7012"/>
    <w:rsid w:val="007E79EB"/>
    <w:rsid w:val="007E7FD7"/>
    <w:rsid w:val="007F12CD"/>
    <w:rsid w:val="007F20EF"/>
    <w:rsid w:val="007F271E"/>
    <w:rsid w:val="007F2E58"/>
    <w:rsid w:val="007F3BBE"/>
    <w:rsid w:val="007F527A"/>
    <w:rsid w:val="007F6A7B"/>
    <w:rsid w:val="007F7183"/>
    <w:rsid w:val="007F7357"/>
    <w:rsid w:val="007F7BAB"/>
    <w:rsid w:val="00800224"/>
    <w:rsid w:val="00800912"/>
    <w:rsid w:val="00800D4B"/>
    <w:rsid w:val="00801B0D"/>
    <w:rsid w:val="008042B4"/>
    <w:rsid w:val="00804570"/>
    <w:rsid w:val="00806BC8"/>
    <w:rsid w:val="0080775B"/>
    <w:rsid w:val="00807B61"/>
    <w:rsid w:val="0081010E"/>
    <w:rsid w:val="0081076C"/>
    <w:rsid w:val="00810D5D"/>
    <w:rsid w:val="008128A4"/>
    <w:rsid w:val="0081294B"/>
    <w:rsid w:val="00812974"/>
    <w:rsid w:val="00812CD7"/>
    <w:rsid w:val="008134B5"/>
    <w:rsid w:val="00813DC5"/>
    <w:rsid w:val="0081474D"/>
    <w:rsid w:val="00817EAE"/>
    <w:rsid w:val="00823139"/>
    <w:rsid w:val="00823AFA"/>
    <w:rsid w:val="00824589"/>
    <w:rsid w:val="008256D3"/>
    <w:rsid w:val="00826F0D"/>
    <w:rsid w:val="00827DF1"/>
    <w:rsid w:val="00831385"/>
    <w:rsid w:val="008319FD"/>
    <w:rsid w:val="00831BBE"/>
    <w:rsid w:val="00832212"/>
    <w:rsid w:val="00832430"/>
    <w:rsid w:val="00832B7B"/>
    <w:rsid w:val="0083326B"/>
    <w:rsid w:val="00834015"/>
    <w:rsid w:val="00834A5C"/>
    <w:rsid w:val="00834BED"/>
    <w:rsid w:val="0083536C"/>
    <w:rsid w:val="00836102"/>
    <w:rsid w:val="00836AFB"/>
    <w:rsid w:val="00836B90"/>
    <w:rsid w:val="008375F3"/>
    <w:rsid w:val="008379D9"/>
    <w:rsid w:val="00841A36"/>
    <w:rsid w:val="008422B5"/>
    <w:rsid w:val="0084398E"/>
    <w:rsid w:val="00844A21"/>
    <w:rsid w:val="0084532B"/>
    <w:rsid w:val="0084592C"/>
    <w:rsid w:val="00845D37"/>
    <w:rsid w:val="00846949"/>
    <w:rsid w:val="00846FF8"/>
    <w:rsid w:val="0084707E"/>
    <w:rsid w:val="00847089"/>
    <w:rsid w:val="0084716E"/>
    <w:rsid w:val="00847966"/>
    <w:rsid w:val="00847E80"/>
    <w:rsid w:val="00851703"/>
    <w:rsid w:val="00851A36"/>
    <w:rsid w:val="00851FF1"/>
    <w:rsid w:val="00852388"/>
    <w:rsid w:val="00853810"/>
    <w:rsid w:val="0085419F"/>
    <w:rsid w:val="008544F1"/>
    <w:rsid w:val="008551DD"/>
    <w:rsid w:val="00855B9D"/>
    <w:rsid w:val="00856F59"/>
    <w:rsid w:val="00857915"/>
    <w:rsid w:val="00857949"/>
    <w:rsid w:val="00860131"/>
    <w:rsid w:val="00860C28"/>
    <w:rsid w:val="008620D5"/>
    <w:rsid w:val="008633EB"/>
    <w:rsid w:val="00863DF6"/>
    <w:rsid w:val="00863E8E"/>
    <w:rsid w:val="008642AA"/>
    <w:rsid w:val="0086463A"/>
    <w:rsid w:val="00864DD2"/>
    <w:rsid w:val="00865AA6"/>
    <w:rsid w:val="00865BF9"/>
    <w:rsid w:val="0086759B"/>
    <w:rsid w:val="00867F2E"/>
    <w:rsid w:val="00870E02"/>
    <w:rsid w:val="0087171B"/>
    <w:rsid w:val="00871924"/>
    <w:rsid w:val="00871B05"/>
    <w:rsid w:val="0087233D"/>
    <w:rsid w:val="00872486"/>
    <w:rsid w:val="00872AC1"/>
    <w:rsid w:val="00872AFE"/>
    <w:rsid w:val="0087389E"/>
    <w:rsid w:val="00873EB0"/>
    <w:rsid w:val="00875C35"/>
    <w:rsid w:val="008766E5"/>
    <w:rsid w:val="00876CCA"/>
    <w:rsid w:val="00877440"/>
    <w:rsid w:val="0088068D"/>
    <w:rsid w:val="008811E6"/>
    <w:rsid w:val="00881BF7"/>
    <w:rsid w:val="0088217D"/>
    <w:rsid w:val="00882330"/>
    <w:rsid w:val="00882ACC"/>
    <w:rsid w:val="00883E60"/>
    <w:rsid w:val="00884253"/>
    <w:rsid w:val="0088449B"/>
    <w:rsid w:val="0088486B"/>
    <w:rsid w:val="00884C99"/>
    <w:rsid w:val="00885D6A"/>
    <w:rsid w:val="00887DDB"/>
    <w:rsid w:val="0089049E"/>
    <w:rsid w:val="00891739"/>
    <w:rsid w:val="00891868"/>
    <w:rsid w:val="00892822"/>
    <w:rsid w:val="00892D19"/>
    <w:rsid w:val="00894317"/>
    <w:rsid w:val="00895016"/>
    <w:rsid w:val="008950A3"/>
    <w:rsid w:val="008954EE"/>
    <w:rsid w:val="008955A3"/>
    <w:rsid w:val="008964DF"/>
    <w:rsid w:val="00896603"/>
    <w:rsid w:val="00896DFC"/>
    <w:rsid w:val="00897C60"/>
    <w:rsid w:val="00897D90"/>
    <w:rsid w:val="008A1C4E"/>
    <w:rsid w:val="008A31A1"/>
    <w:rsid w:val="008A32CC"/>
    <w:rsid w:val="008A5037"/>
    <w:rsid w:val="008A7201"/>
    <w:rsid w:val="008A7AAD"/>
    <w:rsid w:val="008B0EDD"/>
    <w:rsid w:val="008B136C"/>
    <w:rsid w:val="008B19B8"/>
    <w:rsid w:val="008B1DD9"/>
    <w:rsid w:val="008B2BCB"/>
    <w:rsid w:val="008B54E9"/>
    <w:rsid w:val="008B5D92"/>
    <w:rsid w:val="008B68B4"/>
    <w:rsid w:val="008B6E79"/>
    <w:rsid w:val="008B78D4"/>
    <w:rsid w:val="008C0155"/>
    <w:rsid w:val="008C0F83"/>
    <w:rsid w:val="008C28EA"/>
    <w:rsid w:val="008C380D"/>
    <w:rsid w:val="008C4013"/>
    <w:rsid w:val="008C4665"/>
    <w:rsid w:val="008C48C1"/>
    <w:rsid w:val="008C4914"/>
    <w:rsid w:val="008C4A0C"/>
    <w:rsid w:val="008C5B4C"/>
    <w:rsid w:val="008C6350"/>
    <w:rsid w:val="008C7103"/>
    <w:rsid w:val="008C760B"/>
    <w:rsid w:val="008D0C0A"/>
    <w:rsid w:val="008D11B6"/>
    <w:rsid w:val="008D1B10"/>
    <w:rsid w:val="008D2095"/>
    <w:rsid w:val="008D2D98"/>
    <w:rsid w:val="008D41AC"/>
    <w:rsid w:val="008D4AF5"/>
    <w:rsid w:val="008D57C9"/>
    <w:rsid w:val="008E0235"/>
    <w:rsid w:val="008E0EF5"/>
    <w:rsid w:val="008E1666"/>
    <w:rsid w:val="008E1A81"/>
    <w:rsid w:val="008E308C"/>
    <w:rsid w:val="008E3256"/>
    <w:rsid w:val="008E465C"/>
    <w:rsid w:val="008E4D45"/>
    <w:rsid w:val="008E500F"/>
    <w:rsid w:val="008E621C"/>
    <w:rsid w:val="008E6369"/>
    <w:rsid w:val="008E6791"/>
    <w:rsid w:val="008F2746"/>
    <w:rsid w:val="008F2EE5"/>
    <w:rsid w:val="008F37C5"/>
    <w:rsid w:val="008F37C8"/>
    <w:rsid w:val="008F3C2A"/>
    <w:rsid w:val="008F3FBC"/>
    <w:rsid w:val="008F4489"/>
    <w:rsid w:val="008F727F"/>
    <w:rsid w:val="008F748E"/>
    <w:rsid w:val="0090233A"/>
    <w:rsid w:val="009024F7"/>
    <w:rsid w:val="009033EA"/>
    <w:rsid w:val="00903CB3"/>
    <w:rsid w:val="00904B14"/>
    <w:rsid w:val="00904CEB"/>
    <w:rsid w:val="0090711B"/>
    <w:rsid w:val="00907552"/>
    <w:rsid w:val="00907905"/>
    <w:rsid w:val="009100AA"/>
    <w:rsid w:val="00911ABC"/>
    <w:rsid w:val="0091300A"/>
    <w:rsid w:val="0091349A"/>
    <w:rsid w:val="00913A22"/>
    <w:rsid w:val="00913A7C"/>
    <w:rsid w:val="00914268"/>
    <w:rsid w:val="00917759"/>
    <w:rsid w:val="00917FCD"/>
    <w:rsid w:val="009203C9"/>
    <w:rsid w:val="00920401"/>
    <w:rsid w:val="00920881"/>
    <w:rsid w:val="0092236E"/>
    <w:rsid w:val="00922DDA"/>
    <w:rsid w:val="009231C6"/>
    <w:rsid w:val="00923969"/>
    <w:rsid w:val="00926100"/>
    <w:rsid w:val="00926991"/>
    <w:rsid w:val="0093037F"/>
    <w:rsid w:val="0093153E"/>
    <w:rsid w:val="0093252C"/>
    <w:rsid w:val="00932652"/>
    <w:rsid w:val="00933C7A"/>
    <w:rsid w:val="00933D39"/>
    <w:rsid w:val="00934A9B"/>
    <w:rsid w:val="0093795C"/>
    <w:rsid w:val="00941228"/>
    <w:rsid w:val="00941C96"/>
    <w:rsid w:val="0094430A"/>
    <w:rsid w:val="0094468E"/>
    <w:rsid w:val="00944F09"/>
    <w:rsid w:val="009457CE"/>
    <w:rsid w:val="009462AF"/>
    <w:rsid w:val="00946ECB"/>
    <w:rsid w:val="0094714B"/>
    <w:rsid w:val="00947BB7"/>
    <w:rsid w:val="00950839"/>
    <w:rsid w:val="0095091E"/>
    <w:rsid w:val="00951E20"/>
    <w:rsid w:val="009536C4"/>
    <w:rsid w:val="00953D5C"/>
    <w:rsid w:val="00953E5B"/>
    <w:rsid w:val="009544B7"/>
    <w:rsid w:val="009558B1"/>
    <w:rsid w:val="00955900"/>
    <w:rsid w:val="00955E57"/>
    <w:rsid w:val="009567BD"/>
    <w:rsid w:val="00956F16"/>
    <w:rsid w:val="00961584"/>
    <w:rsid w:val="009618F2"/>
    <w:rsid w:val="00961A34"/>
    <w:rsid w:val="009627ED"/>
    <w:rsid w:val="00962FBD"/>
    <w:rsid w:val="009668B0"/>
    <w:rsid w:val="00972993"/>
    <w:rsid w:val="00972C00"/>
    <w:rsid w:val="0097354C"/>
    <w:rsid w:val="009738AB"/>
    <w:rsid w:val="0097479C"/>
    <w:rsid w:val="009754CD"/>
    <w:rsid w:val="0097579C"/>
    <w:rsid w:val="0097586D"/>
    <w:rsid w:val="00976D51"/>
    <w:rsid w:val="00976F37"/>
    <w:rsid w:val="00980021"/>
    <w:rsid w:val="00980328"/>
    <w:rsid w:val="0098094C"/>
    <w:rsid w:val="00980C28"/>
    <w:rsid w:val="00981007"/>
    <w:rsid w:val="0098106C"/>
    <w:rsid w:val="0098139C"/>
    <w:rsid w:val="00983061"/>
    <w:rsid w:val="00985522"/>
    <w:rsid w:val="0098669D"/>
    <w:rsid w:val="009877B3"/>
    <w:rsid w:val="00987DD9"/>
    <w:rsid w:val="009908E0"/>
    <w:rsid w:val="0099127A"/>
    <w:rsid w:val="00991683"/>
    <w:rsid w:val="00992255"/>
    <w:rsid w:val="00993761"/>
    <w:rsid w:val="00993A04"/>
    <w:rsid w:val="00993A6F"/>
    <w:rsid w:val="00994626"/>
    <w:rsid w:val="00994645"/>
    <w:rsid w:val="0099588B"/>
    <w:rsid w:val="00995B8D"/>
    <w:rsid w:val="00996973"/>
    <w:rsid w:val="00997B87"/>
    <w:rsid w:val="00997F22"/>
    <w:rsid w:val="009A0CC8"/>
    <w:rsid w:val="009A1323"/>
    <w:rsid w:val="009A1656"/>
    <w:rsid w:val="009A1767"/>
    <w:rsid w:val="009A1E6C"/>
    <w:rsid w:val="009A2EB8"/>
    <w:rsid w:val="009A3687"/>
    <w:rsid w:val="009A4285"/>
    <w:rsid w:val="009A5B30"/>
    <w:rsid w:val="009A651D"/>
    <w:rsid w:val="009A6C98"/>
    <w:rsid w:val="009A78D1"/>
    <w:rsid w:val="009B212D"/>
    <w:rsid w:val="009B2701"/>
    <w:rsid w:val="009B3E19"/>
    <w:rsid w:val="009B51E0"/>
    <w:rsid w:val="009C13FD"/>
    <w:rsid w:val="009C1E1A"/>
    <w:rsid w:val="009C20D0"/>
    <w:rsid w:val="009C2945"/>
    <w:rsid w:val="009C298E"/>
    <w:rsid w:val="009C2D7C"/>
    <w:rsid w:val="009C313F"/>
    <w:rsid w:val="009C3A09"/>
    <w:rsid w:val="009C3C1A"/>
    <w:rsid w:val="009C47F5"/>
    <w:rsid w:val="009C4DA0"/>
    <w:rsid w:val="009C4E0A"/>
    <w:rsid w:val="009C5D53"/>
    <w:rsid w:val="009C6A09"/>
    <w:rsid w:val="009C7A29"/>
    <w:rsid w:val="009C7D9C"/>
    <w:rsid w:val="009D022F"/>
    <w:rsid w:val="009D0F65"/>
    <w:rsid w:val="009D1570"/>
    <w:rsid w:val="009D182C"/>
    <w:rsid w:val="009D1E7A"/>
    <w:rsid w:val="009D2E90"/>
    <w:rsid w:val="009E1B56"/>
    <w:rsid w:val="009E1FCC"/>
    <w:rsid w:val="009E251C"/>
    <w:rsid w:val="009E5041"/>
    <w:rsid w:val="009E614E"/>
    <w:rsid w:val="009E6EA1"/>
    <w:rsid w:val="009E7548"/>
    <w:rsid w:val="009F00C3"/>
    <w:rsid w:val="009F023A"/>
    <w:rsid w:val="009F0D89"/>
    <w:rsid w:val="009F1FC6"/>
    <w:rsid w:val="009F2BE6"/>
    <w:rsid w:val="009F4136"/>
    <w:rsid w:val="009F43B7"/>
    <w:rsid w:val="009F6517"/>
    <w:rsid w:val="009F7B01"/>
    <w:rsid w:val="00A00175"/>
    <w:rsid w:val="00A014DC"/>
    <w:rsid w:val="00A01C2A"/>
    <w:rsid w:val="00A027CF"/>
    <w:rsid w:val="00A02A69"/>
    <w:rsid w:val="00A03ACB"/>
    <w:rsid w:val="00A047BC"/>
    <w:rsid w:val="00A05DEE"/>
    <w:rsid w:val="00A070EB"/>
    <w:rsid w:val="00A07152"/>
    <w:rsid w:val="00A07ED3"/>
    <w:rsid w:val="00A10147"/>
    <w:rsid w:val="00A11420"/>
    <w:rsid w:val="00A127EC"/>
    <w:rsid w:val="00A12DD8"/>
    <w:rsid w:val="00A133CF"/>
    <w:rsid w:val="00A1382A"/>
    <w:rsid w:val="00A13D8C"/>
    <w:rsid w:val="00A15E55"/>
    <w:rsid w:val="00A16345"/>
    <w:rsid w:val="00A17371"/>
    <w:rsid w:val="00A175DE"/>
    <w:rsid w:val="00A2007D"/>
    <w:rsid w:val="00A21122"/>
    <w:rsid w:val="00A224A8"/>
    <w:rsid w:val="00A22BA9"/>
    <w:rsid w:val="00A22C18"/>
    <w:rsid w:val="00A2371A"/>
    <w:rsid w:val="00A23867"/>
    <w:rsid w:val="00A240D4"/>
    <w:rsid w:val="00A2431F"/>
    <w:rsid w:val="00A25921"/>
    <w:rsid w:val="00A27269"/>
    <w:rsid w:val="00A273C2"/>
    <w:rsid w:val="00A273E0"/>
    <w:rsid w:val="00A2754A"/>
    <w:rsid w:val="00A27D1E"/>
    <w:rsid w:val="00A27ED4"/>
    <w:rsid w:val="00A3061F"/>
    <w:rsid w:val="00A340BE"/>
    <w:rsid w:val="00A3420E"/>
    <w:rsid w:val="00A34380"/>
    <w:rsid w:val="00A3468E"/>
    <w:rsid w:val="00A34E04"/>
    <w:rsid w:val="00A34F91"/>
    <w:rsid w:val="00A357DB"/>
    <w:rsid w:val="00A427F7"/>
    <w:rsid w:val="00A46C71"/>
    <w:rsid w:val="00A46F7D"/>
    <w:rsid w:val="00A47E7E"/>
    <w:rsid w:val="00A50C42"/>
    <w:rsid w:val="00A5154C"/>
    <w:rsid w:val="00A52626"/>
    <w:rsid w:val="00A52CB2"/>
    <w:rsid w:val="00A53302"/>
    <w:rsid w:val="00A547FB"/>
    <w:rsid w:val="00A54BAE"/>
    <w:rsid w:val="00A5540E"/>
    <w:rsid w:val="00A5712E"/>
    <w:rsid w:val="00A60410"/>
    <w:rsid w:val="00A605D8"/>
    <w:rsid w:val="00A60677"/>
    <w:rsid w:val="00A60E47"/>
    <w:rsid w:val="00A6194B"/>
    <w:rsid w:val="00A61D6F"/>
    <w:rsid w:val="00A630E5"/>
    <w:rsid w:val="00A6495C"/>
    <w:rsid w:val="00A65F77"/>
    <w:rsid w:val="00A66007"/>
    <w:rsid w:val="00A66043"/>
    <w:rsid w:val="00A66722"/>
    <w:rsid w:val="00A66EE4"/>
    <w:rsid w:val="00A6701B"/>
    <w:rsid w:val="00A67F05"/>
    <w:rsid w:val="00A700BD"/>
    <w:rsid w:val="00A71D50"/>
    <w:rsid w:val="00A738BB"/>
    <w:rsid w:val="00A74015"/>
    <w:rsid w:val="00A747B3"/>
    <w:rsid w:val="00A74E68"/>
    <w:rsid w:val="00A753AD"/>
    <w:rsid w:val="00A76383"/>
    <w:rsid w:val="00A775BD"/>
    <w:rsid w:val="00A77732"/>
    <w:rsid w:val="00A801C7"/>
    <w:rsid w:val="00A81F26"/>
    <w:rsid w:val="00A823A2"/>
    <w:rsid w:val="00A82FEC"/>
    <w:rsid w:val="00A838CF"/>
    <w:rsid w:val="00A868BC"/>
    <w:rsid w:val="00A90060"/>
    <w:rsid w:val="00A907A0"/>
    <w:rsid w:val="00A916BB"/>
    <w:rsid w:val="00A91710"/>
    <w:rsid w:val="00A91F81"/>
    <w:rsid w:val="00A920F2"/>
    <w:rsid w:val="00A92D1C"/>
    <w:rsid w:val="00A93C20"/>
    <w:rsid w:val="00A952FD"/>
    <w:rsid w:val="00A95EF8"/>
    <w:rsid w:val="00A95F6B"/>
    <w:rsid w:val="00A96A06"/>
    <w:rsid w:val="00AA092D"/>
    <w:rsid w:val="00AA26B9"/>
    <w:rsid w:val="00AA2808"/>
    <w:rsid w:val="00AA3075"/>
    <w:rsid w:val="00AA357E"/>
    <w:rsid w:val="00AA3A94"/>
    <w:rsid w:val="00AA4343"/>
    <w:rsid w:val="00AA5468"/>
    <w:rsid w:val="00AA55FD"/>
    <w:rsid w:val="00AA658C"/>
    <w:rsid w:val="00AA6A71"/>
    <w:rsid w:val="00AA6F32"/>
    <w:rsid w:val="00AB0174"/>
    <w:rsid w:val="00AB3783"/>
    <w:rsid w:val="00AB461F"/>
    <w:rsid w:val="00AB56E8"/>
    <w:rsid w:val="00AB5D7C"/>
    <w:rsid w:val="00AB6136"/>
    <w:rsid w:val="00AB6B66"/>
    <w:rsid w:val="00AB6F9B"/>
    <w:rsid w:val="00AB7B7B"/>
    <w:rsid w:val="00AC03A4"/>
    <w:rsid w:val="00AC1B69"/>
    <w:rsid w:val="00AC22E1"/>
    <w:rsid w:val="00AC24DD"/>
    <w:rsid w:val="00AC2894"/>
    <w:rsid w:val="00AC2FA8"/>
    <w:rsid w:val="00AC50C4"/>
    <w:rsid w:val="00AC55A8"/>
    <w:rsid w:val="00AC5F5C"/>
    <w:rsid w:val="00AC604C"/>
    <w:rsid w:val="00AC6ABC"/>
    <w:rsid w:val="00AC70CE"/>
    <w:rsid w:val="00AC7144"/>
    <w:rsid w:val="00AC774B"/>
    <w:rsid w:val="00AD1929"/>
    <w:rsid w:val="00AD22F1"/>
    <w:rsid w:val="00AD4718"/>
    <w:rsid w:val="00AD4898"/>
    <w:rsid w:val="00AE0CB8"/>
    <w:rsid w:val="00AE0F6A"/>
    <w:rsid w:val="00AE0FE0"/>
    <w:rsid w:val="00AE43EE"/>
    <w:rsid w:val="00AE5790"/>
    <w:rsid w:val="00AE6267"/>
    <w:rsid w:val="00AE67B1"/>
    <w:rsid w:val="00AF084B"/>
    <w:rsid w:val="00AF14D6"/>
    <w:rsid w:val="00AF182B"/>
    <w:rsid w:val="00AF1998"/>
    <w:rsid w:val="00AF1DF8"/>
    <w:rsid w:val="00AF299A"/>
    <w:rsid w:val="00AF3808"/>
    <w:rsid w:val="00AF3FA2"/>
    <w:rsid w:val="00AF4BB9"/>
    <w:rsid w:val="00AF5C8C"/>
    <w:rsid w:val="00AF7314"/>
    <w:rsid w:val="00AF7AA7"/>
    <w:rsid w:val="00AF7C12"/>
    <w:rsid w:val="00B00CF3"/>
    <w:rsid w:val="00B00CF6"/>
    <w:rsid w:val="00B015CC"/>
    <w:rsid w:val="00B021A4"/>
    <w:rsid w:val="00B02349"/>
    <w:rsid w:val="00B02882"/>
    <w:rsid w:val="00B02C13"/>
    <w:rsid w:val="00B02D5D"/>
    <w:rsid w:val="00B03E3A"/>
    <w:rsid w:val="00B04A20"/>
    <w:rsid w:val="00B05001"/>
    <w:rsid w:val="00B05076"/>
    <w:rsid w:val="00B052C3"/>
    <w:rsid w:val="00B05701"/>
    <w:rsid w:val="00B05E10"/>
    <w:rsid w:val="00B06FBB"/>
    <w:rsid w:val="00B071DB"/>
    <w:rsid w:val="00B07BEE"/>
    <w:rsid w:val="00B10417"/>
    <w:rsid w:val="00B105E4"/>
    <w:rsid w:val="00B108C3"/>
    <w:rsid w:val="00B110B9"/>
    <w:rsid w:val="00B1112F"/>
    <w:rsid w:val="00B118BD"/>
    <w:rsid w:val="00B126E6"/>
    <w:rsid w:val="00B12997"/>
    <w:rsid w:val="00B12B43"/>
    <w:rsid w:val="00B12D65"/>
    <w:rsid w:val="00B138ED"/>
    <w:rsid w:val="00B159E1"/>
    <w:rsid w:val="00B16EF9"/>
    <w:rsid w:val="00B174AB"/>
    <w:rsid w:val="00B20267"/>
    <w:rsid w:val="00B20701"/>
    <w:rsid w:val="00B208F9"/>
    <w:rsid w:val="00B22276"/>
    <w:rsid w:val="00B22D7D"/>
    <w:rsid w:val="00B2419A"/>
    <w:rsid w:val="00B242C0"/>
    <w:rsid w:val="00B2521C"/>
    <w:rsid w:val="00B25638"/>
    <w:rsid w:val="00B25EF3"/>
    <w:rsid w:val="00B262D4"/>
    <w:rsid w:val="00B26305"/>
    <w:rsid w:val="00B26413"/>
    <w:rsid w:val="00B26ABF"/>
    <w:rsid w:val="00B2726C"/>
    <w:rsid w:val="00B30B45"/>
    <w:rsid w:val="00B32C98"/>
    <w:rsid w:val="00B32DD3"/>
    <w:rsid w:val="00B32ECD"/>
    <w:rsid w:val="00B33C6E"/>
    <w:rsid w:val="00B347E0"/>
    <w:rsid w:val="00B3492D"/>
    <w:rsid w:val="00B35AFB"/>
    <w:rsid w:val="00B36578"/>
    <w:rsid w:val="00B372E9"/>
    <w:rsid w:val="00B42788"/>
    <w:rsid w:val="00B42AEA"/>
    <w:rsid w:val="00B42DE7"/>
    <w:rsid w:val="00B43C46"/>
    <w:rsid w:val="00B44BAF"/>
    <w:rsid w:val="00B4526C"/>
    <w:rsid w:val="00B45A32"/>
    <w:rsid w:val="00B45A71"/>
    <w:rsid w:val="00B45DED"/>
    <w:rsid w:val="00B4686C"/>
    <w:rsid w:val="00B46FDD"/>
    <w:rsid w:val="00B47166"/>
    <w:rsid w:val="00B478DC"/>
    <w:rsid w:val="00B47EC4"/>
    <w:rsid w:val="00B501A7"/>
    <w:rsid w:val="00B502DB"/>
    <w:rsid w:val="00B51157"/>
    <w:rsid w:val="00B51B1B"/>
    <w:rsid w:val="00B52A38"/>
    <w:rsid w:val="00B52CCC"/>
    <w:rsid w:val="00B53C33"/>
    <w:rsid w:val="00B55F9A"/>
    <w:rsid w:val="00B569A5"/>
    <w:rsid w:val="00B608CB"/>
    <w:rsid w:val="00B60B9B"/>
    <w:rsid w:val="00B60ED3"/>
    <w:rsid w:val="00B617A8"/>
    <w:rsid w:val="00B61984"/>
    <w:rsid w:val="00B64234"/>
    <w:rsid w:val="00B65324"/>
    <w:rsid w:val="00B65C51"/>
    <w:rsid w:val="00B6617B"/>
    <w:rsid w:val="00B66219"/>
    <w:rsid w:val="00B6662D"/>
    <w:rsid w:val="00B668FD"/>
    <w:rsid w:val="00B67631"/>
    <w:rsid w:val="00B677DD"/>
    <w:rsid w:val="00B67B99"/>
    <w:rsid w:val="00B702F1"/>
    <w:rsid w:val="00B708E2"/>
    <w:rsid w:val="00B71265"/>
    <w:rsid w:val="00B726E4"/>
    <w:rsid w:val="00B73AE3"/>
    <w:rsid w:val="00B74488"/>
    <w:rsid w:val="00B74C96"/>
    <w:rsid w:val="00B7530B"/>
    <w:rsid w:val="00B75636"/>
    <w:rsid w:val="00B76055"/>
    <w:rsid w:val="00B76324"/>
    <w:rsid w:val="00B77744"/>
    <w:rsid w:val="00B7784A"/>
    <w:rsid w:val="00B7791E"/>
    <w:rsid w:val="00B77E3A"/>
    <w:rsid w:val="00B800E2"/>
    <w:rsid w:val="00B8073D"/>
    <w:rsid w:val="00B814F0"/>
    <w:rsid w:val="00B8166D"/>
    <w:rsid w:val="00B82352"/>
    <w:rsid w:val="00B825B6"/>
    <w:rsid w:val="00B82DE3"/>
    <w:rsid w:val="00B83EE8"/>
    <w:rsid w:val="00B84BCD"/>
    <w:rsid w:val="00B86384"/>
    <w:rsid w:val="00B8782A"/>
    <w:rsid w:val="00B87B09"/>
    <w:rsid w:val="00B87FB3"/>
    <w:rsid w:val="00B91373"/>
    <w:rsid w:val="00B92C7A"/>
    <w:rsid w:val="00B92C87"/>
    <w:rsid w:val="00B92EF9"/>
    <w:rsid w:val="00B93764"/>
    <w:rsid w:val="00B9460F"/>
    <w:rsid w:val="00B94630"/>
    <w:rsid w:val="00B94AD1"/>
    <w:rsid w:val="00B95664"/>
    <w:rsid w:val="00B9665C"/>
    <w:rsid w:val="00B969F2"/>
    <w:rsid w:val="00B96CAE"/>
    <w:rsid w:val="00B96E63"/>
    <w:rsid w:val="00BA16FF"/>
    <w:rsid w:val="00BA2BF3"/>
    <w:rsid w:val="00BA3137"/>
    <w:rsid w:val="00BA3645"/>
    <w:rsid w:val="00BA388F"/>
    <w:rsid w:val="00BA3F67"/>
    <w:rsid w:val="00BA42E5"/>
    <w:rsid w:val="00BA4678"/>
    <w:rsid w:val="00BA6F5D"/>
    <w:rsid w:val="00BA77B3"/>
    <w:rsid w:val="00BB0B4F"/>
    <w:rsid w:val="00BB1115"/>
    <w:rsid w:val="00BB1247"/>
    <w:rsid w:val="00BB2A07"/>
    <w:rsid w:val="00BB31DE"/>
    <w:rsid w:val="00BB362F"/>
    <w:rsid w:val="00BB66D6"/>
    <w:rsid w:val="00BB7176"/>
    <w:rsid w:val="00BB7539"/>
    <w:rsid w:val="00BB753F"/>
    <w:rsid w:val="00BB7A93"/>
    <w:rsid w:val="00BB7F39"/>
    <w:rsid w:val="00BC104A"/>
    <w:rsid w:val="00BC12C3"/>
    <w:rsid w:val="00BC21B3"/>
    <w:rsid w:val="00BC24BF"/>
    <w:rsid w:val="00BC31C0"/>
    <w:rsid w:val="00BC3685"/>
    <w:rsid w:val="00BC53CA"/>
    <w:rsid w:val="00BC636E"/>
    <w:rsid w:val="00BC6407"/>
    <w:rsid w:val="00BC748D"/>
    <w:rsid w:val="00BC7716"/>
    <w:rsid w:val="00BC7818"/>
    <w:rsid w:val="00BD02FF"/>
    <w:rsid w:val="00BD055F"/>
    <w:rsid w:val="00BD0B6C"/>
    <w:rsid w:val="00BD1C58"/>
    <w:rsid w:val="00BD2614"/>
    <w:rsid w:val="00BD2EBE"/>
    <w:rsid w:val="00BD300A"/>
    <w:rsid w:val="00BD345E"/>
    <w:rsid w:val="00BD38B2"/>
    <w:rsid w:val="00BD3DB5"/>
    <w:rsid w:val="00BD4684"/>
    <w:rsid w:val="00BD53B1"/>
    <w:rsid w:val="00BD6431"/>
    <w:rsid w:val="00BD647D"/>
    <w:rsid w:val="00BD67EC"/>
    <w:rsid w:val="00BD6A68"/>
    <w:rsid w:val="00BD759E"/>
    <w:rsid w:val="00BD7811"/>
    <w:rsid w:val="00BD7AA6"/>
    <w:rsid w:val="00BE0037"/>
    <w:rsid w:val="00BE0FEA"/>
    <w:rsid w:val="00BE31B3"/>
    <w:rsid w:val="00BE3674"/>
    <w:rsid w:val="00BE3F0F"/>
    <w:rsid w:val="00BE441C"/>
    <w:rsid w:val="00BE4A6A"/>
    <w:rsid w:val="00BE4C32"/>
    <w:rsid w:val="00BE4C7F"/>
    <w:rsid w:val="00BE60C6"/>
    <w:rsid w:val="00BF0097"/>
    <w:rsid w:val="00BF06FA"/>
    <w:rsid w:val="00BF0C89"/>
    <w:rsid w:val="00BF19B1"/>
    <w:rsid w:val="00BF45E3"/>
    <w:rsid w:val="00BF493C"/>
    <w:rsid w:val="00BF6B19"/>
    <w:rsid w:val="00BF6D2F"/>
    <w:rsid w:val="00BF6F7B"/>
    <w:rsid w:val="00C01161"/>
    <w:rsid w:val="00C013A9"/>
    <w:rsid w:val="00C02218"/>
    <w:rsid w:val="00C02A71"/>
    <w:rsid w:val="00C0300A"/>
    <w:rsid w:val="00C0441D"/>
    <w:rsid w:val="00C0640F"/>
    <w:rsid w:val="00C064FC"/>
    <w:rsid w:val="00C0671F"/>
    <w:rsid w:val="00C069D4"/>
    <w:rsid w:val="00C06E8C"/>
    <w:rsid w:val="00C0726A"/>
    <w:rsid w:val="00C0763E"/>
    <w:rsid w:val="00C07D91"/>
    <w:rsid w:val="00C100F5"/>
    <w:rsid w:val="00C106B8"/>
    <w:rsid w:val="00C1136E"/>
    <w:rsid w:val="00C11616"/>
    <w:rsid w:val="00C11890"/>
    <w:rsid w:val="00C122DB"/>
    <w:rsid w:val="00C13641"/>
    <w:rsid w:val="00C1403C"/>
    <w:rsid w:val="00C14D8A"/>
    <w:rsid w:val="00C177D1"/>
    <w:rsid w:val="00C20024"/>
    <w:rsid w:val="00C209D2"/>
    <w:rsid w:val="00C21B7D"/>
    <w:rsid w:val="00C21EE5"/>
    <w:rsid w:val="00C22B58"/>
    <w:rsid w:val="00C23171"/>
    <w:rsid w:val="00C23459"/>
    <w:rsid w:val="00C26D72"/>
    <w:rsid w:val="00C27242"/>
    <w:rsid w:val="00C272D9"/>
    <w:rsid w:val="00C30117"/>
    <w:rsid w:val="00C3032A"/>
    <w:rsid w:val="00C3056B"/>
    <w:rsid w:val="00C313EB"/>
    <w:rsid w:val="00C31C15"/>
    <w:rsid w:val="00C32242"/>
    <w:rsid w:val="00C32426"/>
    <w:rsid w:val="00C32677"/>
    <w:rsid w:val="00C32C31"/>
    <w:rsid w:val="00C32CD8"/>
    <w:rsid w:val="00C32D2E"/>
    <w:rsid w:val="00C32EBC"/>
    <w:rsid w:val="00C335F5"/>
    <w:rsid w:val="00C3482A"/>
    <w:rsid w:val="00C34C43"/>
    <w:rsid w:val="00C3522C"/>
    <w:rsid w:val="00C357C6"/>
    <w:rsid w:val="00C358F1"/>
    <w:rsid w:val="00C35AB2"/>
    <w:rsid w:val="00C368AF"/>
    <w:rsid w:val="00C36D88"/>
    <w:rsid w:val="00C373F3"/>
    <w:rsid w:val="00C37DA4"/>
    <w:rsid w:val="00C40377"/>
    <w:rsid w:val="00C40DD9"/>
    <w:rsid w:val="00C414DE"/>
    <w:rsid w:val="00C415FF"/>
    <w:rsid w:val="00C419A0"/>
    <w:rsid w:val="00C42C27"/>
    <w:rsid w:val="00C42D26"/>
    <w:rsid w:val="00C45294"/>
    <w:rsid w:val="00C45EAD"/>
    <w:rsid w:val="00C463BD"/>
    <w:rsid w:val="00C46DA8"/>
    <w:rsid w:val="00C4768E"/>
    <w:rsid w:val="00C476B4"/>
    <w:rsid w:val="00C50072"/>
    <w:rsid w:val="00C534C8"/>
    <w:rsid w:val="00C53B03"/>
    <w:rsid w:val="00C549C1"/>
    <w:rsid w:val="00C55427"/>
    <w:rsid w:val="00C55E58"/>
    <w:rsid w:val="00C56453"/>
    <w:rsid w:val="00C56602"/>
    <w:rsid w:val="00C6022D"/>
    <w:rsid w:val="00C62C2A"/>
    <w:rsid w:val="00C63DBB"/>
    <w:rsid w:val="00C66AC3"/>
    <w:rsid w:val="00C672A8"/>
    <w:rsid w:val="00C673F1"/>
    <w:rsid w:val="00C708EE"/>
    <w:rsid w:val="00C743AC"/>
    <w:rsid w:val="00C749D9"/>
    <w:rsid w:val="00C7549D"/>
    <w:rsid w:val="00C7578F"/>
    <w:rsid w:val="00C76367"/>
    <w:rsid w:val="00C774AC"/>
    <w:rsid w:val="00C77BDA"/>
    <w:rsid w:val="00C81BFC"/>
    <w:rsid w:val="00C81E77"/>
    <w:rsid w:val="00C82045"/>
    <w:rsid w:val="00C83E14"/>
    <w:rsid w:val="00C842E4"/>
    <w:rsid w:val="00C84574"/>
    <w:rsid w:val="00C848A0"/>
    <w:rsid w:val="00C854B8"/>
    <w:rsid w:val="00C87E5A"/>
    <w:rsid w:val="00C90F66"/>
    <w:rsid w:val="00C92258"/>
    <w:rsid w:val="00C9264A"/>
    <w:rsid w:val="00C926CB"/>
    <w:rsid w:val="00C92758"/>
    <w:rsid w:val="00C92893"/>
    <w:rsid w:val="00C92942"/>
    <w:rsid w:val="00C9382E"/>
    <w:rsid w:val="00C93D3E"/>
    <w:rsid w:val="00C94BC2"/>
    <w:rsid w:val="00C9609B"/>
    <w:rsid w:val="00C96D6C"/>
    <w:rsid w:val="00CA02D1"/>
    <w:rsid w:val="00CA0752"/>
    <w:rsid w:val="00CA0BD2"/>
    <w:rsid w:val="00CA0E4F"/>
    <w:rsid w:val="00CA12C9"/>
    <w:rsid w:val="00CA1777"/>
    <w:rsid w:val="00CA2359"/>
    <w:rsid w:val="00CA3024"/>
    <w:rsid w:val="00CA440B"/>
    <w:rsid w:val="00CA480D"/>
    <w:rsid w:val="00CA5662"/>
    <w:rsid w:val="00CA661C"/>
    <w:rsid w:val="00CA6EFC"/>
    <w:rsid w:val="00CA7AFF"/>
    <w:rsid w:val="00CA7EA8"/>
    <w:rsid w:val="00CB11A4"/>
    <w:rsid w:val="00CB11E7"/>
    <w:rsid w:val="00CB1C8A"/>
    <w:rsid w:val="00CB2EBB"/>
    <w:rsid w:val="00CB339B"/>
    <w:rsid w:val="00CB4186"/>
    <w:rsid w:val="00CB42AE"/>
    <w:rsid w:val="00CB44DD"/>
    <w:rsid w:val="00CB4A17"/>
    <w:rsid w:val="00CB55A4"/>
    <w:rsid w:val="00CB57CC"/>
    <w:rsid w:val="00CB6182"/>
    <w:rsid w:val="00CB6327"/>
    <w:rsid w:val="00CB7755"/>
    <w:rsid w:val="00CC0AAD"/>
    <w:rsid w:val="00CC13C1"/>
    <w:rsid w:val="00CC2291"/>
    <w:rsid w:val="00CC35BC"/>
    <w:rsid w:val="00CC424E"/>
    <w:rsid w:val="00CC5ACF"/>
    <w:rsid w:val="00CC6C98"/>
    <w:rsid w:val="00CC74B6"/>
    <w:rsid w:val="00CC75A9"/>
    <w:rsid w:val="00CC7E91"/>
    <w:rsid w:val="00CD0455"/>
    <w:rsid w:val="00CD19E3"/>
    <w:rsid w:val="00CD24FD"/>
    <w:rsid w:val="00CD2A87"/>
    <w:rsid w:val="00CD4089"/>
    <w:rsid w:val="00CD455A"/>
    <w:rsid w:val="00CD49E3"/>
    <w:rsid w:val="00CD55D1"/>
    <w:rsid w:val="00CD5C6C"/>
    <w:rsid w:val="00CD64F5"/>
    <w:rsid w:val="00CD6DE5"/>
    <w:rsid w:val="00CE13A2"/>
    <w:rsid w:val="00CE1A11"/>
    <w:rsid w:val="00CE1AF5"/>
    <w:rsid w:val="00CE1DB0"/>
    <w:rsid w:val="00CE1EC3"/>
    <w:rsid w:val="00CE26E0"/>
    <w:rsid w:val="00CE36F4"/>
    <w:rsid w:val="00CE4195"/>
    <w:rsid w:val="00CE42BC"/>
    <w:rsid w:val="00CE4366"/>
    <w:rsid w:val="00CE467A"/>
    <w:rsid w:val="00CE519E"/>
    <w:rsid w:val="00CE5AC6"/>
    <w:rsid w:val="00CE66F9"/>
    <w:rsid w:val="00CE71F5"/>
    <w:rsid w:val="00CE72E7"/>
    <w:rsid w:val="00CF0263"/>
    <w:rsid w:val="00CF10BF"/>
    <w:rsid w:val="00CF134A"/>
    <w:rsid w:val="00CF1592"/>
    <w:rsid w:val="00CF2196"/>
    <w:rsid w:val="00CF22F2"/>
    <w:rsid w:val="00CF2538"/>
    <w:rsid w:val="00CF28C8"/>
    <w:rsid w:val="00CF30F9"/>
    <w:rsid w:val="00CF40D0"/>
    <w:rsid w:val="00CF412B"/>
    <w:rsid w:val="00CF446B"/>
    <w:rsid w:val="00CF4D39"/>
    <w:rsid w:val="00CF4E1D"/>
    <w:rsid w:val="00CF5039"/>
    <w:rsid w:val="00CF6003"/>
    <w:rsid w:val="00CF6282"/>
    <w:rsid w:val="00CF630C"/>
    <w:rsid w:val="00CF72CF"/>
    <w:rsid w:val="00D005E9"/>
    <w:rsid w:val="00D008B6"/>
    <w:rsid w:val="00D00909"/>
    <w:rsid w:val="00D00A8A"/>
    <w:rsid w:val="00D031FE"/>
    <w:rsid w:val="00D033A0"/>
    <w:rsid w:val="00D0482A"/>
    <w:rsid w:val="00D05433"/>
    <w:rsid w:val="00D05494"/>
    <w:rsid w:val="00D060C3"/>
    <w:rsid w:val="00D06F68"/>
    <w:rsid w:val="00D0779D"/>
    <w:rsid w:val="00D07826"/>
    <w:rsid w:val="00D10EC6"/>
    <w:rsid w:val="00D11286"/>
    <w:rsid w:val="00D1370E"/>
    <w:rsid w:val="00D1379A"/>
    <w:rsid w:val="00D13865"/>
    <w:rsid w:val="00D15F1A"/>
    <w:rsid w:val="00D15F1B"/>
    <w:rsid w:val="00D21113"/>
    <w:rsid w:val="00D21BBB"/>
    <w:rsid w:val="00D23369"/>
    <w:rsid w:val="00D24A06"/>
    <w:rsid w:val="00D25557"/>
    <w:rsid w:val="00D2591F"/>
    <w:rsid w:val="00D26EDB"/>
    <w:rsid w:val="00D270DE"/>
    <w:rsid w:val="00D27711"/>
    <w:rsid w:val="00D279A3"/>
    <w:rsid w:val="00D27C8C"/>
    <w:rsid w:val="00D304E3"/>
    <w:rsid w:val="00D30568"/>
    <w:rsid w:val="00D31953"/>
    <w:rsid w:val="00D31E62"/>
    <w:rsid w:val="00D32362"/>
    <w:rsid w:val="00D32AB1"/>
    <w:rsid w:val="00D34702"/>
    <w:rsid w:val="00D35B75"/>
    <w:rsid w:val="00D371BB"/>
    <w:rsid w:val="00D40020"/>
    <w:rsid w:val="00D410BD"/>
    <w:rsid w:val="00D41590"/>
    <w:rsid w:val="00D42AB0"/>
    <w:rsid w:val="00D43005"/>
    <w:rsid w:val="00D44D7D"/>
    <w:rsid w:val="00D44DD2"/>
    <w:rsid w:val="00D45AE4"/>
    <w:rsid w:val="00D46416"/>
    <w:rsid w:val="00D4654B"/>
    <w:rsid w:val="00D46DA3"/>
    <w:rsid w:val="00D47B5D"/>
    <w:rsid w:val="00D50670"/>
    <w:rsid w:val="00D50B88"/>
    <w:rsid w:val="00D5271A"/>
    <w:rsid w:val="00D52B52"/>
    <w:rsid w:val="00D532EF"/>
    <w:rsid w:val="00D53532"/>
    <w:rsid w:val="00D53DE5"/>
    <w:rsid w:val="00D543DE"/>
    <w:rsid w:val="00D54E71"/>
    <w:rsid w:val="00D55228"/>
    <w:rsid w:val="00D556AF"/>
    <w:rsid w:val="00D55EEF"/>
    <w:rsid w:val="00D56195"/>
    <w:rsid w:val="00D561EA"/>
    <w:rsid w:val="00D5639C"/>
    <w:rsid w:val="00D5742A"/>
    <w:rsid w:val="00D5743E"/>
    <w:rsid w:val="00D576D2"/>
    <w:rsid w:val="00D60A0A"/>
    <w:rsid w:val="00D61362"/>
    <w:rsid w:val="00D61521"/>
    <w:rsid w:val="00D61F01"/>
    <w:rsid w:val="00D630E5"/>
    <w:rsid w:val="00D63C4D"/>
    <w:rsid w:val="00D63C8F"/>
    <w:rsid w:val="00D6473D"/>
    <w:rsid w:val="00D658F8"/>
    <w:rsid w:val="00D65C92"/>
    <w:rsid w:val="00D6603A"/>
    <w:rsid w:val="00D666D5"/>
    <w:rsid w:val="00D66C6D"/>
    <w:rsid w:val="00D703F4"/>
    <w:rsid w:val="00D709FA"/>
    <w:rsid w:val="00D718BA"/>
    <w:rsid w:val="00D71986"/>
    <w:rsid w:val="00D72907"/>
    <w:rsid w:val="00D72B28"/>
    <w:rsid w:val="00D72BF5"/>
    <w:rsid w:val="00D736BC"/>
    <w:rsid w:val="00D74350"/>
    <w:rsid w:val="00D75335"/>
    <w:rsid w:val="00D75BB1"/>
    <w:rsid w:val="00D75CB7"/>
    <w:rsid w:val="00D75DFF"/>
    <w:rsid w:val="00D76B59"/>
    <w:rsid w:val="00D76BF8"/>
    <w:rsid w:val="00D80315"/>
    <w:rsid w:val="00D80AAD"/>
    <w:rsid w:val="00D81930"/>
    <w:rsid w:val="00D82052"/>
    <w:rsid w:val="00D8221F"/>
    <w:rsid w:val="00D822E0"/>
    <w:rsid w:val="00D8265F"/>
    <w:rsid w:val="00D82D28"/>
    <w:rsid w:val="00D8326A"/>
    <w:rsid w:val="00D8394B"/>
    <w:rsid w:val="00D83A29"/>
    <w:rsid w:val="00D84C33"/>
    <w:rsid w:val="00D84FC4"/>
    <w:rsid w:val="00D85204"/>
    <w:rsid w:val="00D855FB"/>
    <w:rsid w:val="00D85958"/>
    <w:rsid w:val="00D8597C"/>
    <w:rsid w:val="00D85D3B"/>
    <w:rsid w:val="00D86199"/>
    <w:rsid w:val="00D86454"/>
    <w:rsid w:val="00D86A34"/>
    <w:rsid w:val="00D87621"/>
    <w:rsid w:val="00D87E5F"/>
    <w:rsid w:val="00D87EB7"/>
    <w:rsid w:val="00D9117C"/>
    <w:rsid w:val="00D927BB"/>
    <w:rsid w:val="00D944A2"/>
    <w:rsid w:val="00D94E63"/>
    <w:rsid w:val="00D958B8"/>
    <w:rsid w:val="00D962CB"/>
    <w:rsid w:val="00D971C3"/>
    <w:rsid w:val="00DA026A"/>
    <w:rsid w:val="00DA0915"/>
    <w:rsid w:val="00DA12F9"/>
    <w:rsid w:val="00DA1357"/>
    <w:rsid w:val="00DA29F8"/>
    <w:rsid w:val="00DA3396"/>
    <w:rsid w:val="00DA3C7C"/>
    <w:rsid w:val="00DA40B6"/>
    <w:rsid w:val="00DA48B8"/>
    <w:rsid w:val="00DA55F5"/>
    <w:rsid w:val="00DA64D4"/>
    <w:rsid w:val="00DA7F03"/>
    <w:rsid w:val="00DB0362"/>
    <w:rsid w:val="00DB076F"/>
    <w:rsid w:val="00DB1078"/>
    <w:rsid w:val="00DB38BC"/>
    <w:rsid w:val="00DB487A"/>
    <w:rsid w:val="00DB5238"/>
    <w:rsid w:val="00DB5714"/>
    <w:rsid w:val="00DB682C"/>
    <w:rsid w:val="00DB7014"/>
    <w:rsid w:val="00DB72B0"/>
    <w:rsid w:val="00DC04C5"/>
    <w:rsid w:val="00DC1439"/>
    <w:rsid w:val="00DC1A72"/>
    <w:rsid w:val="00DC23D8"/>
    <w:rsid w:val="00DC28CE"/>
    <w:rsid w:val="00DC2F48"/>
    <w:rsid w:val="00DC39FC"/>
    <w:rsid w:val="00DC48EC"/>
    <w:rsid w:val="00DC4CE2"/>
    <w:rsid w:val="00DC6A52"/>
    <w:rsid w:val="00DC712B"/>
    <w:rsid w:val="00DC72C7"/>
    <w:rsid w:val="00DC7F3C"/>
    <w:rsid w:val="00DD0ECA"/>
    <w:rsid w:val="00DD2FC7"/>
    <w:rsid w:val="00DD36D6"/>
    <w:rsid w:val="00DD452C"/>
    <w:rsid w:val="00DD4577"/>
    <w:rsid w:val="00DD554F"/>
    <w:rsid w:val="00DD5CEF"/>
    <w:rsid w:val="00DD634D"/>
    <w:rsid w:val="00DE00A0"/>
    <w:rsid w:val="00DE03DF"/>
    <w:rsid w:val="00DE0596"/>
    <w:rsid w:val="00DE142C"/>
    <w:rsid w:val="00DE1CEA"/>
    <w:rsid w:val="00DE31C6"/>
    <w:rsid w:val="00DE3662"/>
    <w:rsid w:val="00DE3D7C"/>
    <w:rsid w:val="00DE3E38"/>
    <w:rsid w:val="00DE647D"/>
    <w:rsid w:val="00DE7147"/>
    <w:rsid w:val="00DE74FA"/>
    <w:rsid w:val="00DF0E5A"/>
    <w:rsid w:val="00DF14EB"/>
    <w:rsid w:val="00DF1694"/>
    <w:rsid w:val="00DF1985"/>
    <w:rsid w:val="00DF1B07"/>
    <w:rsid w:val="00DF32E3"/>
    <w:rsid w:val="00DF491D"/>
    <w:rsid w:val="00DF4D4B"/>
    <w:rsid w:val="00DF557D"/>
    <w:rsid w:val="00DF5CA8"/>
    <w:rsid w:val="00DF5F82"/>
    <w:rsid w:val="00E00176"/>
    <w:rsid w:val="00E004DE"/>
    <w:rsid w:val="00E01C8D"/>
    <w:rsid w:val="00E03C9A"/>
    <w:rsid w:val="00E0403C"/>
    <w:rsid w:val="00E05734"/>
    <w:rsid w:val="00E068A0"/>
    <w:rsid w:val="00E07B2D"/>
    <w:rsid w:val="00E12BCD"/>
    <w:rsid w:val="00E141F7"/>
    <w:rsid w:val="00E17007"/>
    <w:rsid w:val="00E17227"/>
    <w:rsid w:val="00E20018"/>
    <w:rsid w:val="00E240D0"/>
    <w:rsid w:val="00E24962"/>
    <w:rsid w:val="00E24A1B"/>
    <w:rsid w:val="00E264A0"/>
    <w:rsid w:val="00E2755F"/>
    <w:rsid w:val="00E27DD4"/>
    <w:rsid w:val="00E27FD3"/>
    <w:rsid w:val="00E30D34"/>
    <w:rsid w:val="00E310AA"/>
    <w:rsid w:val="00E312DE"/>
    <w:rsid w:val="00E31699"/>
    <w:rsid w:val="00E31989"/>
    <w:rsid w:val="00E31A6D"/>
    <w:rsid w:val="00E33A8E"/>
    <w:rsid w:val="00E33A9F"/>
    <w:rsid w:val="00E33AAE"/>
    <w:rsid w:val="00E343C7"/>
    <w:rsid w:val="00E35015"/>
    <w:rsid w:val="00E35993"/>
    <w:rsid w:val="00E35F9E"/>
    <w:rsid w:val="00E360AE"/>
    <w:rsid w:val="00E36225"/>
    <w:rsid w:val="00E37442"/>
    <w:rsid w:val="00E40750"/>
    <w:rsid w:val="00E4215E"/>
    <w:rsid w:val="00E44A5D"/>
    <w:rsid w:val="00E45315"/>
    <w:rsid w:val="00E453A7"/>
    <w:rsid w:val="00E45666"/>
    <w:rsid w:val="00E45A8F"/>
    <w:rsid w:val="00E4676C"/>
    <w:rsid w:val="00E47679"/>
    <w:rsid w:val="00E478AA"/>
    <w:rsid w:val="00E50C31"/>
    <w:rsid w:val="00E52626"/>
    <w:rsid w:val="00E53066"/>
    <w:rsid w:val="00E53F62"/>
    <w:rsid w:val="00E54B3B"/>
    <w:rsid w:val="00E55B38"/>
    <w:rsid w:val="00E564F2"/>
    <w:rsid w:val="00E56575"/>
    <w:rsid w:val="00E5690E"/>
    <w:rsid w:val="00E576C0"/>
    <w:rsid w:val="00E605FC"/>
    <w:rsid w:val="00E60F9E"/>
    <w:rsid w:val="00E61B2A"/>
    <w:rsid w:val="00E61F06"/>
    <w:rsid w:val="00E62C8F"/>
    <w:rsid w:val="00E63A5C"/>
    <w:rsid w:val="00E649C3"/>
    <w:rsid w:val="00E65409"/>
    <w:rsid w:val="00E665AB"/>
    <w:rsid w:val="00E66C08"/>
    <w:rsid w:val="00E67011"/>
    <w:rsid w:val="00E67C95"/>
    <w:rsid w:val="00E70712"/>
    <w:rsid w:val="00E71183"/>
    <w:rsid w:val="00E72820"/>
    <w:rsid w:val="00E72B0F"/>
    <w:rsid w:val="00E75376"/>
    <w:rsid w:val="00E76582"/>
    <w:rsid w:val="00E770ED"/>
    <w:rsid w:val="00E772C9"/>
    <w:rsid w:val="00E7789B"/>
    <w:rsid w:val="00E80143"/>
    <w:rsid w:val="00E80995"/>
    <w:rsid w:val="00E81493"/>
    <w:rsid w:val="00E82C78"/>
    <w:rsid w:val="00E8303A"/>
    <w:rsid w:val="00E835CE"/>
    <w:rsid w:val="00E8473D"/>
    <w:rsid w:val="00E8489C"/>
    <w:rsid w:val="00E84BC7"/>
    <w:rsid w:val="00E85ED9"/>
    <w:rsid w:val="00E872C6"/>
    <w:rsid w:val="00E873E2"/>
    <w:rsid w:val="00E9000A"/>
    <w:rsid w:val="00E90A14"/>
    <w:rsid w:val="00E90A61"/>
    <w:rsid w:val="00E92239"/>
    <w:rsid w:val="00E9385F"/>
    <w:rsid w:val="00E94ECE"/>
    <w:rsid w:val="00E96E09"/>
    <w:rsid w:val="00E977E9"/>
    <w:rsid w:val="00E979E7"/>
    <w:rsid w:val="00EA0135"/>
    <w:rsid w:val="00EA0CED"/>
    <w:rsid w:val="00EA0E4A"/>
    <w:rsid w:val="00EA1AD4"/>
    <w:rsid w:val="00EA1EE5"/>
    <w:rsid w:val="00EA3F03"/>
    <w:rsid w:val="00EA4399"/>
    <w:rsid w:val="00EA464F"/>
    <w:rsid w:val="00EA4856"/>
    <w:rsid w:val="00EA4CD5"/>
    <w:rsid w:val="00EA5CB1"/>
    <w:rsid w:val="00EA7048"/>
    <w:rsid w:val="00EB0614"/>
    <w:rsid w:val="00EB1E5F"/>
    <w:rsid w:val="00EB2065"/>
    <w:rsid w:val="00EB3249"/>
    <w:rsid w:val="00EB500C"/>
    <w:rsid w:val="00EB508E"/>
    <w:rsid w:val="00EB5B5D"/>
    <w:rsid w:val="00EB5DEA"/>
    <w:rsid w:val="00EB5EDE"/>
    <w:rsid w:val="00EB68A7"/>
    <w:rsid w:val="00EB6F35"/>
    <w:rsid w:val="00EC0A50"/>
    <w:rsid w:val="00EC2197"/>
    <w:rsid w:val="00EC2346"/>
    <w:rsid w:val="00EC472C"/>
    <w:rsid w:val="00EC4D24"/>
    <w:rsid w:val="00EC512F"/>
    <w:rsid w:val="00EC5C1C"/>
    <w:rsid w:val="00EC5FE8"/>
    <w:rsid w:val="00EC6DD3"/>
    <w:rsid w:val="00EC7631"/>
    <w:rsid w:val="00EC772A"/>
    <w:rsid w:val="00ED1053"/>
    <w:rsid w:val="00ED128B"/>
    <w:rsid w:val="00ED280D"/>
    <w:rsid w:val="00ED3C3E"/>
    <w:rsid w:val="00ED40C1"/>
    <w:rsid w:val="00ED447E"/>
    <w:rsid w:val="00ED6785"/>
    <w:rsid w:val="00ED6BB0"/>
    <w:rsid w:val="00EE03AD"/>
    <w:rsid w:val="00EE0693"/>
    <w:rsid w:val="00EE0C07"/>
    <w:rsid w:val="00EE1848"/>
    <w:rsid w:val="00EE204A"/>
    <w:rsid w:val="00EE5DCC"/>
    <w:rsid w:val="00EE653C"/>
    <w:rsid w:val="00EE658D"/>
    <w:rsid w:val="00EE7147"/>
    <w:rsid w:val="00EE76C2"/>
    <w:rsid w:val="00EE77D4"/>
    <w:rsid w:val="00EE79A3"/>
    <w:rsid w:val="00EF03AE"/>
    <w:rsid w:val="00EF03D9"/>
    <w:rsid w:val="00EF04A1"/>
    <w:rsid w:val="00EF1775"/>
    <w:rsid w:val="00EF192E"/>
    <w:rsid w:val="00EF2A8D"/>
    <w:rsid w:val="00EF3266"/>
    <w:rsid w:val="00EF32A8"/>
    <w:rsid w:val="00EF425C"/>
    <w:rsid w:val="00EF595D"/>
    <w:rsid w:val="00EF5EE3"/>
    <w:rsid w:val="00EF693D"/>
    <w:rsid w:val="00EF6FC7"/>
    <w:rsid w:val="00EF714F"/>
    <w:rsid w:val="00F01640"/>
    <w:rsid w:val="00F0239D"/>
    <w:rsid w:val="00F02D4C"/>
    <w:rsid w:val="00F03462"/>
    <w:rsid w:val="00F063C3"/>
    <w:rsid w:val="00F06574"/>
    <w:rsid w:val="00F06AD3"/>
    <w:rsid w:val="00F07557"/>
    <w:rsid w:val="00F07B5F"/>
    <w:rsid w:val="00F10504"/>
    <w:rsid w:val="00F13F16"/>
    <w:rsid w:val="00F14B06"/>
    <w:rsid w:val="00F15B87"/>
    <w:rsid w:val="00F16112"/>
    <w:rsid w:val="00F16E6E"/>
    <w:rsid w:val="00F17AD3"/>
    <w:rsid w:val="00F17D7C"/>
    <w:rsid w:val="00F17EE4"/>
    <w:rsid w:val="00F2035C"/>
    <w:rsid w:val="00F21A0B"/>
    <w:rsid w:val="00F2213D"/>
    <w:rsid w:val="00F22226"/>
    <w:rsid w:val="00F23514"/>
    <w:rsid w:val="00F23952"/>
    <w:rsid w:val="00F24690"/>
    <w:rsid w:val="00F25062"/>
    <w:rsid w:val="00F25641"/>
    <w:rsid w:val="00F261BE"/>
    <w:rsid w:val="00F273B1"/>
    <w:rsid w:val="00F27501"/>
    <w:rsid w:val="00F2791A"/>
    <w:rsid w:val="00F30417"/>
    <w:rsid w:val="00F31227"/>
    <w:rsid w:val="00F3161D"/>
    <w:rsid w:val="00F31929"/>
    <w:rsid w:val="00F31E35"/>
    <w:rsid w:val="00F32AEA"/>
    <w:rsid w:val="00F32FE4"/>
    <w:rsid w:val="00F342D0"/>
    <w:rsid w:val="00F34F4D"/>
    <w:rsid w:val="00F36893"/>
    <w:rsid w:val="00F36D7F"/>
    <w:rsid w:val="00F373F4"/>
    <w:rsid w:val="00F37DA5"/>
    <w:rsid w:val="00F40788"/>
    <w:rsid w:val="00F41463"/>
    <w:rsid w:val="00F41EFC"/>
    <w:rsid w:val="00F424A6"/>
    <w:rsid w:val="00F42674"/>
    <w:rsid w:val="00F43B6C"/>
    <w:rsid w:val="00F43F2D"/>
    <w:rsid w:val="00F45050"/>
    <w:rsid w:val="00F457BD"/>
    <w:rsid w:val="00F462D6"/>
    <w:rsid w:val="00F46EEC"/>
    <w:rsid w:val="00F472CA"/>
    <w:rsid w:val="00F50D3E"/>
    <w:rsid w:val="00F51486"/>
    <w:rsid w:val="00F51E43"/>
    <w:rsid w:val="00F52BCB"/>
    <w:rsid w:val="00F52C47"/>
    <w:rsid w:val="00F543AB"/>
    <w:rsid w:val="00F54866"/>
    <w:rsid w:val="00F550D4"/>
    <w:rsid w:val="00F551BA"/>
    <w:rsid w:val="00F553CB"/>
    <w:rsid w:val="00F5571B"/>
    <w:rsid w:val="00F558D0"/>
    <w:rsid w:val="00F60043"/>
    <w:rsid w:val="00F60379"/>
    <w:rsid w:val="00F60D54"/>
    <w:rsid w:val="00F61229"/>
    <w:rsid w:val="00F618F6"/>
    <w:rsid w:val="00F629FB"/>
    <w:rsid w:val="00F642B5"/>
    <w:rsid w:val="00F6539C"/>
    <w:rsid w:val="00F65598"/>
    <w:rsid w:val="00F65E17"/>
    <w:rsid w:val="00F6621B"/>
    <w:rsid w:val="00F66DDA"/>
    <w:rsid w:val="00F70604"/>
    <w:rsid w:val="00F70CF9"/>
    <w:rsid w:val="00F70F81"/>
    <w:rsid w:val="00F71916"/>
    <w:rsid w:val="00F72446"/>
    <w:rsid w:val="00F72D10"/>
    <w:rsid w:val="00F72DCE"/>
    <w:rsid w:val="00F730D4"/>
    <w:rsid w:val="00F7372A"/>
    <w:rsid w:val="00F73A8B"/>
    <w:rsid w:val="00F75186"/>
    <w:rsid w:val="00F75BC1"/>
    <w:rsid w:val="00F767E4"/>
    <w:rsid w:val="00F77845"/>
    <w:rsid w:val="00F8066E"/>
    <w:rsid w:val="00F807E0"/>
    <w:rsid w:val="00F80B6F"/>
    <w:rsid w:val="00F815E9"/>
    <w:rsid w:val="00F81AB9"/>
    <w:rsid w:val="00F820FF"/>
    <w:rsid w:val="00F82E8F"/>
    <w:rsid w:val="00F83633"/>
    <w:rsid w:val="00F83A87"/>
    <w:rsid w:val="00F84AB6"/>
    <w:rsid w:val="00F85310"/>
    <w:rsid w:val="00F85D7F"/>
    <w:rsid w:val="00F86092"/>
    <w:rsid w:val="00F90BF0"/>
    <w:rsid w:val="00F915EA"/>
    <w:rsid w:val="00F9213D"/>
    <w:rsid w:val="00F92227"/>
    <w:rsid w:val="00F92634"/>
    <w:rsid w:val="00F926C8"/>
    <w:rsid w:val="00F96187"/>
    <w:rsid w:val="00F9682B"/>
    <w:rsid w:val="00FA0BD1"/>
    <w:rsid w:val="00FA0D46"/>
    <w:rsid w:val="00FA1CD1"/>
    <w:rsid w:val="00FA3A09"/>
    <w:rsid w:val="00FA3F04"/>
    <w:rsid w:val="00FA5174"/>
    <w:rsid w:val="00FA5C61"/>
    <w:rsid w:val="00FA5D37"/>
    <w:rsid w:val="00FA6C6F"/>
    <w:rsid w:val="00FA6D74"/>
    <w:rsid w:val="00FA7DCB"/>
    <w:rsid w:val="00FB0890"/>
    <w:rsid w:val="00FB0AB1"/>
    <w:rsid w:val="00FB0CA7"/>
    <w:rsid w:val="00FB1904"/>
    <w:rsid w:val="00FB2AB4"/>
    <w:rsid w:val="00FB2E54"/>
    <w:rsid w:val="00FB3535"/>
    <w:rsid w:val="00FB4476"/>
    <w:rsid w:val="00FB458E"/>
    <w:rsid w:val="00FB4CBD"/>
    <w:rsid w:val="00FB4D95"/>
    <w:rsid w:val="00FB62CF"/>
    <w:rsid w:val="00FB6AAF"/>
    <w:rsid w:val="00FC00C2"/>
    <w:rsid w:val="00FC138B"/>
    <w:rsid w:val="00FC13F4"/>
    <w:rsid w:val="00FC2178"/>
    <w:rsid w:val="00FC25C6"/>
    <w:rsid w:val="00FC2DE5"/>
    <w:rsid w:val="00FC2F88"/>
    <w:rsid w:val="00FC36E8"/>
    <w:rsid w:val="00FC4689"/>
    <w:rsid w:val="00FC49CE"/>
    <w:rsid w:val="00FC7F2B"/>
    <w:rsid w:val="00FD0A85"/>
    <w:rsid w:val="00FD0B51"/>
    <w:rsid w:val="00FD19AD"/>
    <w:rsid w:val="00FD21E2"/>
    <w:rsid w:val="00FD3408"/>
    <w:rsid w:val="00FD3508"/>
    <w:rsid w:val="00FD38E1"/>
    <w:rsid w:val="00FD3D14"/>
    <w:rsid w:val="00FD6232"/>
    <w:rsid w:val="00FD63C1"/>
    <w:rsid w:val="00FD6AAB"/>
    <w:rsid w:val="00FE1466"/>
    <w:rsid w:val="00FE1806"/>
    <w:rsid w:val="00FE2B1D"/>
    <w:rsid w:val="00FE3009"/>
    <w:rsid w:val="00FE425D"/>
    <w:rsid w:val="00FE57A8"/>
    <w:rsid w:val="00FE5FC0"/>
    <w:rsid w:val="00FE65A5"/>
    <w:rsid w:val="00FE6A41"/>
    <w:rsid w:val="00FE6D31"/>
    <w:rsid w:val="00FE6F84"/>
    <w:rsid w:val="00FE765D"/>
    <w:rsid w:val="00FE7A62"/>
    <w:rsid w:val="00FF0630"/>
    <w:rsid w:val="00FF0F2D"/>
    <w:rsid w:val="00FF152E"/>
    <w:rsid w:val="00FF17BF"/>
    <w:rsid w:val="00FF1FB7"/>
    <w:rsid w:val="00FF3121"/>
    <w:rsid w:val="00FF4415"/>
    <w:rsid w:val="00FF49B7"/>
    <w:rsid w:val="00FF4AB9"/>
    <w:rsid w:val="00FF515A"/>
    <w:rsid w:val="00FF70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7E9DB"/>
  <w15:chartTrackingRefBased/>
  <w15:docId w15:val="{07444042-3720-4B16-BF14-A214C450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625"/>
    <w:pPr>
      <w:spacing w:before="120" w:after="120" w:line="240" w:lineRule="exact"/>
    </w:pPr>
    <w:rPr>
      <w:rFonts w:ascii="Arial" w:eastAsia="Times New Roman" w:hAnsi="Arial" w:cs="Times New Roman"/>
      <w:sz w:val="18"/>
      <w:szCs w:val="24"/>
      <w:lang w:val="en-US" w:eastAsia="en-US"/>
    </w:rPr>
  </w:style>
  <w:style w:type="paragraph" w:styleId="Heading1">
    <w:name w:val="heading 1"/>
    <w:basedOn w:val="Normal"/>
    <w:next w:val="Normal"/>
    <w:link w:val="Heading1Char"/>
    <w:uiPriority w:val="9"/>
    <w:qFormat/>
    <w:rsid w:val="00EC512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26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unhideWhenUsed/>
    <w:qFormat/>
    <w:rsid w:val="00CC35BC"/>
    <w:pPr>
      <w:spacing w:before="120" w:line="280" w:lineRule="exact"/>
      <w:jc w:val="both"/>
      <w:outlineLvl w:val="2"/>
    </w:pPr>
    <w:rPr>
      <w:rFonts w:ascii="Arial" w:hAnsi="Arial"/>
      <w:bCs/>
      <w:color w:val="652D90"/>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i,2,Akapit z listą BS,References,H&amp;P List Paragraph,Strip,Colorful List - Accent 12,PPS_Bullet,Syle 1,Normal bullet 2,Bullet list,LP1.,Virsraksti,Saistīto dokumentu saraksts,Numurets,1st level - Bullet List Paragraph"/>
    <w:basedOn w:val="Normal"/>
    <w:link w:val="ListParagraphChar"/>
    <w:uiPriority w:val="34"/>
    <w:qFormat/>
    <w:rsid w:val="00C82045"/>
    <w:pPr>
      <w:ind w:left="720"/>
      <w:contextualSpacing/>
    </w:pPr>
  </w:style>
  <w:style w:type="table" w:styleId="TableGrid">
    <w:name w:val="Table Grid"/>
    <w:basedOn w:val="TableNormal"/>
    <w:uiPriority w:val="59"/>
    <w:rsid w:val="00C8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26E4"/>
    <w:pPr>
      <w:spacing w:before="100" w:beforeAutospacing="1" w:after="100" w:afterAutospacing="1"/>
    </w:pPr>
  </w:style>
  <w:style w:type="character" w:styleId="CommentReference">
    <w:name w:val="annotation reference"/>
    <w:basedOn w:val="DefaultParagraphFont"/>
    <w:uiPriority w:val="99"/>
    <w:semiHidden/>
    <w:unhideWhenUsed/>
    <w:rsid w:val="00B726E4"/>
    <w:rPr>
      <w:sz w:val="16"/>
      <w:szCs w:val="16"/>
    </w:rPr>
  </w:style>
  <w:style w:type="paragraph" w:styleId="CommentText">
    <w:name w:val="annotation text"/>
    <w:basedOn w:val="Normal"/>
    <w:link w:val="CommentTextChar"/>
    <w:uiPriority w:val="99"/>
    <w:unhideWhenUsed/>
    <w:rsid w:val="00B726E4"/>
    <w:rPr>
      <w:sz w:val="20"/>
      <w:szCs w:val="20"/>
    </w:rPr>
  </w:style>
  <w:style w:type="character" w:customStyle="1" w:styleId="CommentTextChar">
    <w:name w:val="Comment Text Char"/>
    <w:basedOn w:val="DefaultParagraphFont"/>
    <w:link w:val="CommentText"/>
    <w:uiPriority w:val="99"/>
    <w:rsid w:val="00B726E4"/>
    <w:rPr>
      <w:noProof/>
      <w:sz w:val="20"/>
      <w:szCs w:val="20"/>
    </w:rPr>
  </w:style>
  <w:style w:type="paragraph" w:styleId="CommentSubject">
    <w:name w:val="annotation subject"/>
    <w:basedOn w:val="CommentText"/>
    <w:next w:val="CommentText"/>
    <w:link w:val="CommentSubjectChar"/>
    <w:uiPriority w:val="99"/>
    <w:semiHidden/>
    <w:unhideWhenUsed/>
    <w:rsid w:val="00B726E4"/>
    <w:rPr>
      <w:b/>
      <w:bCs/>
    </w:rPr>
  </w:style>
  <w:style w:type="character" w:customStyle="1" w:styleId="CommentSubjectChar">
    <w:name w:val="Comment Subject Char"/>
    <w:basedOn w:val="CommentTextChar"/>
    <w:link w:val="CommentSubject"/>
    <w:uiPriority w:val="99"/>
    <w:semiHidden/>
    <w:rsid w:val="00B726E4"/>
    <w:rPr>
      <w:b/>
      <w:bCs/>
      <w:noProof/>
      <w:sz w:val="20"/>
      <w:szCs w:val="20"/>
    </w:rPr>
  </w:style>
  <w:style w:type="paragraph" w:styleId="BalloonText">
    <w:name w:val="Balloon Text"/>
    <w:basedOn w:val="Normal"/>
    <w:link w:val="BalloonTextChar"/>
    <w:uiPriority w:val="99"/>
    <w:semiHidden/>
    <w:unhideWhenUsed/>
    <w:rsid w:val="00B726E4"/>
    <w:rPr>
      <w:szCs w:val="18"/>
    </w:rPr>
  </w:style>
  <w:style w:type="character" w:customStyle="1" w:styleId="BalloonTextChar">
    <w:name w:val="Balloon Text Char"/>
    <w:basedOn w:val="DefaultParagraphFont"/>
    <w:link w:val="BalloonText"/>
    <w:uiPriority w:val="99"/>
    <w:semiHidden/>
    <w:rsid w:val="00B726E4"/>
    <w:rPr>
      <w:rFonts w:ascii="Times New Roman" w:eastAsia="Times New Roman" w:hAnsi="Times New Roman" w:cs="Times New Roman"/>
      <w:sz w:val="24"/>
      <w:szCs w:val="18"/>
      <w:lang w:val="en-US" w:eastAsia="en-US"/>
    </w:rPr>
  </w:style>
  <w:style w:type="character" w:styleId="Hyperlink">
    <w:name w:val="Hyperlink"/>
    <w:basedOn w:val="DefaultParagraphFont"/>
    <w:uiPriority w:val="99"/>
    <w:unhideWhenUsed/>
    <w:rsid w:val="00B726E4"/>
    <w:rPr>
      <w:color w:val="0563C1" w:themeColor="hyperlink"/>
      <w:u w:val="single"/>
    </w:rPr>
  </w:style>
  <w:style w:type="character" w:styleId="UnresolvedMention">
    <w:name w:val="Unresolved Mention"/>
    <w:basedOn w:val="DefaultParagraphFont"/>
    <w:uiPriority w:val="99"/>
    <w:semiHidden/>
    <w:unhideWhenUsed/>
    <w:rsid w:val="00B726E4"/>
    <w:rPr>
      <w:color w:val="605E5C"/>
      <w:shd w:val="clear" w:color="auto" w:fill="E1DFDD"/>
    </w:rPr>
  </w:style>
  <w:style w:type="character" w:styleId="FollowedHyperlink">
    <w:name w:val="FollowedHyperlink"/>
    <w:basedOn w:val="DefaultParagraphFont"/>
    <w:uiPriority w:val="99"/>
    <w:semiHidden/>
    <w:unhideWhenUsed/>
    <w:rsid w:val="00B726E4"/>
    <w:rPr>
      <w:color w:val="954F72" w:themeColor="followedHyperlink"/>
      <w:u w:val="single"/>
    </w:rPr>
  </w:style>
  <w:style w:type="character" w:customStyle="1" w:styleId="Heading1Char">
    <w:name w:val="Heading 1 Char"/>
    <w:basedOn w:val="DefaultParagraphFont"/>
    <w:link w:val="Heading1"/>
    <w:uiPriority w:val="9"/>
    <w:rsid w:val="00EC512F"/>
    <w:rPr>
      <w:rFonts w:asciiTheme="majorHAnsi" w:eastAsiaTheme="majorEastAsia" w:hAnsiTheme="majorHAnsi" w:cstheme="majorBidi"/>
      <w:color w:val="2F5496" w:themeColor="accent1" w:themeShade="BF"/>
      <w:sz w:val="32"/>
      <w:szCs w:val="32"/>
      <w:lang w:val="en-US" w:eastAsia="en-US"/>
    </w:rPr>
  </w:style>
  <w:style w:type="character" w:customStyle="1" w:styleId="Heading2Char">
    <w:name w:val="Heading 2 Char"/>
    <w:basedOn w:val="DefaultParagraphFont"/>
    <w:link w:val="Heading2"/>
    <w:uiPriority w:val="9"/>
    <w:rsid w:val="003E2671"/>
    <w:rPr>
      <w:rFonts w:asciiTheme="majorHAnsi" w:eastAsiaTheme="majorEastAsia" w:hAnsiTheme="majorHAnsi" w:cstheme="majorBidi"/>
      <w:color w:val="2F5496" w:themeColor="accent1" w:themeShade="BF"/>
      <w:sz w:val="26"/>
      <w:szCs w:val="26"/>
      <w:lang w:val="en-US" w:eastAsia="en-US"/>
    </w:rPr>
  </w:style>
  <w:style w:type="paragraph" w:styleId="NoSpacing">
    <w:name w:val="No Spacing"/>
    <w:uiPriority w:val="1"/>
    <w:qFormat/>
    <w:rsid w:val="00C32242"/>
    <w:pPr>
      <w:spacing w:before="120" w:after="120" w:line="240" w:lineRule="exact"/>
      <w:ind w:firstLine="357"/>
      <w:jc w:val="both"/>
    </w:pPr>
    <w:rPr>
      <w:rFonts w:ascii="Arial" w:hAnsi="Arial"/>
      <w:color w:val="000000"/>
      <w:sz w:val="18"/>
      <w:lang w:eastAsia="en-US"/>
      <w14:textFill>
        <w14:solidFill>
          <w14:srgbClr w14:val="000000">
            <w14:lumMod w14:val="75000"/>
            <w14:lumOff w14:val="25000"/>
            <w14:lumMod w14:val="75000"/>
            <w14:lumOff w14:val="25000"/>
          </w14:srgbClr>
        </w14:solidFill>
      </w14:textFill>
    </w:rPr>
  </w:style>
  <w:style w:type="paragraph" w:styleId="Footer">
    <w:name w:val="footer"/>
    <w:basedOn w:val="Normal"/>
    <w:link w:val="FooterChar"/>
    <w:uiPriority w:val="99"/>
    <w:unhideWhenUsed/>
    <w:rsid w:val="00C32242"/>
    <w:pPr>
      <w:tabs>
        <w:tab w:val="center" w:pos="4153"/>
        <w:tab w:val="right" w:pos="8306"/>
      </w:tabs>
    </w:pPr>
    <w:rPr>
      <w:color w:val="000000" w:themeColor="text1"/>
    </w:rPr>
  </w:style>
  <w:style w:type="character" w:customStyle="1" w:styleId="FooterChar">
    <w:name w:val="Footer Char"/>
    <w:basedOn w:val="DefaultParagraphFont"/>
    <w:link w:val="Footer"/>
    <w:uiPriority w:val="99"/>
    <w:rsid w:val="00C32242"/>
    <w:rPr>
      <w:rFonts w:ascii="Times New Roman" w:eastAsia="Times New Roman" w:hAnsi="Times New Roman" w:cs="Times New Roman"/>
      <w:color w:val="000000" w:themeColor="text1"/>
      <w:sz w:val="24"/>
      <w:szCs w:val="24"/>
      <w:lang w:val="en-US" w:eastAsia="en-US"/>
    </w:rPr>
  </w:style>
  <w:style w:type="paragraph" w:styleId="Header">
    <w:name w:val="header"/>
    <w:basedOn w:val="Normal"/>
    <w:link w:val="HeaderChar"/>
    <w:uiPriority w:val="99"/>
    <w:unhideWhenUsed/>
    <w:rsid w:val="00CD6DE5"/>
    <w:pPr>
      <w:tabs>
        <w:tab w:val="center" w:pos="4153"/>
        <w:tab w:val="right" w:pos="8306"/>
      </w:tabs>
    </w:pPr>
  </w:style>
  <w:style w:type="character" w:customStyle="1" w:styleId="HeaderChar">
    <w:name w:val="Header Char"/>
    <w:basedOn w:val="DefaultParagraphFont"/>
    <w:link w:val="Header"/>
    <w:uiPriority w:val="99"/>
    <w:rsid w:val="00CD6DE5"/>
    <w:rPr>
      <w:rFonts w:ascii="Times New Roman" w:eastAsia="Times New Roman" w:hAnsi="Times New Roman" w:cs="Times New Roman"/>
      <w:sz w:val="24"/>
      <w:szCs w:val="24"/>
      <w:lang w:val="en-US" w:eastAsia="en-US"/>
    </w:rPr>
  </w:style>
  <w:style w:type="paragraph" w:styleId="TOC1">
    <w:name w:val="toc 1"/>
    <w:basedOn w:val="Normal"/>
    <w:next w:val="Normal"/>
    <w:autoRedefine/>
    <w:uiPriority w:val="39"/>
    <w:unhideWhenUsed/>
    <w:rsid w:val="00396EF9"/>
    <w:pPr>
      <w:tabs>
        <w:tab w:val="left" w:pos="426"/>
        <w:tab w:val="right" w:leader="dot" w:pos="8296"/>
      </w:tabs>
      <w:spacing w:line="280" w:lineRule="exact"/>
    </w:pPr>
  </w:style>
  <w:style w:type="paragraph" w:styleId="TOC2">
    <w:name w:val="toc 2"/>
    <w:basedOn w:val="Normal"/>
    <w:next w:val="Normal"/>
    <w:autoRedefine/>
    <w:uiPriority w:val="39"/>
    <w:unhideWhenUsed/>
    <w:rsid w:val="00396EF9"/>
    <w:pPr>
      <w:tabs>
        <w:tab w:val="left" w:pos="567"/>
        <w:tab w:val="right" w:leader="dot" w:pos="8296"/>
      </w:tabs>
      <w:ind w:left="180"/>
    </w:pPr>
  </w:style>
  <w:style w:type="paragraph" w:styleId="FootnoteText">
    <w:name w:val="footnote text"/>
    <w:aliases w:val="Footnote,Fußnote Char,Fußnote Char Char,Fußnote Char Char Char Char Char Char,fn,FT,ft,SD Footnote Text,Footnote Text AG,Fußnote,Char1,Char,Char Rakstz. Rakstz. Rakstz.,Footnote Text Char2,Footnote Text Char1 Char,single spa"/>
    <w:basedOn w:val="Normal"/>
    <w:link w:val="FootnoteTextChar"/>
    <w:uiPriority w:val="99"/>
    <w:unhideWhenUsed/>
    <w:qFormat/>
    <w:rsid w:val="009C3C1A"/>
    <w:rPr>
      <w:rFonts w:ascii="Segoe UI" w:eastAsiaTheme="minorEastAsia" w:hAnsi="Segoe UI"/>
      <w:sz w:val="20"/>
      <w:szCs w:val="20"/>
    </w:rPr>
  </w:style>
  <w:style w:type="character" w:customStyle="1" w:styleId="FootnoteTextChar">
    <w:name w:val="Footnote Text Char"/>
    <w:aliases w:val="Footnote Char,Fußnote Char Char1,Fußnote Char Char Char,Fußnote Char Char Char Char Char Char Char,fn Char,FT Char,ft Char,SD Footnote Text Char,Footnote Text AG Char,Fußnote Char1,Char1 Char,Char Char,Footnote Text Char2 Char"/>
    <w:basedOn w:val="DefaultParagraphFont"/>
    <w:link w:val="FootnoteText"/>
    <w:uiPriority w:val="99"/>
    <w:rsid w:val="009C3C1A"/>
    <w:rPr>
      <w:rFonts w:ascii="Segoe UI" w:eastAsiaTheme="minorEastAsia" w:hAnsi="Segoe UI" w:cs="Times New Roman"/>
      <w:sz w:val="20"/>
      <w:szCs w:val="20"/>
      <w:lang w:val="en-US" w:eastAsia="en-US"/>
    </w:rPr>
  </w:style>
  <w:style w:type="character" w:styleId="FootnoteReference">
    <w:name w:val="footnote reference"/>
    <w:aliases w:val="fr,Footnote Reference Number,Footnote symbol,Footnote Refernece,Footnote Reference Superscript,ftref,Odwołanie przypisu,BVI fnr,Footnotes refss,SUPERS,Ref,de nota al pie,-E Fußnotenzeichen,Footnote reference number,Times 10 Point,E"/>
    <w:basedOn w:val="DefaultParagraphFont"/>
    <w:link w:val="Char2"/>
    <w:uiPriority w:val="99"/>
    <w:qFormat/>
    <w:rsid w:val="009C3C1A"/>
    <w:rPr>
      <w:rFonts w:eastAsia="Times New Roman" w:cs="Times New Roman"/>
      <w:szCs w:val="24"/>
      <w:vertAlign w:val="superscript"/>
      <w:lang w:val="en-US" w:eastAsia="en-US"/>
    </w:rPr>
  </w:style>
  <w:style w:type="paragraph" w:customStyle="1" w:styleId="Char2">
    <w:name w:val="Char2"/>
    <w:aliases w:val="Char Char Char Char"/>
    <w:basedOn w:val="Normal"/>
    <w:next w:val="Normal"/>
    <w:link w:val="FootnoteReference"/>
    <w:uiPriority w:val="99"/>
    <w:qFormat/>
    <w:rsid w:val="009C3C1A"/>
    <w:pPr>
      <w:ind w:firstLine="567"/>
      <w:textAlignment w:val="baseline"/>
    </w:pPr>
    <w:rPr>
      <w:rFonts w:asciiTheme="minorHAnsi" w:hAnsiTheme="minorHAnsi"/>
      <w:sz w:val="22"/>
      <w:vertAlign w:val="superscript"/>
    </w:rPr>
  </w:style>
  <w:style w:type="character" w:styleId="IntenseEmphasis">
    <w:name w:val="Intense Emphasis"/>
    <w:basedOn w:val="DefaultParagraphFont"/>
    <w:uiPriority w:val="21"/>
    <w:qFormat/>
    <w:rsid w:val="008D57C9"/>
    <w:rPr>
      <w:i/>
      <w:iCs/>
      <w:color w:val="4472C4" w:themeColor="accent1"/>
    </w:rPr>
  </w:style>
  <w:style w:type="character" w:customStyle="1" w:styleId="Heading3Char">
    <w:name w:val="Heading 3 Char"/>
    <w:basedOn w:val="DefaultParagraphFont"/>
    <w:link w:val="Heading3"/>
    <w:uiPriority w:val="9"/>
    <w:rsid w:val="00CC35BC"/>
    <w:rPr>
      <w:rFonts w:ascii="Arial" w:eastAsiaTheme="majorEastAsia" w:hAnsi="Arial" w:cstheme="majorBidi"/>
      <w:bCs/>
      <w:color w:val="652D90"/>
      <w:sz w:val="24"/>
      <w:szCs w:val="26"/>
      <w:lang w:eastAsia="en-US"/>
    </w:rPr>
  </w:style>
  <w:style w:type="paragraph" w:styleId="TOC7">
    <w:name w:val="toc 7"/>
    <w:basedOn w:val="Normal"/>
    <w:next w:val="Normal"/>
    <w:autoRedefine/>
    <w:uiPriority w:val="39"/>
    <w:semiHidden/>
    <w:unhideWhenUsed/>
    <w:rsid w:val="00CC35BC"/>
    <w:pPr>
      <w:spacing w:after="100"/>
      <w:ind w:left="1440"/>
    </w:pPr>
  </w:style>
  <w:style w:type="paragraph" w:styleId="TOC5">
    <w:name w:val="toc 5"/>
    <w:basedOn w:val="Normal"/>
    <w:next w:val="Normal"/>
    <w:autoRedefine/>
    <w:uiPriority w:val="39"/>
    <w:semiHidden/>
    <w:unhideWhenUsed/>
    <w:rsid w:val="001C4F1F"/>
    <w:pPr>
      <w:spacing w:after="100"/>
      <w:ind w:left="960"/>
    </w:pPr>
  </w:style>
  <w:style w:type="paragraph" w:styleId="Revision">
    <w:name w:val="Revision"/>
    <w:hidden/>
    <w:uiPriority w:val="99"/>
    <w:semiHidden/>
    <w:rsid w:val="00D72B28"/>
    <w:pPr>
      <w:spacing w:after="0" w:line="240" w:lineRule="auto"/>
    </w:pPr>
    <w:rPr>
      <w:rFonts w:ascii="Times New Roman" w:eastAsia="Times New Roman" w:hAnsi="Times New Roman" w:cs="Times New Roman"/>
      <w:sz w:val="24"/>
      <w:szCs w:val="24"/>
      <w:lang w:val="en-US" w:eastAsia="en-US"/>
    </w:rPr>
  </w:style>
  <w:style w:type="paragraph" w:customStyle="1" w:styleId="TitleDocType">
    <w:name w:val="Title Doc Type"/>
    <w:basedOn w:val="Normal"/>
    <w:autoRedefine/>
    <w:uiPriority w:val="16"/>
    <w:semiHidden/>
    <w:rsid w:val="00727B7D"/>
    <w:pPr>
      <w:spacing w:before="4400" w:line="360" w:lineRule="auto"/>
      <w:jc w:val="center"/>
    </w:pPr>
    <w:rPr>
      <w:rFonts w:ascii="Segoe UI" w:eastAsiaTheme="minorEastAsia" w:hAnsi="Segoe UI"/>
      <w:b/>
      <w:caps/>
      <w:color w:val="808080" w:themeColor="background1" w:themeShade="80"/>
      <w:sz w:val="40"/>
      <w:lang w:val="lv-LV"/>
    </w:rPr>
  </w:style>
  <w:style w:type="table" w:customStyle="1" w:styleId="TableGrid1">
    <w:name w:val="Table Grid1"/>
    <w:basedOn w:val="TableNormal"/>
    <w:next w:val="TableGrid"/>
    <w:uiPriority w:val="59"/>
    <w:rsid w:val="00B91373"/>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itle">
    <w:name w:val="Table title"/>
    <w:basedOn w:val="Normal"/>
    <w:qFormat/>
    <w:rsid w:val="00B91373"/>
    <w:rPr>
      <w:rFonts w:eastAsiaTheme="minorHAnsi" w:cstheme="minorBidi"/>
      <w:color w:val="FFFFFF" w:themeColor="background1"/>
      <w:szCs w:val="22"/>
      <w:lang w:val="lv-LV"/>
    </w:rPr>
  </w:style>
  <w:style w:type="paragraph" w:customStyle="1" w:styleId="tabuluteksts">
    <w:name w:val="tabulu teksts"/>
    <w:basedOn w:val="Normal"/>
    <w:link w:val="tabulutekstsChar"/>
    <w:qFormat/>
    <w:rsid w:val="00B91373"/>
    <w:pPr>
      <w:spacing w:before="40" w:after="40"/>
      <w:jc w:val="both"/>
    </w:pPr>
    <w:rPr>
      <w:rFonts w:eastAsiaTheme="minorHAnsi" w:cstheme="minorBidi"/>
      <w:szCs w:val="22"/>
      <w:lang w:val="lv-LV"/>
    </w:rPr>
  </w:style>
  <w:style w:type="character" w:customStyle="1" w:styleId="tabulutekstsChar">
    <w:name w:val="tabulu teksts Char"/>
    <w:basedOn w:val="DefaultParagraphFont"/>
    <w:link w:val="tabuluteksts"/>
    <w:rsid w:val="00B91373"/>
    <w:rPr>
      <w:rFonts w:ascii="Arial" w:hAnsi="Arial"/>
      <w:sz w:val="18"/>
      <w:lang w:eastAsia="en-US"/>
    </w:rPr>
  </w:style>
  <w:style w:type="character" w:customStyle="1" w:styleId="ListParagraphChar">
    <w:name w:val="List Paragraph Char"/>
    <w:aliases w:val="Bulletpointi Char,2 Char,Akapit z listą BS Char,References Char,H&amp;P List Paragraph Char,Strip Char,Colorful List - Accent 12 Char,PPS_Bullet Char,Syle 1 Char,Normal bullet 2 Char,Bullet list Char,LP1. Char,Virsraksti Char"/>
    <w:link w:val="ListParagraph"/>
    <w:uiPriority w:val="34"/>
    <w:qFormat/>
    <w:locked/>
    <w:rsid w:val="00B91373"/>
    <w:rPr>
      <w:rFonts w:ascii="Times New Roman" w:eastAsia="Times New Roman" w:hAnsi="Times New Roman" w:cs="Times New Roman"/>
      <w:sz w:val="24"/>
      <w:szCs w:val="24"/>
      <w:lang w:val="en-US" w:eastAsia="en-US"/>
    </w:rPr>
  </w:style>
  <w:style w:type="paragraph" w:styleId="TOC3">
    <w:name w:val="toc 3"/>
    <w:basedOn w:val="Normal"/>
    <w:next w:val="Normal"/>
    <w:autoRedefine/>
    <w:uiPriority w:val="39"/>
    <w:unhideWhenUsed/>
    <w:rsid w:val="00EC7631"/>
    <w:pPr>
      <w:tabs>
        <w:tab w:val="left" w:pos="960"/>
        <w:tab w:val="right" w:leader="dot" w:pos="8296"/>
        <w:tab w:val="right" w:leader="dot" w:pos="8636"/>
      </w:tabs>
      <w:spacing w:after="100"/>
      <w:ind w:left="993" w:hanging="633"/>
    </w:pPr>
  </w:style>
  <w:style w:type="paragraph" w:customStyle="1" w:styleId="tv213">
    <w:name w:val="tv213"/>
    <w:basedOn w:val="Normal"/>
    <w:rsid w:val="005D6C75"/>
    <w:pPr>
      <w:spacing w:before="100" w:beforeAutospacing="1" w:after="100" w:afterAutospacing="1" w:line="240" w:lineRule="auto"/>
    </w:pPr>
    <w:rPr>
      <w:rFonts w:ascii="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45">
      <w:bodyDiv w:val="1"/>
      <w:marLeft w:val="0"/>
      <w:marRight w:val="0"/>
      <w:marTop w:val="0"/>
      <w:marBottom w:val="0"/>
      <w:divBdr>
        <w:top w:val="none" w:sz="0" w:space="0" w:color="auto"/>
        <w:left w:val="none" w:sz="0" w:space="0" w:color="auto"/>
        <w:bottom w:val="none" w:sz="0" w:space="0" w:color="auto"/>
        <w:right w:val="none" w:sz="0" w:space="0" w:color="auto"/>
      </w:divBdr>
    </w:div>
    <w:div w:id="9530845">
      <w:bodyDiv w:val="1"/>
      <w:marLeft w:val="0"/>
      <w:marRight w:val="0"/>
      <w:marTop w:val="0"/>
      <w:marBottom w:val="0"/>
      <w:divBdr>
        <w:top w:val="none" w:sz="0" w:space="0" w:color="auto"/>
        <w:left w:val="none" w:sz="0" w:space="0" w:color="auto"/>
        <w:bottom w:val="none" w:sz="0" w:space="0" w:color="auto"/>
        <w:right w:val="none" w:sz="0" w:space="0" w:color="auto"/>
      </w:divBdr>
    </w:div>
    <w:div w:id="16395857">
      <w:bodyDiv w:val="1"/>
      <w:marLeft w:val="0"/>
      <w:marRight w:val="0"/>
      <w:marTop w:val="0"/>
      <w:marBottom w:val="0"/>
      <w:divBdr>
        <w:top w:val="none" w:sz="0" w:space="0" w:color="auto"/>
        <w:left w:val="none" w:sz="0" w:space="0" w:color="auto"/>
        <w:bottom w:val="none" w:sz="0" w:space="0" w:color="auto"/>
        <w:right w:val="none" w:sz="0" w:space="0" w:color="auto"/>
      </w:divBdr>
    </w:div>
    <w:div w:id="16664605">
      <w:bodyDiv w:val="1"/>
      <w:marLeft w:val="0"/>
      <w:marRight w:val="0"/>
      <w:marTop w:val="0"/>
      <w:marBottom w:val="0"/>
      <w:divBdr>
        <w:top w:val="none" w:sz="0" w:space="0" w:color="auto"/>
        <w:left w:val="none" w:sz="0" w:space="0" w:color="auto"/>
        <w:bottom w:val="none" w:sz="0" w:space="0" w:color="auto"/>
        <w:right w:val="none" w:sz="0" w:space="0" w:color="auto"/>
      </w:divBdr>
    </w:div>
    <w:div w:id="21055284">
      <w:bodyDiv w:val="1"/>
      <w:marLeft w:val="0"/>
      <w:marRight w:val="0"/>
      <w:marTop w:val="0"/>
      <w:marBottom w:val="0"/>
      <w:divBdr>
        <w:top w:val="none" w:sz="0" w:space="0" w:color="auto"/>
        <w:left w:val="none" w:sz="0" w:space="0" w:color="auto"/>
        <w:bottom w:val="none" w:sz="0" w:space="0" w:color="auto"/>
        <w:right w:val="none" w:sz="0" w:space="0" w:color="auto"/>
      </w:divBdr>
    </w:div>
    <w:div w:id="21522479">
      <w:bodyDiv w:val="1"/>
      <w:marLeft w:val="0"/>
      <w:marRight w:val="0"/>
      <w:marTop w:val="0"/>
      <w:marBottom w:val="0"/>
      <w:divBdr>
        <w:top w:val="none" w:sz="0" w:space="0" w:color="auto"/>
        <w:left w:val="none" w:sz="0" w:space="0" w:color="auto"/>
        <w:bottom w:val="none" w:sz="0" w:space="0" w:color="auto"/>
        <w:right w:val="none" w:sz="0" w:space="0" w:color="auto"/>
      </w:divBdr>
    </w:div>
    <w:div w:id="27492123">
      <w:bodyDiv w:val="1"/>
      <w:marLeft w:val="0"/>
      <w:marRight w:val="0"/>
      <w:marTop w:val="0"/>
      <w:marBottom w:val="0"/>
      <w:divBdr>
        <w:top w:val="none" w:sz="0" w:space="0" w:color="auto"/>
        <w:left w:val="none" w:sz="0" w:space="0" w:color="auto"/>
        <w:bottom w:val="none" w:sz="0" w:space="0" w:color="auto"/>
        <w:right w:val="none" w:sz="0" w:space="0" w:color="auto"/>
      </w:divBdr>
    </w:div>
    <w:div w:id="34889097">
      <w:bodyDiv w:val="1"/>
      <w:marLeft w:val="0"/>
      <w:marRight w:val="0"/>
      <w:marTop w:val="0"/>
      <w:marBottom w:val="0"/>
      <w:divBdr>
        <w:top w:val="none" w:sz="0" w:space="0" w:color="auto"/>
        <w:left w:val="none" w:sz="0" w:space="0" w:color="auto"/>
        <w:bottom w:val="none" w:sz="0" w:space="0" w:color="auto"/>
        <w:right w:val="none" w:sz="0" w:space="0" w:color="auto"/>
      </w:divBdr>
    </w:div>
    <w:div w:id="39667100">
      <w:bodyDiv w:val="1"/>
      <w:marLeft w:val="0"/>
      <w:marRight w:val="0"/>
      <w:marTop w:val="0"/>
      <w:marBottom w:val="0"/>
      <w:divBdr>
        <w:top w:val="none" w:sz="0" w:space="0" w:color="auto"/>
        <w:left w:val="none" w:sz="0" w:space="0" w:color="auto"/>
        <w:bottom w:val="none" w:sz="0" w:space="0" w:color="auto"/>
        <w:right w:val="none" w:sz="0" w:space="0" w:color="auto"/>
      </w:divBdr>
    </w:div>
    <w:div w:id="55783322">
      <w:bodyDiv w:val="1"/>
      <w:marLeft w:val="0"/>
      <w:marRight w:val="0"/>
      <w:marTop w:val="0"/>
      <w:marBottom w:val="0"/>
      <w:divBdr>
        <w:top w:val="none" w:sz="0" w:space="0" w:color="auto"/>
        <w:left w:val="none" w:sz="0" w:space="0" w:color="auto"/>
        <w:bottom w:val="none" w:sz="0" w:space="0" w:color="auto"/>
        <w:right w:val="none" w:sz="0" w:space="0" w:color="auto"/>
      </w:divBdr>
    </w:div>
    <w:div w:id="57410238">
      <w:bodyDiv w:val="1"/>
      <w:marLeft w:val="0"/>
      <w:marRight w:val="0"/>
      <w:marTop w:val="0"/>
      <w:marBottom w:val="0"/>
      <w:divBdr>
        <w:top w:val="none" w:sz="0" w:space="0" w:color="auto"/>
        <w:left w:val="none" w:sz="0" w:space="0" w:color="auto"/>
        <w:bottom w:val="none" w:sz="0" w:space="0" w:color="auto"/>
        <w:right w:val="none" w:sz="0" w:space="0" w:color="auto"/>
      </w:divBdr>
    </w:div>
    <w:div w:id="58942954">
      <w:bodyDiv w:val="1"/>
      <w:marLeft w:val="0"/>
      <w:marRight w:val="0"/>
      <w:marTop w:val="0"/>
      <w:marBottom w:val="0"/>
      <w:divBdr>
        <w:top w:val="none" w:sz="0" w:space="0" w:color="auto"/>
        <w:left w:val="none" w:sz="0" w:space="0" w:color="auto"/>
        <w:bottom w:val="none" w:sz="0" w:space="0" w:color="auto"/>
        <w:right w:val="none" w:sz="0" w:space="0" w:color="auto"/>
      </w:divBdr>
    </w:div>
    <w:div w:id="79370527">
      <w:bodyDiv w:val="1"/>
      <w:marLeft w:val="0"/>
      <w:marRight w:val="0"/>
      <w:marTop w:val="0"/>
      <w:marBottom w:val="0"/>
      <w:divBdr>
        <w:top w:val="none" w:sz="0" w:space="0" w:color="auto"/>
        <w:left w:val="none" w:sz="0" w:space="0" w:color="auto"/>
        <w:bottom w:val="none" w:sz="0" w:space="0" w:color="auto"/>
        <w:right w:val="none" w:sz="0" w:space="0" w:color="auto"/>
      </w:divBdr>
    </w:div>
    <w:div w:id="85080370">
      <w:bodyDiv w:val="1"/>
      <w:marLeft w:val="0"/>
      <w:marRight w:val="0"/>
      <w:marTop w:val="0"/>
      <w:marBottom w:val="0"/>
      <w:divBdr>
        <w:top w:val="none" w:sz="0" w:space="0" w:color="auto"/>
        <w:left w:val="none" w:sz="0" w:space="0" w:color="auto"/>
        <w:bottom w:val="none" w:sz="0" w:space="0" w:color="auto"/>
        <w:right w:val="none" w:sz="0" w:space="0" w:color="auto"/>
      </w:divBdr>
    </w:div>
    <w:div w:id="94178614">
      <w:bodyDiv w:val="1"/>
      <w:marLeft w:val="0"/>
      <w:marRight w:val="0"/>
      <w:marTop w:val="0"/>
      <w:marBottom w:val="0"/>
      <w:divBdr>
        <w:top w:val="none" w:sz="0" w:space="0" w:color="auto"/>
        <w:left w:val="none" w:sz="0" w:space="0" w:color="auto"/>
        <w:bottom w:val="none" w:sz="0" w:space="0" w:color="auto"/>
        <w:right w:val="none" w:sz="0" w:space="0" w:color="auto"/>
      </w:divBdr>
    </w:div>
    <w:div w:id="97339563">
      <w:bodyDiv w:val="1"/>
      <w:marLeft w:val="0"/>
      <w:marRight w:val="0"/>
      <w:marTop w:val="0"/>
      <w:marBottom w:val="0"/>
      <w:divBdr>
        <w:top w:val="none" w:sz="0" w:space="0" w:color="auto"/>
        <w:left w:val="none" w:sz="0" w:space="0" w:color="auto"/>
        <w:bottom w:val="none" w:sz="0" w:space="0" w:color="auto"/>
        <w:right w:val="none" w:sz="0" w:space="0" w:color="auto"/>
      </w:divBdr>
    </w:div>
    <w:div w:id="105854824">
      <w:bodyDiv w:val="1"/>
      <w:marLeft w:val="0"/>
      <w:marRight w:val="0"/>
      <w:marTop w:val="0"/>
      <w:marBottom w:val="0"/>
      <w:divBdr>
        <w:top w:val="none" w:sz="0" w:space="0" w:color="auto"/>
        <w:left w:val="none" w:sz="0" w:space="0" w:color="auto"/>
        <w:bottom w:val="none" w:sz="0" w:space="0" w:color="auto"/>
        <w:right w:val="none" w:sz="0" w:space="0" w:color="auto"/>
      </w:divBdr>
    </w:div>
    <w:div w:id="114175439">
      <w:bodyDiv w:val="1"/>
      <w:marLeft w:val="0"/>
      <w:marRight w:val="0"/>
      <w:marTop w:val="0"/>
      <w:marBottom w:val="0"/>
      <w:divBdr>
        <w:top w:val="none" w:sz="0" w:space="0" w:color="auto"/>
        <w:left w:val="none" w:sz="0" w:space="0" w:color="auto"/>
        <w:bottom w:val="none" w:sz="0" w:space="0" w:color="auto"/>
        <w:right w:val="none" w:sz="0" w:space="0" w:color="auto"/>
      </w:divBdr>
    </w:div>
    <w:div w:id="114299326">
      <w:bodyDiv w:val="1"/>
      <w:marLeft w:val="0"/>
      <w:marRight w:val="0"/>
      <w:marTop w:val="0"/>
      <w:marBottom w:val="0"/>
      <w:divBdr>
        <w:top w:val="none" w:sz="0" w:space="0" w:color="auto"/>
        <w:left w:val="none" w:sz="0" w:space="0" w:color="auto"/>
        <w:bottom w:val="none" w:sz="0" w:space="0" w:color="auto"/>
        <w:right w:val="none" w:sz="0" w:space="0" w:color="auto"/>
      </w:divBdr>
    </w:div>
    <w:div w:id="115492850">
      <w:bodyDiv w:val="1"/>
      <w:marLeft w:val="0"/>
      <w:marRight w:val="0"/>
      <w:marTop w:val="0"/>
      <w:marBottom w:val="0"/>
      <w:divBdr>
        <w:top w:val="none" w:sz="0" w:space="0" w:color="auto"/>
        <w:left w:val="none" w:sz="0" w:space="0" w:color="auto"/>
        <w:bottom w:val="none" w:sz="0" w:space="0" w:color="auto"/>
        <w:right w:val="none" w:sz="0" w:space="0" w:color="auto"/>
      </w:divBdr>
    </w:div>
    <w:div w:id="129249989">
      <w:bodyDiv w:val="1"/>
      <w:marLeft w:val="0"/>
      <w:marRight w:val="0"/>
      <w:marTop w:val="0"/>
      <w:marBottom w:val="0"/>
      <w:divBdr>
        <w:top w:val="none" w:sz="0" w:space="0" w:color="auto"/>
        <w:left w:val="none" w:sz="0" w:space="0" w:color="auto"/>
        <w:bottom w:val="none" w:sz="0" w:space="0" w:color="auto"/>
        <w:right w:val="none" w:sz="0" w:space="0" w:color="auto"/>
      </w:divBdr>
    </w:div>
    <w:div w:id="132144615">
      <w:bodyDiv w:val="1"/>
      <w:marLeft w:val="0"/>
      <w:marRight w:val="0"/>
      <w:marTop w:val="0"/>
      <w:marBottom w:val="0"/>
      <w:divBdr>
        <w:top w:val="none" w:sz="0" w:space="0" w:color="auto"/>
        <w:left w:val="none" w:sz="0" w:space="0" w:color="auto"/>
        <w:bottom w:val="none" w:sz="0" w:space="0" w:color="auto"/>
        <w:right w:val="none" w:sz="0" w:space="0" w:color="auto"/>
      </w:divBdr>
    </w:div>
    <w:div w:id="134219624">
      <w:bodyDiv w:val="1"/>
      <w:marLeft w:val="0"/>
      <w:marRight w:val="0"/>
      <w:marTop w:val="0"/>
      <w:marBottom w:val="0"/>
      <w:divBdr>
        <w:top w:val="none" w:sz="0" w:space="0" w:color="auto"/>
        <w:left w:val="none" w:sz="0" w:space="0" w:color="auto"/>
        <w:bottom w:val="none" w:sz="0" w:space="0" w:color="auto"/>
        <w:right w:val="none" w:sz="0" w:space="0" w:color="auto"/>
      </w:divBdr>
    </w:div>
    <w:div w:id="136580041">
      <w:bodyDiv w:val="1"/>
      <w:marLeft w:val="0"/>
      <w:marRight w:val="0"/>
      <w:marTop w:val="0"/>
      <w:marBottom w:val="0"/>
      <w:divBdr>
        <w:top w:val="none" w:sz="0" w:space="0" w:color="auto"/>
        <w:left w:val="none" w:sz="0" w:space="0" w:color="auto"/>
        <w:bottom w:val="none" w:sz="0" w:space="0" w:color="auto"/>
        <w:right w:val="none" w:sz="0" w:space="0" w:color="auto"/>
      </w:divBdr>
    </w:div>
    <w:div w:id="139273514">
      <w:bodyDiv w:val="1"/>
      <w:marLeft w:val="0"/>
      <w:marRight w:val="0"/>
      <w:marTop w:val="0"/>
      <w:marBottom w:val="0"/>
      <w:divBdr>
        <w:top w:val="none" w:sz="0" w:space="0" w:color="auto"/>
        <w:left w:val="none" w:sz="0" w:space="0" w:color="auto"/>
        <w:bottom w:val="none" w:sz="0" w:space="0" w:color="auto"/>
        <w:right w:val="none" w:sz="0" w:space="0" w:color="auto"/>
      </w:divBdr>
    </w:div>
    <w:div w:id="141891572">
      <w:bodyDiv w:val="1"/>
      <w:marLeft w:val="0"/>
      <w:marRight w:val="0"/>
      <w:marTop w:val="0"/>
      <w:marBottom w:val="0"/>
      <w:divBdr>
        <w:top w:val="none" w:sz="0" w:space="0" w:color="auto"/>
        <w:left w:val="none" w:sz="0" w:space="0" w:color="auto"/>
        <w:bottom w:val="none" w:sz="0" w:space="0" w:color="auto"/>
        <w:right w:val="none" w:sz="0" w:space="0" w:color="auto"/>
      </w:divBdr>
    </w:div>
    <w:div w:id="142083537">
      <w:bodyDiv w:val="1"/>
      <w:marLeft w:val="0"/>
      <w:marRight w:val="0"/>
      <w:marTop w:val="0"/>
      <w:marBottom w:val="0"/>
      <w:divBdr>
        <w:top w:val="none" w:sz="0" w:space="0" w:color="auto"/>
        <w:left w:val="none" w:sz="0" w:space="0" w:color="auto"/>
        <w:bottom w:val="none" w:sz="0" w:space="0" w:color="auto"/>
        <w:right w:val="none" w:sz="0" w:space="0" w:color="auto"/>
      </w:divBdr>
    </w:div>
    <w:div w:id="142621265">
      <w:bodyDiv w:val="1"/>
      <w:marLeft w:val="0"/>
      <w:marRight w:val="0"/>
      <w:marTop w:val="0"/>
      <w:marBottom w:val="0"/>
      <w:divBdr>
        <w:top w:val="none" w:sz="0" w:space="0" w:color="auto"/>
        <w:left w:val="none" w:sz="0" w:space="0" w:color="auto"/>
        <w:bottom w:val="none" w:sz="0" w:space="0" w:color="auto"/>
        <w:right w:val="none" w:sz="0" w:space="0" w:color="auto"/>
      </w:divBdr>
    </w:div>
    <w:div w:id="144444079">
      <w:bodyDiv w:val="1"/>
      <w:marLeft w:val="0"/>
      <w:marRight w:val="0"/>
      <w:marTop w:val="0"/>
      <w:marBottom w:val="0"/>
      <w:divBdr>
        <w:top w:val="none" w:sz="0" w:space="0" w:color="auto"/>
        <w:left w:val="none" w:sz="0" w:space="0" w:color="auto"/>
        <w:bottom w:val="none" w:sz="0" w:space="0" w:color="auto"/>
        <w:right w:val="none" w:sz="0" w:space="0" w:color="auto"/>
      </w:divBdr>
    </w:div>
    <w:div w:id="145172391">
      <w:bodyDiv w:val="1"/>
      <w:marLeft w:val="0"/>
      <w:marRight w:val="0"/>
      <w:marTop w:val="0"/>
      <w:marBottom w:val="0"/>
      <w:divBdr>
        <w:top w:val="none" w:sz="0" w:space="0" w:color="auto"/>
        <w:left w:val="none" w:sz="0" w:space="0" w:color="auto"/>
        <w:bottom w:val="none" w:sz="0" w:space="0" w:color="auto"/>
        <w:right w:val="none" w:sz="0" w:space="0" w:color="auto"/>
      </w:divBdr>
    </w:div>
    <w:div w:id="147015422">
      <w:bodyDiv w:val="1"/>
      <w:marLeft w:val="0"/>
      <w:marRight w:val="0"/>
      <w:marTop w:val="0"/>
      <w:marBottom w:val="0"/>
      <w:divBdr>
        <w:top w:val="none" w:sz="0" w:space="0" w:color="auto"/>
        <w:left w:val="none" w:sz="0" w:space="0" w:color="auto"/>
        <w:bottom w:val="none" w:sz="0" w:space="0" w:color="auto"/>
        <w:right w:val="none" w:sz="0" w:space="0" w:color="auto"/>
      </w:divBdr>
    </w:div>
    <w:div w:id="161706634">
      <w:bodyDiv w:val="1"/>
      <w:marLeft w:val="0"/>
      <w:marRight w:val="0"/>
      <w:marTop w:val="0"/>
      <w:marBottom w:val="0"/>
      <w:divBdr>
        <w:top w:val="none" w:sz="0" w:space="0" w:color="auto"/>
        <w:left w:val="none" w:sz="0" w:space="0" w:color="auto"/>
        <w:bottom w:val="none" w:sz="0" w:space="0" w:color="auto"/>
        <w:right w:val="none" w:sz="0" w:space="0" w:color="auto"/>
      </w:divBdr>
    </w:div>
    <w:div w:id="170803502">
      <w:bodyDiv w:val="1"/>
      <w:marLeft w:val="0"/>
      <w:marRight w:val="0"/>
      <w:marTop w:val="0"/>
      <w:marBottom w:val="0"/>
      <w:divBdr>
        <w:top w:val="none" w:sz="0" w:space="0" w:color="auto"/>
        <w:left w:val="none" w:sz="0" w:space="0" w:color="auto"/>
        <w:bottom w:val="none" w:sz="0" w:space="0" w:color="auto"/>
        <w:right w:val="none" w:sz="0" w:space="0" w:color="auto"/>
      </w:divBdr>
    </w:div>
    <w:div w:id="183790719">
      <w:bodyDiv w:val="1"/>
      <w:marLeft w:val="0"/>
      <w:marRight w:val="0"/>
      <w:marTop w:val="0"/>
      <w:marBottom w:val="0"/>
      <w:divBdr>
        <w:top w:val="none" w:sz="0" w:space="0" w:color="auto"/>
        <w:left w:val="none" w:sz="0" w:space="0" w:color="auto"/>
        <w:bottom w:val="none" w:sz="0" w:space="0" w:color="auto"/>
        <w:right w:val="none" w:sz="0" w:space="0" w:color="auto"/>
      </w:divBdr>
    </w:div>
    <w:div w:id="188838065">
      <w:bodyDiv w:val="1"/>
      <w:marLeft w:val="0"/>
      <w:marRight w:val="0"/>
      <w:marTop w:val="0"/>
      <w:marBottom w:val="0"/>
      <w:divBdr>
        <w:top w:val="none" w:sz="0" w:space="0" w:color="auto"/>
        <w:left w:val="none" w:sz="0" w:space="0" w:color="auto"/>
        <w:bottom w:val="none" w:sz="0" w:space="0" w:color="auto"/>
        <w:right w:val="none" w:sz="0" w:space="0" w:color="auto"/>
      </w:divBdr>
    </w:div>
    <w:div w:id="189221517">
      <w:bodyDiv w:val="1"/>
      <w:marLeft w:val="0"/>
      <w:marRight w:val="0"/>
      <w:marTop w:val="0"/>
      <w:marBottom w:val="0"/>
      <w:divBdr>
        <w:top w:val="none" w:sz="0" w:space="0" w:color="auto"/>
        <w:left w:val="none" w:sz="0" w:space="0" w:color="auto"/>
        <w:bottom w:val="none" w:sz="0" w:space="0" w:color="auto"/>
        <w:right w:val="none" w:sz="0" w:space="0" w:color="auto"/>
      </w:divBdr>
    </w:div>
    <w:div w:id="190923641">
      <w:bodyDiv w:val="1"/>
      <w:marLeft w:val="0"/>
      <w:marRight w:val="0"/>
      <w:marTop w:val="0"/>
      <w:marBottom w:val="0"/>
      <w:divBdr>
        <w:top w:val="none" w:sz="0" w:space="0" w:color="auto"/>
        <w:left w:val="none" w:sz="0" w:space="0" w:color="auto"/>
        <w:bottom w:val="none" w:sz="0" w:space="0" w:color="auto"/>
        <w:right w:val="none" w:sz="0" w:space="0" w:color="auto"/>
      </w:divBdr>
    </w:div>
    <w:div w:id="212811540">
      <w:bodyDiv w:val="1"/>
      <w:marLeft w:val="0"/>
      <w:marRight w:val="0"/>
      <w:marTop w:val="0"/>
      <w:marBottom w:val="0"/>
      <w:divBdr>
        <w:top w:val="none" w:sz="0" w:space="0" w:color="auto"/>
        <w:left w:val="none" w:sz="0" w:space="0" w:color="auto"/>
        <w:bottom w:val="none" w:sz="0" w:space="0" w:color="auto"/>
        <w:right w:val="none" w:sz="0" w:space="0" w:color="auto"/>
      </w:divBdr>
    </w:div>
    <w:div w:id="221478830">
      <w:bodyDiv w:val="1"/>
      <w:marLeft w:val="0"/>
      <w:marRight w:val="0"/>
      <w:marTop w:val="0"/>
      <w:marBottom w:val="0"/>
      <w:divBdr>
        <w:top w:val="none" w:sz="0" w:space="0" w:color="auto"/>
        <w:left w:val="none" w:sz="0" w:space="0" w:color="auto"/>
        <w:bottom w:val="none" w:sz="0" w:space="0" w:color="auto"/>
        <w:right w:val="none" w:sz="0" w:space="0" w:color="auto"/>
      </w:divBdr>
    </w:div>
    <w:div w:id="223030568">
      <w:bodyDiv w:val="1"/>
      <w:marLeft w:val="0"/>
      <w:marRight w:val="0"/>
      <w:marTop w:val="0"/>
      <w:marBottom w:val="0"/>
      <w:divBdr>
        <w:top w:val="none" w:sz="0" w:space="0" w:color="auto"/>
        <w:left w:val="none" w:sz="0" w:space="0" w:color="auto"/>
        <w:bottom w:val="none" w:sz="0" w:space="0" w:color="auto"/>
        <w:right w:val="none" w:sz="0" w:space="0" w:color="auto"/>
      </w:divBdr>
    </w:div>
    <w:div w:id="225385776">
      <w:bodyDiv w:val="1"/>
      <w:marLeft w:val="0"/>
      <w:marRight w:val="0"/>
      <w:marTop w:val="0"/>
      <w:marBottom w:val="0"/>
      <w:divBdr>
        <w:top w:val="none" w:sz="0" w:space="0" w:color="auto"/>
        <w:left w:val="none" w:sz="0" w:space="0" w:color="auto"/>
        <w:bottom w:val="none" w:sz="0" w:space="0" w:color="auto"/>
        <w:right w:val="none" w:sz="0" w:space="0" w:color="auto"/>
      </w:divBdr>
    </w:div>
    <w:div w:id="226961205">
      <w:bodyDiv w:val="1"/>
      <w:marLeft w:val="0"/>
      <w:marRight w:val="0"/>
      <w:marTop w:val="0"/>
      <w:marBottom w:val="0"/>
      <w:divBdr>
        <w:top w:val="none" w:sz="0" w:space="0" w:color="auto"/>
        <w:left w:val="none" w:sz="0" w:space="0" w:color="auto"/>
        <w:bottom w:val="none" w:sz="0" w:space="0" w:color="auto"/>
        <w:right w:val="none" w:sz="0" w:space="0" w:color="auto"/>
      </w:divBdr>
    </w:div>
    <w:div w:id="227500463">
      <w:bodyDiv w:val="1"/>
      <w:marLeft w:val="0"/>
      <w:marRight w:val="0"/>
      <w:marTop w:val="0"/>
      <w:marBottom w:val="0"/>
      <w:divBdr>
        <w:top w:val="none" w:sz="0" w:space="0" w:color="auto"/>
        <w:left w:val="none" w:sz="0" w:space="0" w:color="auto"/>
        <w:bottom w:val="none" w:sz="0" w:space="0" w:color="auto"/>
        <w:right w:val="none" w:sz="0" w:space="0" w:color="auto"/>
      </w:divBdr>
    </w:div>
    <w:div w:id="239564730">
      <w:bodyDiv w:val="1"/>
      <w:marLeft w:val="0"/>
      <w:marRight w:val="0"/>
      <w:marTop w:val="0"/>
      <w:marBottom w:val="0"/>
      <w:divBdr>
        <w:top w:val="none" w:sz="0" w:space="0" w:color="auto"/>
        <w:left w:val="none" w:sz="0" w:space="0" w:color="auto"/>
        <w:bottom w:val="none" w:sz="0" w:space="0" w:color="auto"/>
        <w:right w:val="none" w:sz="0" w:space="0" w:color="auto"/>
      </w:divBdr>
    </w:div>
    <w:div w:id="240456749">
      <w:bodyDiv w:val="1"/>
      <w:marLeft w:val="0"/>
      <w:marRight w:val="0"/>
      <w:marTop w:val="0"/>
      <w:marBottom w:val="0"/>
      <w:divBdr>
        <w:top w:val="none" w:sz="0" w:space="0" w:color="auto"/>
        <w:left w:val="none" w:sz="0" w:space="0" w:color="auto"/>
        <w:bottom w:val="none" w:sz="0" w:space="0" w:color="auto"/>
        <w:right w:val="none" w:sz="0" w:space="0" w:color="auto"/>
      </w:divBdr>
    </w:div>
    <w:div w:id="254633498">
      <w:bodyDiv w:val="1"/>
      <w:marLeft w:val="0"/>
      <w:marRight w:val="0"/>
      <w:marTop w:val="0"/>
      <w:marBottom w:val="0"/>
      <w:divBdr>
        <w:top w:val="none" w:sz="0" w:space="0" w:color="auto"/>
        <w:left w:val="none" w:sz="0" w:space="0" w:color="auto"/>
        <w:bottom w:val="none" w:sz="0" w:space="0" w:color="auto"/>
        <w:right w:val="none" w:sz="0" w:space="0" w:color="auto"/>
      </w:divBdr>
    </w:div>
    <w:div w:id="254752364">
      <w:bodyDiv w:val="1"/>
      <w:marLeft w:val="0"/>
      <w:marRight w:val="0"/>
      <w:marTop w:val="0"/>
      <w:marBottom w:val="0"/>
      <w:divBdr>
        <w:top w:val="none" w:sz="0" w:space="0" w:color="auto"/>
        <w:left w:val="none" w:sz="0" w:space="0" w:color="auto"/>
        <w:bottom w:val="none" w:sz="0" w:space="0" w:color="auto"/>
        <w:right w:val="none" w:sz="0" w:space="0" w:color="auto"/>
      </w:divBdr>
    </w:div>
    <w:div w:id="256403903">
      <w:bodyDiv w:val="1"/>
      <w:marLeft w:val="0"/>
      <w:marRight w:val="0"/>
      <w:marTop w:val="0"/>
      <w:marBottom w:val="0"/>
      <w:divBdr>
        <w:top w:val="none" w:sz="0" w:space="0" w:color="auto"/>
        <w:left w:val="none" w:sz="0" w:space="0" w:color="auto"/>
        <w:bottom w:val="none" w:sz="0" w:space="0" w:color="auto"/>
        <w:right w:val="none" w:sz="0" w:space="0" w:color="auto"/>
      </w:divBdr>
    </w:div>
    <w:div w:id="268242591">
      <w:bodyDiv w:val="1"/>
      <w:marLeft w:val="0"/>
      <w:marRight w:val="0"/>
      <w:marTop w:val="0"/>
      <w:marBottom w:val="0"/>
      <w:divBdr>
        <w:top w:val="none" w:sz="0" w:space="0" w:color="auto"/>
        <w:left w:val="none" w:sz="0" w:space="0" w:color="auto"/>
        <w:bottom w:val="none" w:sz="0" w:space="0" w:color="auto"/>
        <w:right w:val="none" w:sz="0" w:space="0" w:color="auto"/>
      </w:divBdr>
    </w:div>
    <w:div w:id="310402840">
      <w:bodyDiv w:val="1"/>
      <w:marLeft w:val="0"/>
      <w:marRight w:val="0"/>
      <w:marTop w:val="0"/>
      <w:marBottom w:val="0"/>
      <w:divBdr>
        <w:top w:val="none" w:sz="0" w:space="0" w:color="auto"/>
        <w:left w:val="none" w:sz="0" w:space="0" w:color="auto"/>
        <w:bottom w:val="none" w:sz="0" w:space="0" w:color="auto"/>
        <w:right w:val="none" w:sz="0" w:space="0" w:color="auto"/>
      </w:divBdr>
    </w:div>
    <w:div w:id="325062651">
      <w:bodyDiv w:val="1"/>
      <w:marLeft w:val="0"/>
      <w:marRight w:val="0"/>
      <w:marTop w:val="0"/>
      <w:marBottom w:val="0"/>
      <w:divBdr>
        <w:top w:val="none" w:sz="0" w:space="0" w:color="auto"/>
        <w:left w:val="none" w:sz="0" w:space="0" w:color="auto"/>
        <w:bottom w:val="none" w:sz="0" w:space="0" w:color="auto"/>
        <w:right w:val="none" w:sz="0" w:space="0" w:color="auto"/>
      </w:divBdr>
    </w:div>
    <w:div w:id="325785538">
      <w:bodyDiv w:val="1"/>
      <w:marLeft w:val="0"/>
      <w:marRight w:val="0"/>
      <w:marTop w:val="0"/>
      <w:marBottom w:val="0"/>
      <w:divBdr>
        <w:top w:val="none" w:sz="0" w:space="0" w:color="auto"/>
        <w:left w:val="none" w:sz="0" w:space="0" w:color="auto"/>
        <w:bottom w:val="none" w:sz="0" w:space="0" w:color="auto"/>
        <w:right w:val="none" w:sz="0" w:space="0" w:color="auto"/>
      </w:divBdr>
    </w:div>
    <w:div w:id="331490354">
      <w:bodyDiv w:val="1"/>
      <w:marLeft w:val="0"/>
      <w:marRight w:val="0"/>
      <w:marTop w:val="0"/>
      <w:marBottom w:val="0"/>
      <w:divBdr>
        <w:top w:val="none" w:sz="0" w:space="0" w:color="auto"/>
        <w:left w:val="none" w:sz="0" w:space="0" w:color="auto"/>
        <w:bottom w:val="none" w:sz="0" w:space="0" w:color="auto"/>
        <w:right w:val="none" w:sz="0" w:space="0" w:color="auto"/>
      </w:divBdr>
    </w:div>
    <w:div w:id="349334413">
      <w:bodyDiv w:val="1"/>
      <w:marLeft w:val="0"/>
      <w:marRight w:val="0"/>
      <w:marTop w:val="0"/>
      <w:marBottom w:val="0"/>
      <w:divBdr>
        <w:top w:val="none" w:sz="0" w:space="0" w:color="auto"/>
        <w:left w:val="none" w:sz="0" w:space="0" w:color="auto"/>
        <w:bottom w:val="none" w:sz="0" w:space="0" w:color="auto"/>
        <w:right w:val="none" w:sz="0" w:space="0" w:color="auto"/>
      </w:divBdr>
    </w:div>
    <w:div w:id="361521512">
      <w:bodyDiv w:val="1"/>
      <w:marLeft w:val="0"/>
      <w:marRight w:val="0"/>
      <w:marTop w:val="0"/>
      <w:marBottom w:val="0"/>
      <w:divBdr>
        <w:top w:val="none" w:sz="0" w:space="0" w:color="auto"/>
        <w:left w:val="none" w:sz="0" w:space="0" w:color="auto"/>
        <w:bottom w:val="none" w:sz="0" w:space="0" w:color="auto"/>
        <w:right w:val="none" w:sz="0" w:space="0" w:color="auto"/>
      </w:divBdr>
    </w:div>
    <w:div w:id="362554970">
      <w:bodyDiv w:val="1"/>
      <w:marLeft w:val="0"/>
      <w:marRight w:val="0"/>
      <w:marTop w:val="0"/>
      <w:marBottom w:val="0"/>
      <w:divBdr>
        <w:top w:val="none" w:sz="0" w:space="0" w:color="auto"/>
        <w:left w:val="none" w:sz="0" w:space="0" w:color="auto"/>
        <w:bottom w:val="none" w:sz="0" w:space="0" w:color="auto"/>
        <w:right w:val="none" w:sz="0" w:space="0" w:color="auto"/>
      </w:divBdr>
    </w:div>
    <w:div w:id="368454516">
      <w:bodyDiv w:val="1"/>
      <w:marLeft w:val="0"/>
      <w:marRight w:val="0"/>
      <w:marTop w:val="0"/>
      <w:marBottom w:val="0"/>
      <w:divBdr>
        <w:top w:val="none" w:sz="0" w:space="0" w:color="auto"/>
        <w:left w:val="none" w:sz="0" w:space="0" w:color="auto"/>
        <w:bottom w:val="none" w:sz="0" w:space="0" w:color="auto"/>
        <w:right w:val="none" w:sz="0" w:space="0" w:color="auto"/>
      </w:divBdr>
    </w:div>
    <w:div w:id="383867063">
      <w:bodyDiv w:val="1"/>
      <w:marLeft w:val="0"/>
      <w:marRight w:val="0"/>
      <w:marTop w:val="0"/>
      <w:marBottom w:val="0"/>
      <w:divBdr>
        <w:top w:val="none" w:sz="0" w:space="0" w:color="auto"/>
        <w:left w:val="none" w:sz="0" w:space="0" w:color="auto"/>
        <w:bottom w:val="none" w:sz="0" w:space="0" w:color="auto"/>
        <w:right w:val="none" w:sz="0" w:space="0" w:color="auto"/>
      </w:divBdr>
    </w:div>
    <w:div w:id="398985438">
      <w:bodyDiv w:val="1"/>
      <w:marLeft w:val="0"/>
      <w:marRight w:val="0"/>
      <w:marTop w:val="0"/>
      <w:marBottom w:val="0"/>
      <w:divBdr>
        <w:top w:val="none" w:sz="0" w:space="0" w:color="auto"/>
        <w:left w:val="none" w:sz="0" w:space="0" w:color="auto"/>
        <w:bottom w:val="none" w:sz="0" w:space="0" w:color="auto"/>
        <w:right w:val="none" w:sz="0" w:space="0" w:color="auto"/>
      </w:divBdr>
    </w:div>
    <w:div w:id="399250358">
      <w:bodyDiv w:val="1"/>
      <w:marLeft w:val="0"/>
      <w:marRight w:val="0"/>
      <w:marTop w:val="0"/>
      <w:marBottom w:val="0"/>
      <w:divBdr>
        <w:top w:val="none" w:sz="0" w:space="0" w:color="auto"/>
        <w:left w:val="none" w:sz="0" w:space="0" w:color="auto"/>
        <w:bottom w:val="none" w:sz="0" w:space="0" w:color="auto"/>
        <w:right w:val="none" w:sz="0" w:space="0" w:color="auto"/>
      </w:divBdr>
    </w:div>
    <w:div w:id="400642980">
      <w:bodyDiv w:val="1"/>
      <w:marLeft w:val="0"/>
      <w:marRight w:val="0"/>
      <w:marTop w:val="0"/>
      <w:marBottom w:val="0"/>
      <w:divBdr>
        <w:top w:val="none" w:sz="0" w:space="0" w:color="auto"/>
        <w:left w:val="none" w:sz="0" w:space="0" w:color="auto"/>
        <w:bottom w:val="none" w:sz="0" w:space="0" w:color="auto"/>
        <w:right w:val="none" w:sz="0" w:space="0" w:color="auto"/>
      </w:divBdr>
    </w:div>
    <w:div w:id="405611017">
      <w:bodyDiv w:val="1"/>
      <w:marLeft w:val="0"/>
      <w:marRight w:val="0"/>
      <w:marTop w:val="0"/>
      <w:marBottom w:val="0"/>
      <w:divBdr>
        <w:top w:val="none" w:sz="0" w:space="0" w:color="auto"/>
        <w:left w:val="none" w:sz="0" w:space="0" w:color="auto"/>
        <w:bottom w:val="none" w:sz="0" w:space="0" w:color="auto"/>
        <w:right w:val="none" w:sz="0" w:space="0" w:color="auto"/>
      </w:divBdr>
    </w:div>
    <w:div w:id="420686966">
      <w:bodyDiv w:val="1"/>
      <w:marLeft w:val="0"/>
      <w:marRight w:val="0"/>
      <w:marTop w:val="0"/>
      <w:marBottom w:val="0"/>
      <w:divBdr>
        <w:top w:val="none" w:sz="0" w:space="0" w:color="auto"/>
        <w:left w:val="none" w:sz="0" w:space="0" w:color="auto"/>
        <w:bottom w:val="none" w:sz="0" w:space="0" w:color="auto"/>
        <w:right w:val="none" w:sz="0" w:space="0" w:color="auto"/>
      </w:divBdr>
    </w:div>
    <w:div w:id="426924366">
      <w:bodyDiv w:val="1"/>
      <w:marLeft w:val="0"/>
      <w:marRight w:val="0"/>
      <w:marTop w:val="0"/>
      <w:marBottom w:val="0"/>
      <w:divBdr>
        <w:top w:val="none" w:sz="0" w:space="0" w:color="auto"/>
        <w:left w:val="none" w:sz="0" w:space="0" w:color="auto"/>
        <w:bottom w:val="none" w:sz="0" w:space="0" w:color="auto"/>
        <w:right w:val="none" w:sz="0" w:space="0" w:color="auto"/>
      </w:divBdr>
    </w:div>
    <w:div w:id="429203302">
      <w:bodyDiv w:val="1"/>
      <w:marLeft w:val="0"/>
      <w:marRight w:val="0"/>
      <w:marTop w:val="0"/>
      <w:marBottom w:val="0"/>
      <w:divBdr>
        <w:top w:val="none" w:sz="0" w:space="0" w:color="auto"/>
        <w:left w:val="none" w:sz="0" w:space="0" w:color="auto"/>
        <w:bottom w:val="none" w:sz="0" w:space="0" w:color="auto"/>
        <w:right w:val="none" w:sz="0" w:space="0" w:color="auto"/>
      </w:divBdr>
    </w:div>
    <w:div w:id="444664827">
      <w:bodyDiv w:val="1"/>
      <w:marLeft w:val="0"/>
      <w:marRight w:val="0"/>
      <w:marTop w:val="0"/>
      <w:marBottom w:val="0"/>
      <w:divBdr>
        <w:top w:val="none" w:sz="0" w:space="0" w:color="auto"/>
        <w:left w:val="none" w:sz="0" w:space="0" w:color="auto"/>
        <w:bottom w:val="none" w:sz="0" w:space="0" w:color="auto"/>
        <w:right w:val="none" w:sz="0" w:space="0" w:color="auto"/>
      </w:divBdr>
    </w:div>
    <w:div w:id="446049597">
      <w:bodyDiv w:val="1"/>
      <w:marLeft w:val="0"/>
      <w:marRight w:val="0"/>
      <w:marTop w:val="0"/>
      <w:marBottom w:val="0"/>
      <w:divBdr>
        <w:top w:val="none" w:sz="0" w:space="0" w:color="auto"/>
        <w:left w:val="none" w:sz="0" w:space="0" w:color="auto"/>
        <w:bottom w:val="none" w:sz="0" w:space="0" w:color="auto"/>
        <w:right w:val="none" w:sz="0" w:space="0" w:color="auto"/>
      </w:divBdr>
    </w:div>
    <w:div w:id="447627025">
      <w:bodyDiv w:val="1"/>
      <w:marLeft w:val="0"/>
      <w:marRight w:val="0"/>
      <w:marTop w:val="0"/>
      <w:marBottom w:val="0"/>
      <w:divBdr>
        <w:top w:val="none" w:sz="0" w:space="0" w:color="auto"/>
        <w:left w:val="none" w:sz="0" w:space="0" w:color="auto"/>
        <w:bottom w:val="none" w:sz="0" w:space="0" w:color="auto"/>
        <w:right w:val="none" w:sz="0" w:space="0" w:color="auto"/>
      </w:divBdr>
    </w:div>
    <w:div w:id="457799125">
      <w:bodyDiv w:val="1"/>
      <w:marLeft w:val="0"/>
      <w:marRight w:val="0"/>
      <w:marTop w:val="0"/>
      <w:marBottom w:val="0"/>
      <w:divBdr>
        <w:top w:val="none" w:sz="0" w:space="0" w:color="auto"/>
        <w:left w:val="none" w:sz="0" w:space="0" w:color="auto"/>
        <w:bottom w:val="none" w:sz="0" w:space="0" w:color="auto"/>
        <w:right w:val="none" w:sz="0" w:space="0" w:color="auto"/>
      </w:divBdr>
    </w:div>
    <w:div w:id="462887652">
      <w:bodyDiv w:val="1"/>
      <w:marLeft w:val="0"/>
      <w:marRight w:val="0"/>
      <w:marTop w:val="0"/>
      <w:marBottom w:val="0"/>
      <w:divBdr>
        <w:top w:val="none" w:sz="0" w:space="0" w:color="auto"/>
        <w:left w:val="none" w:sz="0" w:space="0" w:color="auto"/>
        <w:bottom w:val="none" w:sz="0" w:space="0" w:color="auto"/>
        <w:right w:val="none" w:sz="0" w:space="0" w:color="auto"/>
      </w:divBdr>
    </w:div>
    <w:div w:id="464399042">
      <w:bodyDiv w:val="1"/>
      <w:marLeft w:val="0"/>
      <w:marRight w:val="0"/>
      <w:marTop w:val="0"/>
      <w:marBottom w:val="0"/>
      <w:divBdr>
        <w:top w:val="none" w:sz="0" w:space="0" w:color="auto"/>
        <w:left w:val="none" w:sz="0" w:space="0" w:color="auto"/>
        <w:bottom w:val="none" w:sz="0" w:space="0" w:color="auto"/>
        <w:right w:val="none" w:sz="0" w:space="0" w:color="auto"/>
      </w:divBdr>
    </w:div>
    <w:div w:id="465203663">
      <w:bodyDiv w:val="1"/>
      <w:marLeft w:val="0"/>
      <w:marRight w:val="0"/>
      <w:marTop w:val="0"/>
      <w:marBottom w:val="0"/>
      <w:divBdr>
        <w:top w:val="none" w:sz="0" w:space="0" w:color="auto"/>
        <w:left w:val="none" w:sz="0" w:space="0" w:color="auto"/>
        <w:bottom w:val="none" w:sz="0" w:space="0" w:color="auto"/>
        <w:right w:val="none" w:sz="0" w:space="0" w:color="auto"/>
      </w:divBdr>
    </w:div>
    <w:div w:id="465973270">
      <w:bodyDiv w:val="1"/>
      <w:marLeft w:val="0"/>
      <w:marRight w:val="0"/>
      <w:marTop w:val="0"/>
      <w:marBottom w:val="0"/>
      <w:divBdr>
        <w:top w:val="none" w:sz="0" w:space="0" w:color="auto"/>
        <w:left w:val="none" w:sz="0" w:space="0" w:color="auto"/>
        <w:bottom w:val="none" w:sz="0" w:space="0" w:color="auto"/>
        <w:right w:val="none" w:sz="0" w:space="0" w:color="auto"/>
      </w:divBdr>
    </w:div>
    <w:div w:id="485439829">
      <w:bodyDiv w:val="1"/>
      <w:marLeft w:val="0"/>
      <w:marRight w:val="0"/>
      <w:marTop w:val="0"/>
      <w:marBottom w:val="0"/>
      <w:divBdr>
        <w:top w:val="none" w:sz="0" w:space="0" w:color="auto"/>
        <w:left w:val="none" w:sz="0" w:space="0" w:color="auto"/>
        <w:bottom w:val="none" w:sz="0" w:space="0" w:color="auto"/>
        <w:right w:val="none" w:sz="0" w:space="0" w:color="auto"/>
      </w:divBdr>
    </w:div>
    <w:div w:id="494226154">
      <w:bodyDiv w:val="1"/>
      <w:marLeft w:val="0"/>
      <w:marRight w:val="0"/>
      <w:marTop w:val="0"/>
      <w:marBottom w:val="0"/>
      <w:divBdr>
        <w:top w:val="none" w:sz="0" w:space="0" w:color="auto"/>
        <w:left w:val="none" w:sz="0" w:space="0" w:color="auto"/>
        <w:bottom w:val="none" w:sz="0" w:space="0" w:color="auto"/>
        <w:right w:val="none" w:sz="0" w:space="0" w:color="auto"/>
      </w:divBdr>
    </w:div>
    <w:div w:id="524053655">
      <w:bodyDiv w:val="1"/>
      <w:marLeft w:val="0"/>
      <w:marRight w:val="0"/>
      <w:marTop w:val="0"/>
      <w:marBottom w:val="0"/>
      <w:divBdr>
        <w:top w:val="none" w:sz="0" w:space="0" w:color="auto"/>
        <w:left w:val="none" w:sz="0" w:space="0" w:color="auto"/>
        <w:bottom w:val="none" w:sz="0" w:space="0" w:color="auto"/>
        <w:right w:val="none" w:sz="0" w:space="0" w:color="auto"/>
      </w:divBdr>
    </w:div>
    <w:div w:id="544679764">
      <w:bodyDiv w:val="1"/>
      <w:marLeft w:val="0"/>
      <w:marRight w:val="0"/>
      <w:marTop w:val="0"/>
      <w:marBottom w:val="0"/>
      <w:divBdr>
        <w:top w:val="none" w:sz="0" w:space="0" w:color="auto"/>
        <w:left w:val="none" w:sz="0" w:space="0" w:color="auto"/>
        <w:bottom w:val="none" w:sz="0" w:space="0" w:color="auto"/>
        <w:right w:val="none" w:sz="0" w:space="0" w:color="auto"/>
      </w:divBdr>
    </w:div>
    <w:div w:id="562330031">
      <w:bodyDiv w:val="1"/>
      <w:marLeft w:val="0"/>
      <w:marRight w:val="0"/>
      <w:marTop w:val="0"/>
      <w:marBottom w:val="0"/>
      <w:divBdr>
        <w:top w:val="none" w:sz="0" w:space="0" w:color="auto"/>
        <w:left w:val="none" w:sz="0" w:space="0" w:color="auto"/>
        <w:bottom w:val="none" w:sz="0" w:space="0" w:color="auto"/>
        <w:right w:val="none" w:sz="0" w:space="0" w:color="auto"/>
      </w:divBdr>
    </w:div>
    <w:div w:id="568656902">
      <w:bodyDiv w:val="1"/>
      <w:marLeft w:val="0"/>
      <w:marRight w:val="0"/>
      <w:marTop w:val="0"/>
      <w:marBottom w:val="0"/>
      <w:divBdr>
        <w:top w:val="none" w:sz="0" w:space="0" w:color="auto"/>
        <w:left w:val="none" w:sz="0" w:space="0" w:color="auto"/>
        <w:bottom w:val="none" w:sz="0" w:space="0" w:color="auto"/>
        <w:right w:val="none" w:sz="0" w:space="0" w:color="auto"/>
      </w:divBdr>
    </w:div>
    <w:div w:id="585266351">
      <w:bodyDiv w:val="1"/>
      <w:marLeft w:val="0"/>
      <w:marRight w:val="0"/>
      <w:marTop w:val="0"/>
      <w:marBottom w:val="0"/>
      <w:divBdr>
        <w:top w:val="none" w:sz="0" w:space="0" w:color="auto"/>
        <w:left w:val="none" w:sz="0" w:space="0" w:color="auto"/>
        <w:bottom w:val="none" w:sz="0" w:space="0" w:color="auto"/>
        <w:right w:val="none" w:sz="0" w:space="0" w:color="auto"/>
      </w:divBdr>
    </w:div>
    <w:div w:id="589855861">
      <w:bodyDiv w:val="1"/>
      <w:marLeft w:val="0"/>
      <w:marRight w:val="0"/>
      <w:marTop w:val="0"/>
      <w:marBottom w:val="0"/>
      <w:divBdr>
        <w:top w:val="none" w:sz="0" w:space="0" w:color="auto"/>
        <w:left w:val="none" w:sz="0" w:space="0" w:color="auto"/>
        <w:bottom w:val="none" w:sz="0" w:space="0" w:color="auto"/>
        <w:right w:val="none" w:sz="0" w:space="0" w:color="auto"/>
      </w:divBdr>
    </w:div>
    <w:div w:id="599526264">
      <w:bodyDiv w:val="1"/>
      <w:marLeft w:val="0"/>
      <w:marRight w:val="0"/>
      <w:marTop w:val="0"/>
      <w:marBottom w:val="0"/>
      <w:divBdr>
        <w:top w:val="none" w:sz="0" w:space="0" w:color="auto"/>
        <w:left w:val="none" w:sz="0" w:space="0" w:color="auto"/>
        <w:bottom w:val="none" w:sz="0" w:space="0" w:color="auto"/>
        <w:right w:val="none" w:sz="0" w:space="0" w:color="auto"/>
      </w:divBdr>
    </w:div>
    <w:div w:id="604729956">
      <w:bodyDiv w:val="1"/>
      <w:marLeft w:val="0"/>
      <w:marRight w:val="0"/>
      <w:marTop w:val="0"/>
      <w:marBottom w:val="0"/>
      <w:divBdr>
        <w:top w:val="none" w:sz="0" w:space="0" w:color="auto"/>
        <w:left w:val="none" w:sz="0" w:space="0" w:color="auto"/>
        <w:bottom w:val="none" w:sz="0" w:space="0" w:color="auto"/>
        <w:right w:val="none" w:sz="0" w:space="0" w:color="auto"/>
      </w:divBdr>
    </w:div>
    <w:div w:id="606281244">
      <w:bodyDiv w:val="1"/>
      <w:marLeft w:val="0"/>
      <w:marRight w:val="0"/>
      <w:marTop w:val="0"/>
      <w:marBottom w:val="0"/>
      <w:divBdr>
        <w:top w:val="none" w:sz="0" w:space="0" w:color="auto"/>
        <w:left w:val="none" w:sz="0" w:space="0" w:color="auto"/>
        <w:bottom w:val="none" w:sz="0" w:space="0" w:color="auto"/>
        <w:right w:val="none" w:sz="0" w:space="0" w:color="auto"/>
      </w:divBdr>
    </w:div>
    <w:div w:id="611016423">
      <w:bodyDiv w:val="1"/>
      <w:marLeft w:val="0"/>
      <w:marRight w:val="0"/>
      <w:marTop w:val="0"/>
      <w:marBottom w:val="0"/>
      <w:divBdr>
        <w:top w:val="none" w:sz="0" w:space="0" w:color="auto"/>
        <w:left w:val="none" w:sz="0" w:space="0" w:color="auto"/>
        <w:bottom w:val="none" w:sz="0" w:space="0" w:color="auto"/>
        <w:right w:val="none" w:sz="0" w:space="0" w:color="auto"/>
      </w:divBdr>
    </w:div>
    <w:div w:id="613365329">
      <w:bodyDiv w:val="1"/>
      <w:marLeft w:val="0"/>
      <w:marRight w:val="0"/>
      <w:marTop w:val="0"/>
      <w:marBottom w:val="0"/>
      <w:divBdr>
        <w:top w:val="none" w:sz="0" w:space="0" w:color="auto"/>
        <w:left w:val="none" w:sz="0" w:space="0" w:color="auto"/>
        <w:bottom w:val="none" w:sz="0" w:space="0" w:color="auto"/>
        <w:right w:val="none" w:sz="0" w:space="0" w:color="auto"/>
      </w:divBdr>
    </w:div>
    <w:div w:id="622346849">
      <w:bodyDiv w:val="1"/>
      <w:marLeft w:val="0"/>
      <w:marRight w:val="0"/>
      <w:marTop w:val="0"/>
      <w:marBottom w:val="0"/>
      <w:divBdr>
        <w:top w:val="none" w:sz="0" w:space="0" w:color="auto"/>
        <w:left w:val="none" w:sz="0" w:space="0" w:color="auto"/>
        <w:bottom w:val="none" w:sz="0" w:space="0" w:color="auto"/>
        <w:right w:val="none" w:sz="0" w:space="0" w:color="auto"/>
      </w:divBdr>
    </w:div>
    <w:div w:id="625089070">
      <w:bodyDiv w:val="1"/>
      <w:marLeft w:val="0"/>
      <w:marRight w:val="0"/>
      <w:marTop w:val="0"/>
      <w:marBottom w:val="0"/>
      <w:divBdr>
        <w:top w:val="none" w:sz="0" w:space="0" w:color="auto"/>
        <w:left w:val="none" w:sz="0" w:space="0" w:color="auto"/>
        <w:bottom w:val="none" w:sz="0" w:space="0" w:color="auto"/>
        <w:right w:val="none" w:sz="0" w:space="0" w:color="auto"/>
      </w:divBdr>
    </w:div>
    <w:div w:id="636255085">
      <w:bodyDiv w:val="1"/>
      <w:marLeft w:val="0"/>
      <w:marRight w:val="0"/>
      <w:marTop w:val="0"/>
      <w:marBottom w:val="0"/>
      <w:divBdr>
        <w:top w:val="none" w:sz="0" w:space="0" w:color="auto"/>
        <w:left w:val="none" w:sz="0" w:space="0" w:color="auto"/>
        <w:bottom w:val="none" w:sz="0" w:space="0" w:color="auto"/>
        <w:right w:val="none" w:sz="0" w:space="0" w:color="auto"/>
      </w:divBdr>
    </w:div>
    <w:div w:id="641076686">
      <w:bodyDiv w:val="1"/>
      <w:marLeft w:val="0"/>
      <w:marRight w:val="0"/>
      <w:marTop w:val="0"/>
      <w:marBottom w:val="0"/>
      <w:divBdr>
        <w:top w:val="none" w:sz="0" w:space="0" w:color="auto"/>
        <w:left w:val="none" w:sz="0" w:space="0" w:color="auto"/>
        <w:bottom w:val="none" w:sz="0" w:space="0" w:color="auto"/>
        <w:right w:val="none" w:sz="0" w:space="0" w:color="auto"/>
      </w:divBdr>
    </w:div>
    <w:div w:id="654801335">
      <w:bodyDiv w:val="1"/>
      <w:marLeft w:val="0"/>
      <w:marRight w:val="0"/>
      <w:marTop w:val="0"/>
      <w:marBottom w:val="0"/>
      <w:divBdr>
        <w:top w:val="none" w:sz="0" w:space="0" w:color="auto"/>
        <w:left w:val="none" w:sz="0" w:space="0" w:color="auto"/>
        <w:bottom w:val="none" w:sz="0" w:space="0" w:color="auto"/>
        <w:right w:val="none" w:sz="0" w:space="0" w:color="auto"/>
      </w:divBdr>
    </w:div>
    <w:div w:id="661545013">
      <w:bodyDiv w:val="1"/>
      <w:marLeft w:val="0"/>
      <w:marRight w:val="0"/>
      <w:marTop w:val="0"/>
      <w:marBottom w:val="0"/>
      <w:divBdr>
        <w:top w:val="none" w:sz="0" w:space="0" w:color="auto"/>
        <w:left w:val="none" w:sz="0" w:space="0" w:color="auto"/>
        <w:bottom w:val="none" w:sz="0" w:space="0" w:color="auto"/>
        <w:right w:val="none" w:sz="0" w:space="0" w:color="auto"/>
      </w:divBdr>
    </w:div>
    <w:div w:id="667946543">
      <w:bodyDiv w:val="1"/>
      <w:marLeft w:val="0"/>
      <w:marRight w:val="0"/>
      <w:marTop w:val="0"/>
      <w:marBottom w:val="0"/>
      <w:divBdr>
        <w:top w:val="none" w:sz="0" w:space="0" w:color="auto"/>
        <w:left w:val="none" w:sz="0" w:space="0" w:color="auto"/>
        <w:bottom w:val="none" w:sz="0" w:space="0" w:color="auto"/>
        <w:right w:val="none" w:sz="0" w:space="0" w:color="auto"/>
      </w:divBdr>
    </w:div>
    <w:div w:id="699740123">
      <w:bodyDiv w:val="1"/>
      <w:marLeft w:val="0"/>
      <w:marRight w:val="0"/>
      <w:marTop w:val="0"/>
      <w:marBottom w:val="0"/>
      <w:divBdr>
        <w:top w:val="none" w:sz="0" w:space="0" w:color="auto"/>
        <w:left w:val="none" w:sz="0" w:space="0" w:color="auto"/>
        <w:bottom w:val="none" w:sz="0" w:space="0" w:color="auto"/>
        <w:right w:val="none" w:sz="0" w:space="0" w:color="auto"/>
      </w:divBdr>
    </w:div>
    <w:div w:id="705065264">
      <w:bodyDiv w:val="1"/>
      <w:marLeft w:val="0"/>
      <w:marRight w:val="0"/>
      <w:marTop w:val="0"/>
      <w:marBottom w:val="0"/>
      <w:divBdr>
        <w:top w:val="none" w:sz="0" w:space="0" w:color="auto"/>
        <w:left w:val="none" w:sz="0" w:space="0" w:color="auto"/>
        <w:bottom w:val="none" w:sz="0" w:space="0" w:color="auto"/>
        <w:right w:val="none" w:sz="0" w:space="0" w:color="auto"/>
      </w:divBdr>
    </w:div>
    <w:div w:id="730154217">
      <w:bodyDiv w:val="1"/>
      <w:marLeft w:val="0"/>
      <w:marRight w:val="0"/>
      <w:marTop w:val="0"/>
      <w:marBottom w:val="0"/>
      <w:divBdr>
        <w:top w:val="none" w:sz="0" w:space="0" w:color="auto"/>
        <w:left w:val="none" w:sz="0" w:space="0" w:color="auto"/>
        <w:bottom w:val="none" w:sz="0" w:space="0" w:color="auto"/>
        <w:right w:val="none" w:sz="0" w:space="0" w:color="auto"/>
      </w:divBdr>
    </w:div>
    <w:div w:id="730202180">
      <w:bodyDiv w:val="1"/>
      <w:marLeft w:val="0"/>
      <w:marRight w:val="0"/>
      <w:marTop w:val="0"/>
      <w:marBottom w:val="0"/>
      <w:divBdr>
        <w:top w:val="none" w:sz="0" w:space="0" w:color="auto"/>
        <w:left w:val="none" w:sz="0" w:space="0" w:color="auto"/>
        <w:bottom w:val="none" w:sz="0" w:space="0" w:color="auto"/>
        <w:right w:val="none" w:sz="0" w:space="0" w:color="auto"/>
      </w:divBdr>
    </w:div>
    <w:div w:id="733551193">
      <w:bodyDiv w:val="1"/>
      <w:marLeft w:val="0"/>
      <w:marRight w:val="0"/>
      <w:marTop w:val="0"/>
      <w:marBottom w:val="0"/>
      <w:divBdr>
        <w:top w:val="none" w:sz="0" w:space="0" w:color="auto"/>
        <w:left w:val="none" w:sz="0" w:space="0" w:color="auto"/>
        <w:bottom w:val="none" w:sz="0" w:space="0" w:color="auto"/>
        <w:right w:val="none" w:sz="0" w:space="0" w:color="auto"/>
      </w:divBdr>
    </w:div>
    <w:div w:id="738285524">
      <w:bodyDiv w:val="1"/>
      <w:marLeft w:val="0"/>
      <w:marRight w:val="0"/>
      <w:marTop w:val="0"/>
      <w:marBottom w:val="0"/>
      <w:divBdr>
        <w:top w:val="none" w:sz="0" w:space="0" w:color="auto"/>
        <w:left w:val="none" w:sz="0" w:space="0" w:color="auto"/>
        <w:bottom w:val="none" w:sz="0" w:space="0" w:color="auto"/>
        <w:right w:val="none" w:sz="0" w:space="0" w:color="auto"/>
      </w:divBdr>
    </w:div>
    <w:div w:id="740181384">
      <w:bodyDiv w:val="1"/>
      <w:marLeft w:val="0"/>
      <w:marRight w:val="0"/>
      <w:marTop w:val="0"/>
      <w:marBottom w:val="0"/>
      <w:divBdr>
        <w:top w:val="none" w:sz="0" w:space="0" w:color="auto"/>
        <w:left w:val="none" w:sz="0" w:space="0" w:color="auto"/>
        <w:bottom w:val="none" w:sz="0" w:space="0" w:color="auto"/>
        <w:right w:val="none" w:sz="0" w:space="0" w:color="auto"/>
      </w:divBdr>
    </w:div>
    <w:div w:id="740642690">
      <w:bodyDiv w:val="1"/>
      <w:marLeft w:val="0"/>
      <w:marRight w:val="0"/>
      <w:marTop w:val="0"/>
      <w:marBottom w:val="0"/>
      <w:divBdr>
        <w:top w:val="none" w:sz="0" w:space="0" w:color="auto"/>
        <w:left w:val="none" w:sz="0" w:space="0" w:color="auto"/>
        <w:bottom w:val="none" w:sz="0" w:space="0" w:color="auto"/>
        <w:right w:val="none" w:sz="0" w:space="0" w:color="auto"/>
      </w:divBdr>
    </w:div>
    <w:div w:id="750153046">
      <w:bodyDiv w:val="1"/>
      <w:marLeft w:val="0"/>
      <w:marRight w:val="0"/>
      <w:marTop w:val="0"/>
      <w:marBottom w:val="0"/>
      <w:divBdr>
        <w:top w:val="none" w:sz="0" w:space="0" w:color="auto"/>
        <w:left w:val="none" w:sz="0" w:space="0" w:color="auto"/>
        <w:bottom w:val="none" w:sz="0" w:space="0" w:color="auto"/>
        <w:right w:val="none" w:sz="0" w:space="0" w:color="auto"/>
      </w:divBdr>
    </w:div>
    <w:div w:id="750811523">
      <w:bodyDiv w:val="1"/>
      <w:marLeft w:val="0"/>
      <w:marRight w:val="0"/>
      <w:marTop w:val="0"/>
      <w:marBottom w:val="0"/>
      <w:divBdr>
        <w:top w:val="none" w:sz="0" w:space="0" w:color="auto"/>
        <w:left w:val="none" w:sz="0" w:space="0" w:color="auto"/>
        <w:bottom w:val="none" w:sz="0" w:space="0" w:color="auto"/>
        <w:right w:val="none" w:sz="0" w:space="0" w:color="auto"/>
      </w:divBdr>
    </w:div>
    <w:div w:id="752318383">
      <w:bodyDiv w:val="1"/>
      <w:marLeft w:val="0"/>
      <w:marRight w:val="0"/>
      <w:marTop w:val="0"/>
      <w:marBottom w:val="0"/>
      <w:divBdr>
        <w:top w:val="none" w:sz="0" w:space="0" w:color="auto"/>
        <w:left w:val="none" w:sz="0" w:space="0" w:color="auto"/>
        <w:bottom w:val="none" w:sz="0" w:space="0" w:color="auto"/>
        <w:right w:val="none" w:sz="0" w:space="0" w:color="auto"/>
      </w:divBdr>
    </w:div>
    <w:div w:id="767118297">
      <w:bodyDiv w:val="1"/>
      <w:marLeft w:val="0"/>
      <w:marRight w:val="0"/>
      <w:marTop w:val="0"/>
      <w:marBottom w:val="0"/>
      <w:divBdr>
        <w:top w:val="none" w:sz="0" w:space="0" w:color="auto"/>
        <w:left w:val="none" w:sz="0" w:space="0" w:color="auto"/>
        <w:bottom w:val="none" w:sz="0" w:space="0" w:color="auto"/>
        <w:right w:val="none" w:sz="0" w:space="0" w:color="auto"/>
      </w:divBdr>
    </w:div>
    <w:div w:id="768163731">
      <w:bodyDiv w:val="1"/>
      <w:marLeft w:val="0"/>
      <w:marRight w:val="0"/>
      <w:marTop w:val="0"/>
      <w:marBottom w:val="0"/>
      <w:divBdr>
        <w:top w:val="none" w:sz="0" w:space="0" w:color="auto"/>
        <w:left w:val="none" w:sz="0" w:space="0" w:color="auto"/>
        <w:bottom w:val="none" w:sz="0" w:space="0" w:color="auto"/>
        <w:right w:val="none" w:sz="0" w:space="0" w:color="auto"/>
      </w:divBdr>
    </w:div>
    <w:div w:id="778989863">
      <w:bodyDiv w:val="1"/>
      <w:marLeft w:val="0"/>
      <w:marRight w:val="0"/>
      <w:marTop w:val="0"/>
      <w:marBottom w:val="0"/>
      <w:divBdr>
        <w:top w:val="none" w:sz="0" w:space="0" w:color="auto"/>
        <w:left w:val="none" w:sz="0" w:space="0" w:color="auto"/>
        <w:bottom w:val="none" w:sz="0" w:space="0" w:color="auto"/>
        <w:right w:val="none" w:sz="0" w:space="0" w:color="auto"/>
      </w:divBdr>
    </w:div>
    <w:div w:id="782842655">
      <w:bodyDiv w:val="1"/>
      <w:marLeft w:val="0"/>
      <w:marRight w:val="0"/>
      <w:marTop w:val="0"/>
      <w:marBottom w:val="0"/>
      <w:divBdr>
        <w:top w:val="none" w:sz="0" w:space="0" w:color="auto"/>
        <w:left w:val="none" w:sz="0" w:space="0" w:color="auto"/>
        <w:bottom w:val="none" w:sz="0" w:space="0" w:color="auto"/>
        <w:right w:val="none" w:sz="0" w:space="0" w:color="auto"/>
      </w:divBdr>
    </w:div>
    <w:div w:id="785006320">
      <w:bodyDiv w:val="1"/>
      <w:marLeft w:val="0"/>
      <w:marRight w:val="0"/>
      <w:marTop w:val="0"/>
      <w:marBottom w:val="0"/>
      <w:divBdr>
        <w:top w:val="none" w:sz="0" w:space="0" w:color="auto"/>
        <w:left w:val="none" w:sz="0" w:space="0" w:color="auto"/>
        <w:bottom w:val="none" w:sz="0" w:space="0" w:color="auto"/>
        <w:right w:val="none" w:sz="0" w:space="0" w:color="auto"/>
      </w:divBdr>
    </w:div>
    <w:div w:id="788739398">
      <w:bodyDiv w:val="1"/>
      <w:marLeft w:val="0"/>
      <w:marRight w:val="0"/>
      <w:marTop w:val="0"/>
      <w:marBottom w:val="0"/>
      <w:divBdr>
        <w:top w:val="none" w:sz="0" w:space="0" w:color="auto"/>
        <w:left w:val="none" w:sz="0" w:space="0" w:color="auto"/>
        <w:bottom w:val="none" w:sz="0" w:space="0" w:color="auto"/>
        <w:right w:val="none" w:sz="0" w:space="0" w:color="auto"/>
      </w:divBdr>
    </w:div>
    <w:div w:id="795103770">
      <w:bodyDiv w:val="1"/>
      <w:marLeft w:val="0"/>
      <w:marRight w:val="0"/>
      <w:marTop w:val="0"/>
      <w:marBottom w:val="0"/>
      <w:divBdr>
        <w:top w:val="none" w:sz="0" w:space="0" w:color="auto"/>
        <w:left w:val="none" w:sz="0" w:space="0" w:color="auto"/>
        <w:bottom w:val="none" w:sz="0" w:space="0" w:color="auto"/>
        <w:right w:val="none" w:sz="0" w:space="0" w:color="auto"/>
      </w:divBdr>
    </w:div>
    <w:div w:id="796996528">
      <w:bodyDiv w:val="1"/>
      <w:marLeft w:val="0"/>
      <w:marRight w:val="0"/>
      <w:marTop w:val="0"/>
      <w:marBottom w:val="0"/>
      <w:divBdr>
        <w:top w:val="none" w:sz="0" w:space="0" w:color="auto"/>
        <w:left w:val="none" w:sz="0" w:space="0" w:color="auto"/>
        <w:bottom w:val="none" w:sz="0" w:space="0" w:color="auto"/>
        <w:right w:val="none" w:sz="0" w:space="0" w:color="auto"/>
      </w:divBdr>
    </w:div>
    <w:div w:id="803812236">
      <w:bodyDiv w:val="1"/>
      <w:marLeft w:val="0"/>
      <w:marRight w:val="0"/>
      <w:marTop w:val="0"/>
      <w:marBottom w:val="0"/>
      <w:divBdr>
        <w:top w:val="none" w:sz="0" w:space="0" w:color="auto"/>
        <w:left w:val="none" w:sz="0" w:space="0" w:color="auto"/>
        <w:bottom w:val="none" w:sz="0" w:space="0" w:color="auto"/>
        <w:right w:val="none" w:sz="0" w:space="0" w:color="auto"/>
      </w:divBdr>
    </w:div>
    <w:div w:id="819735538">
      <w:bodyDiv w:val="1"/>
      <w:marLeft w:val="0"/>
      <w:marRight w:val="0"/>
      <w:marTop w:val="0"/>
      <w:marBottom w:val="0"/>
      <w:divBdr>
        <w:top w:val="none" w:sz="0" w:space="0" w:color="auto"/>
        <w:left w:val="none" w:sz="0" w:space="0" w:color="auto"/>
        <w:bottom w:val="none" w:sz="0" w:space="0" w:color="auto"/>
        <w:right w:val="none" w:sz="0" w:space="0" w:color="auto"/>
      </w:divBdr>
    </w:div>
    <w:div w:id="820315264">
      <w:bodyDiv w:val="1"/>
      <w:marLeft w:val="0"/>
      <w:marRight w:val="0"/>
      <w:marTop w:val="0"/>
      <w:marBottom w:val="0"/>
      <w:divBdr>
        <w:top w:val="none" w:sz="0" w:space="0" w:color="auto"/>
        <w:left w:val="none" w:sz="0" w:space="0" w:color="auto"/>
        <w:bottom w:val="none" w:sz="0" w:space="0" w:color="auto"/>
        <w:right w:val="none" w:sz="0" w:space="0" w:color="auto"/>
      </w:divBdr>
    </w:div>
    <w:div w:id="823812769">
      <w:bodyDiv w:val="1"/>
      <w:marLeft w:val="0"/>
      <w:marRight w:val="0"/>
      <w:marTop w:val="0"/>
      <w:marBottom w:val="0"/>
      <w:divBdr>
        <w:top w:val="none" w:sz="0" w:space="0" w:color="auto"/>
        <w:left w:val="none" w:sz="0" w:space="0" w:color="auto"/>
        <w:bottom w:val="none" w:sz="0" w:space="0" w:color="auto"/>
        <w:right w:val="none" w:sz="0" w:space="0" w:color="auto"/>
      </w:divBdr>
    </w:div>
    <w:div w:id="828446543">
      <w:bodyDiv w:val="1"/>
      <w:marLeft w:val="0"/>
      <w:marRight w:val="0"/>
      <w:marTop w:val="0"/>
      <w:marBottom w:val="0"/>
      <w:divBdr>
        <w:top w:val="none" w:sz="0" w:space="0" w:color="auto"/>
        <w:left w:val="none" w:sz="0" w:space="0" w:color="auto"/>
        <w:bottom w:val="none" w:sz="0" w:space="0" w:color="auto"/>
        <w:right w:val="none" w:sz="0" w:space="0" w:color="auto"/>
      </w:divBdr>
    </w:div>
    <w:div w:id="832720845">
      <w:bodyDiv w:val="1"/>
      <w:marLeft w:val="0"/>
      <w:marRight w:val="0"/>
      <w:marTop w:val="0"/>
      <w:marBottom w:val="0"/>
      <w:divBdr>
        <w:top w:val="none" w:sz="0" w:space="0" w:color="auto"/>
        <w:left w:val="none" w:sz="0" w:space="0" w:color="auto"/>
        <w:bottom w:val="none" w:sz="0" w:space="0" w:color="auto"/>
        <w:right w:val="none" w:sz="0" w:space="0" w:color="auto"/>
      </w:divBdr>
    </w:div>
    <w:div w:id="839350455">
      <w:bodyDiv w:val="1"/>
      <w:marLeft w:val="0"/>
      <w:marRight w:val="0"/>
      <w:marTop w:val="0"/>
      <w:marBottom w:val="0"/>
      <w:divBdr>
        <w:top w:val="none" w:sz="0" w:space="0" w:color="auto"/>
        <w:left w:val="none" w:sz="0" w:space="0" w:color="auto"/>
        <w:bottom w:val="none" w:sz="0" w:space="0" w:color="auto"/>
        <w:right w:val="none" w:sz="0" w:space="0" w:color="auto"/>
      </w:divBdr>
    </w:div>
    <w:div w:id="844588068">
      <w:bodyDiv w:val="1"/>
      <w:marLeft w:val="0"/>
      <w:marRight w:val="0"/>
      <w:marTop w:val="0"/>
      <w:marBottom w:val="0"/>
      <w:divBdr>
        <w:top w:val="none" w:sz="0" w:space="0" w:color="auto"/>
        <w:left w:val="none" w:sz="0" w:space="0" w:color="auto"/>
        <w:bottom w:val="none" w:sz="0" w:space="0" w:color="auto"/>
        <w:right w:val="none" w:sz="0" w:space="0" w:color="auto"/>
      </w:divBdr>
    </w:div>
    <w:div w:id="847866596">
      <w:bodyDiv w:val="1"/>
      <w:marLeft w:val="0"/>
      <w:marRight w:val="0"/>
      <w:marTop w:val="0"/>
      <w:marBottom w:val="0"/>
      <w:divBdr>
        <w:top w:val="none" w:sz="0" w:space="0" w:color="auto"/>
        <w:left w:val="none" w:sz="0" w:space="0" w:color="auto"/>
        <w:bottom w:val="none" w:sz="0" w:space="0" w:color="auto"/>
        <w:right w:val="none" w:sz="0" w:space="0" w:color="auto"/>
      </w:divBdr>
    </w:div>
    <w:div w:id="849830261">
      <w:bodyDiv w:val="1"/>
      <w:marLeft w:val="0"/>
      <w:marRight w:val="0"/>
      <w:marTop w:val="0"/>
      <w:marBottom w:val="0"/>
      <w:divBdr>
        <w:top w:val="none" w:sz="0" w:space="0" w:color="auto"/>
        <w:left w:val="none" w:sz="0" w:space="0" w:color="auto"/>
        <w:bottom w:val="none" w:sz="0" w:space="0" w:color="auto"/>
        <w:right w:val="none" w:sz="0" w:space="0" w:color="auto"/>
      </w:divBdr>
    </w:div>
    <w:div w:id="851845670">
      <w:bodyDiv w:val="1"/>
      <w:marLeft w:val="0"/>
      <w:marRight w:val="0"/>
      <w:marTop w:val="0"/>
      <w:marBottom w:val="0"/>
      <w:divBdr>
        <w:top w:val="none" w:sz="0" w:space="0" w:color="auto"/>
        <w:left w:val="none" w:sz="0" w:space="0" w:color="auto"/>
        <w:bottom w:val="none" w:sz="0" w:space="0" w:color="auto"/>
        <w:right w:val="none" w:sz="0" w:space="0" w:color="auto"/>
      </w:divBdr>
    </w:div>
    <w:div w:id="858276327">
      <w:bodyDiv w:val="1"/>
      <w:marLeft w:val="0"/>
      <w:marRight w:val="0"/>
      <w:marTop w:val="0"/>
      <w:marBottom w:val="0"/>
      <w:divBdr>
        <w:top w:val="none" w:sz="0" w:space="0" w:color="auto"/>
        <w:left w:val="none" w:sz="0" w:space="0" w:color="auto"/>
        <w:bottom w:val="none" w:sz="0" w:space="0" w:color="auto"/>
        <w:right w:val="none" w:sz="0" w:space="0" w:color="auto"/>
      </w:divBdr>
    </w:div>
    <w:div w:id="861821328">
      <w:bodyDiv w:val="1"/>
      <w:marLeft w:val="0"/>
      <w:marRight w:val="0"/>
      <w:marTop w:val="0"/>
      <w:marBottom w:val="0"/>
      <w:divBdr>
        <w:top w:val="none" w:sz="0" w:space="0" w:color="auto"/>
        <w:left w:val="none" w:sz="0" w:space="0" w:color="auto"/>
        <w:bottom w:val="none" w:sz="0" w:space="0" w:color="auto"/>
        <w:right w:val="none" w:sz="0" w:space="0" w:color="auto"/>
      </w:divBdr>
    </w:div>
    <w:div w:id="864368191">
      <w:bodyDiv w:val="1"/>
      <w:marLeft w:val="0"/>
      <w:marRight w:val="0"/>
      <w:marTop w:val="0"/>
      <w:marBottom w:val="0"/>
      <w:divBdr>
        <w:top w:val="none" w:sz="0" w:space="0" w:color="auto"/>
        <w:left w:val="none" w:sz="0" w:space="0" w:color="auto"/>
        <w:bottom w:val="none" w:sz="0" w:space="0" w:color="auto"/>
        <w:right w:val="none" w:sz="0" w:space="0" w:color="auto"/>
      </w:divBdr>
    </w:div>
    <w:div w:id="865679735">
      <w:bodyDiv w:val="1"/>
      <w:marLeft w:val="0"/>
      <w:marRight w:val="0"/>
      <w:marTop w:val="0"/>
      <w:marBottom w:val="0"/>
      <w:divBdr>
        <w:top w:val="none" w:sz="0" w:space="0" w:color="auto"/>
        <w:left w:val="none" w:sz="0" w:space="0" w:color="auto"/>
        <w:bottom w:val="none" w:sz="0" w:space="0" w:color="auto"/>
        <w:right w:val="none" w:sz="0" w:space="0" w:color="auto"/>
      </w:divBdr>
    </w:div>
    <w:div w:id="867522691">
      <w:bodyDiv w:val="1"/>
      <w:marLeft w:val="0"/>
      <w:marRight w:val="0"/>
      <w:marTop w:val="0"/>
      <w:marBottom w:val="0"/>
      <w:divBdr>
        <w:top w:val="none" w:sz="0" w:space="0" w:color="auto"/>
        <w:left w:val="none" w:sz="0" w:space="0" w:color="auto"/>
        <w:bottom w:val="none" w:sz="0" w:space="0" w:color="auto"/>
        <w:right w:val="none" w:sz="0" w:space="0" w:color="auto"/>
      </w:divBdr>
    </w:div>
    <w:div w:id="867718288">
      <w:bodyDiv w:val="1"/>
      <w:marLeft w:val="0"/>
      <w:marRight w:val="0"/>
      <w:marTop w:val="0"/>
      <w:marBottom w:val="0"/>
      <w:divBdr>
        <w:top w:val="none" w:sz="0" w:space="0" w:color="auto"/>
        <w:left w:val="none" w:sz="0" w:space="0" w:color="auto"/>
        <w:bottom w:val="none" w:sz="0" w:space="0" w:color="auto"/>
        <w:right w:val="none" w:sz="0" w:space="0" w:color="auto"/>
      </w:divBdr>
    </w:div>
    <w:div w:id="873151716">
      <w:bodyDiv w:val="1"/>
      <w:marLeft w:val="0"/>
      <w:marRight w:val="0"/>
      <w:marTop w:val="0"/>
      <w:marBottom w:val="0"/>
      <w:divBdr>
        <w:top w:val="none" w:sz="0" w:space="0" w:color="auto"/>
        <w:left w:val="none" w:sz="0" w:space="0" w:color="auto"/>
        <w:bottom w:val="none" w:sz="0" w:space="0" w:color="auto"/>
        <w:right w:val="none" w:sz="0" w:space="0" w:color="auto"/>
      </w:divBdr>
    </w:div>
    <w:div w:id="877595314">
      <w:bodyDiv w:val="1"/>
      <w:marLeft w:val="0"/>
      <w:marRight w:val="0"/>
      <w:marTop w:val="0"/>
      <w:marBottom w:val="0"/>
      <w:divBdr>
        <w:top w:val="none" w:sz="0" w:space="0" w:color="auto"/>
        <w:left w:val="none" w:sz="0" w:space="0" w:color="auto"/>
        <w:bottom w:val="none" w:sz="0" w:space="0" w:color="auto"/>
        <w:right w:val="none" w:sz="0" w:space="0" w:color="auto"/>
      </w:divBdr>
    </w:div>
    <w:div w:id="878083158">
      <w:bodyDiv w:val="1"/>
      <w:marLeft w:val="0"/>
      <w:marRight w:val="0"/>
      <w:marTop w:val="0"/>
      <w:marBottom w:val="0"/>
      <w:divBdr>
        <w:top w:val="none" w:sz="0" w:space="0" w:color="auto"/>
        <w:left w:val="none" w:sz="0" w:space="0" w:color="auto"/>
        <w:bottom w:val="none" w:sz="0" w:space="0" w:color="auto"/>
        <w:right w:val="none" w:sz="0" w:space="0" w:color="auto"/>
      </w:divBdr>
    </w:div>
    <w:div w:id="881869131">
      <w:bodyDiv w:val="1"/>
      <w:marLeft w:val="0"/>
      <w:marRight w:val="0"/>
      <w:marTop w:val="0"/>
      <w:marBottom w:val="0"/>
      <w:divBdr>
        <w:top w:val="none" w:sz="0" w:space="0" w:color="auto"/>
        <w:left w:val="none" w:sz="0" w:space="0" w:color="auto"/>
        <w:bottom w:val="none" w:sz="0" w:space="0" w:color="auto"/>
        <w:right w:val="none" w:sz="0" w:space="0" w:color="auto"/>
      </w:divBdr>
    </w:div>
    <w:div w:id="885943762">
      <w:bodyDiv w:val="1"/>
      <w:marLeft w:val="0"/>
      <w:marRight w:val="0"/>
      <w:marTop w:val="0"/>
      <w:marBottom w:val="0"/>
      <w:divBdr>
        <w:top w:val="none" w:sz="0" w:space="0" w:color="auto"/>
        <w:left w:val="none" w:sz="0" w:space="0" w:color="auto"/>
        <w:bottom w:val="none" w:sz="0" w:space="0" w:color="auto"/>
        <w:right w:val="none" w:sz="0" w:space="0" w:color="auto"/>
      </w:divBdr>
    </w:div>
    <w:div w:id="886843977">
      <w:bodyDiv w:val="1"/>
      <w:marLeft w:val="0"/>
      <w:marRight w:val="0"/>
      <w:marTop w:val="0"/>
      <w:marBottom w:val="0"/>
      <w:divBdr>
        <w:top w:val="none" w:sz="0" w:space="0" w:color="auto"/>
        <w:left w:val="none" w:sz="0" w:space="0" w:color="auto"/>
        <w:bottom w:val="none" w:sz="0" w:space="0" w:color="auto"/>
        <w:right w:val="none" w:sz="0" w:space="0" w:color="auto"/>
      </w:divBdr>
    </w:div>
    <w:div w:id="888340618">
      <w:bodyDiv w:val="1"/>
      <w:marLeft w:val="0"/>
      <w:marRight w:val="0"/>
      <w:marTop w:val="0"/>
      <w:marBottom w:val="0"/>
      <w:divBdr>
        <w:top w:val="none" w:sz="0" w:space="0" w:color="auto"/>
        <w:left w:val="none" w:sz="0" w:space="0" w:color="auto"/>
        <w:bottom w:val="none" w:sz="0" w:space="0" w:color="auto"/>
        <w:right w:val="none" w:sz="0" w:space="0" w:color="auto"/>
      </w:divBdr>
    </w:div>
    <w:div w:id="889194203">
      <w:bodyDiv w:val="1"/>
      <w:marLeft w:val="0"/>
      <w:marRight w:val="0"/>
      <w:marTop w:val="0"/>
      <w:marBottom w:val="0"/>
      <w:divBdr>
        <w:top w:val="none" w:sz="0" w:space="0" w:color="auto"/>
        <w:left w:val="none" w:sz="0" w:space="0" w:color="auto"/>
        <w:bottom w:val="none" w:sz="0" w:space="0" w:color="auto"/>
        <w:right w:val="none" w:sz="0" w:space="0" w:color="auto"/>
      </w:divBdr>
    </w:div>
    <w:div w:id="890461907">
      <w:bodyDiv w:val="1"/>
      <w:marLeft w:val="0"/>
      <w:marRight w:val="0"/>
      <w:marTop w:val="0"/>
      <w:marBottom w:val="0"/>
      <w:divBdr>
        <w:top w:val="none" w:sz="0" w:space="0" w:color="auto"/>
        <w:left w:val="none" w:sz="0" w:space="0" w:color="auto"/>
        <w:bottom w:val="none" w:sz="0" w:space="0" w:color="auto"/>
        <w:right w:val="none" w:sz="0" w:space="0" w:color="auto"/>
      </w:divBdr>
    </w:div>
    <w:div w:id="893195121">
      <w:bodyDiv w:val="1"/>
      <w:marLeft w:val="0"/>
      <w:marRight w:val="0"/>
      <w:marTop w:val="0"/>
      <w:marBottom w:val="0"/>
      <w:divBdr>
        <w:top w:val="none" w:sz="0" w:space="0" w:color="auto"/>
        <w:left w:val="none" w:sz="0" w:space="0" w:color="auto"/>
        <w:bottom w:val="none" w:sz="0" w:space="0" w:color="auto"/>
        <w:right w:val="none" w:sz="0" w:space="0" w:color="auto"/>
      </w:divBdr>
    </w:div>
    <w:div w:id="900142864">
      <w:bodyDiv w:val="1"/>
      <w:marLeft w:val="0"/>
      <w:marRight w:val="0"/>
      <w:marTop w:val="0"/>
      <w:marBottom w:val="0"/>
      <w:divBdr>
        <w:top w:val="none" w:sz="0" w:space="0" w:color="auto"/>
        <w:left w:val="none" w:sz="0" w:space="0" w:color="auto"/>
        <w:bottom w:val="none" w:sz="0" w:space="0" w:color="auto"/>
        <w:right w:val="none" w:sz="0" w:space="0" w:color="auto"/>
      </w:divBdr>
    </w:div>
    <w:div w:id="901713349">
      <w:bodyDiv w:val="1"/>
      <w:marLeft w:val="0"/>
      <w:marRight w:val="0"/>
      <w:marTop w:val="0"/>
      <w:marBottom w:val="0"/>
      <w:divBdr>
        <w:top w:val="none" w:sz="0" w:space="0" w:color="auto"/>
        <w:left w:val="none" w:sz="0" w:space="0" w:color="auto"/>
        <w:bottom w:val="none" w:sz="0" w:space="0" w:color="auto"/>
        <w:right w:val="none" w:sz="0" w:space="0" w:color="auto"/>
      </w:divBdr>
    </w:div>
    <w:div w:id="903417578">
      <w:bodyDiv w:val="1"/>
      <w:marLeft w:val="0"/>
      <w:marRight w:val="0"/>
      <w:marTop w:val="0"/>
      <w:marBottom w:val="0"/>
      <w:divBdr>
        <w:top w:val="none" w:sz="0" w:space="0" w:color="auto"/>
        <w:left w:val="none" w:sz="0" w:space="0" w:color="auto"/>
        <w:bottom w:val="none" w:sz="0" w:space="0" w:color="auto"/>
        <w:right w:val="none" w:sz="0" w:space="0" w:color="auto"/>
      </w:divBdr>
    </w:div>
    <w:div w:id="905990082">
      <w:bodyDiv w:val="1"/>
      <w:marLeft w:val="0"/>
      <w:marRight w:val="0"/>
      <w:marTop w:val="0"/>
      <w:marBottom w:val="0"/>
      <w:divBdr>
        <w:top w:val="none" w:sz="0" w:space="0" w:color="auto"/>
        <w:left w:val="none" w:sz="0" w:space="0" w:color="auto"/>
        <w:bottom w:val="none" w:sz="0" w:space="0" w:color="auto"/>
        <w:right w:val="none" w:sz="0" w:space="0" w:color="auto"/>
      </w:divBdr>
    </w:div>
    <w:div w:id="914170481">
      <w:bodyDiv w:val="1"/>
      <w:marLeft w:val="0"/>
      <w:marRight w:val="0"/>
      <w:marTop w:val="0"/>
      <w:marBottom w:val="0"/>
      <w:divBdr>
        <w:top w:val="none" w:sz="0" w:space="0" w:color="auto"/>
        <w:left w:val="none" w:sz="0" w:space="0" w:color="auto"/>
        <w:bottom w:val="none" w:sz="0" w:space="0" w:color="auto"/>
        <w:right w:val="none" w:sz="0" w:space="0" w:color="auto"/>
      </w:divBdr>
    </w:div>
    <w:div w:id="923760961">
      <w:bodyDiv w:val="1"/>
      <w:marLeft w:val="0"/>
      <w:marRight w:val="0"/>
      <w:marTop w:val="0"/>
      <w:marBottom w:val="0"/>
      <w:divBdr>
        <w:top w:val="none" w:sz="0" w:space="0" w:color="auto"/>
        <w:left w:val="none" w:sz="0" w:space="0" w:color="auto"/>
        <w:bottom w:val="none" w:sz="0" w:space="0" w:color="auto"/>
        <w:right w:val="none" w:sz="0" w:space="0" w:color="auto"/>
      </w:divBdr>
    </w:div>
    <w:div w:id="926352520">
      <w:bodyDiv w:val="1"/>
      <w:marLeft w:val="0"/>
      <w:marRight w:val="0"/>
      <w:marTop w:val="0"/>
      <w:marBottom w:val="0"/>
      <w:divBdr>
        <w:top w:val="none" w:sz="0" w:space="0" w:color="auto"/>
        <w:left w:val="none" w:sz="0" w:space="0" w:color="auto"/>
        <w:bottom w:val="none" w:sz="0" w:space="0" w:color="auto"/>
        <w:right w:val="none" w:sz="0" w:space="0" w:color="auto"/>
      </w:divBdr>
    </w:div>
    <w:div w:id="939407161">
      <w:bodyDiv w:val="1"/>
      <w:marLeft w:val="0"/>
      <w:marRight w:val="0"/>
      <w:marTop w:val="0"/>
      <w:marBottom w:val="0"/>
      <w:divBdr>
        <w:top w:val="none" w:sz="0" w:space="0" w:color="auto"/>
        <w:left w:val="none" w:sz="0" w:space="0" w:color="auto"/>
        <w:bottom w:val="none" w:sz="0" w:space="0" w:color="auto"/>
        <w:right w:val="none" w:sz="0" w:space="0" w:color="auto"/>
      </w:divBdr>
    </w:div>
    <w:div w:id="939676033">
      <w:bodyDiv w:val="1"/>
      <w:marLeft w:val="0"/>
      <w:marRight w:val="0"/>
      <w:marTop w:val="0"/>
      <w:marBottom w:val="0"/>
      <w:divBdr>
        <w:top w:val="none" w:sz="0" w:space="0" w:color="auto"/>
        <w:left w:val="none" w:sz="0" w:space="0" w:color="auto"/>
        <w:bottom w:val="none" w:sz="0" w:space="0" w:color="auto"/>
        <w:right w:val="none" w:sz="0" w:space="0" w:color="auto"/>
      </w:divBdr>
    </w:div>
    <w:div w:id="945229746">
      <w:bodyDiv w:val="1"/>
      <w:marLeft w:val="0"/>
      <w:marRight w:val="0"/>
      <w:marTop w:val="0"/>
      <w:marBottom w:val="0"/>
      <w:divBdr>
        <w:top w:val="none" w:sz="0" w:space="0" w:color="auto"/>
        <w:left w:val="none" w:sz="0" w:space="0" w:color="auto"/>
        <w:bottom w:val="none" w:sz="0" w:space="0" w:color="auto"/>
        <w:right w:val="none" w:sz="0" w:space="0" w:color="auto"/>
      </w:divBdr>
    </w:div>
    <w:div w:id="945815788">
      <w:bodyDiv w:val="1"/>
      <w:marLeft w:val="0"/>
      <w:marRight w:val="0"/>
      <w:marTop w:val="0"/>
      <w:marBottom w:val="0"/>
      <w:divBdr>
        <w:top w:val="none" w:sz="0" w:space="0" w:color="auto"/>
        <w:left w:val="none" w:sz="0" w:space="0" w:color="auto"/>
        <w:bottom w:val="none" w:sz="0" w:space="0" w:color="auto"/>
        <w:right w:val="none" w:sz="0" w:space="0" w:color="auto"/>
      </w:divBdr>
    </w:div>
    <w:div w:id="947589742">
      <w:bodyDiv w:val="1"/>
      <w:marLeft w:val="0"/>
      <w:marRight w:val="0"/>
      <w:marTop w:val="0"/>
      <w:marBottom w:val="0"/>
      <w:divBdr>
        <w:top w:val="none" w:sz="0" w:space="0" w:color="auto"/>
        <w:left w:val="none" w:sz="0" w:space="0" w:color="auto"/>
        <w:bottom w:val="none" w:sz="0" w:space="0" w:color="auto"/>
        <w:right w:val="none" w:sz="0" w:space="0" w:color="auto"/>
      </w:divBdr>
    </w:div>
    <w:div w:id="986278676">
      <w:bodyDiv w:val="1"/>
      <w:marLeft w:val="0"/>
      <w:marRight w:val="0"/>
      <w:marTop w:val="0"/>
      <w:marBottom w:val="0"/>
      <w:divBdr>
        <w:top w:val="none" w:sz="0" w:space="0" w:color="auto"/>
        <w:left w:val="none" w:sz="0" w:space="0" w:color="auto"/>
        <w:bottom w:val="none" w:sz="0" w:space="0" w:color="auto"/>
        <w:right w:val="none" w:sz="0" w:space="0" w:color="auto"/>
      </w:divBdr>
    </w:div>
    <w:div w:id="988047797">
      <w:bodyDiv w:val="1"/>
      <w:marLeft w:val="0"/>
      <w:marRight w:val="0"/>
      <w:marTop w:val="0"/>
      <w:marBottom w:val="0"/>
      <w:divBdr>
        <w:top w:val="none" w:sz="0" w:space="0" w:color="auto"/>
        <w:left w:val="none" w:sz="0" w:space="0" w:color="auto"/>
        <w:bottom w:val="none" w:sz="0" w:space="0" w:color="auto"/>
        <w:right w:val="none" w:sz="0" w:space="0" w:color="auto"/>
      </w:divBdr>
    </w:div>
    <w:div w:id="988901532">
      <w:bodyDiv w:val="1"/>
      <w:marLeft w:val="0"/>
      <w:marRight w:val="0"/>
      <w:marTop w:val="0"/>
      <w:marBottom w:val="0"/>
      <w:divBdr>
        <w:top w:val="none" w:sz="0" w:space="0" w:color="auto"/>
        <w:left w:val="none" w:sz="0" w:space="0" w:color="auto"/>
        <w:bottom w:val="none" w:sz="0" w:space="0" w:color="auto"/>
        <w:right w:val="none" w:sz="0" w:space="0" w:color="auto"/>
      </w:divBdr>
    </w:div>
    <w:div w:id="996150324">
      <w:bodyDiv w:val="1"/>
      <w:marLeft w:val="0"/>
      <w:marRight w:val="0"/>
      <w:marTop w:val="0"/>
      <w:marBottom w:val="0"/>
      <w:divBdr>
        <w:top w:val="none" w:sz="0" w:space="0" w:color="auto"/>
        <w:left w:val="none" w:sz="0" w:space="0" w:color="auto"/>
        <w:bottom w:val="none" w:sz="0" w:space="0" w:color="auto"/>
        <w:right w:val="none" w:sz="0" w:space="0" w:color="auto"/>
      </w:divBdr>
    </w:div>
    <w:div w:id="996300189">
      <w:bodyDiv w:val="1"/>
      <w:marLeft w:val="0"/>
      <w:marRight w:val="0"/>
      <w:marTop w:val="0"/>
      <w:marBottom w:val="0"/>
      <w:divBdr>
        <w:top w:val="none" w:sz="0" w:space="0" w:color="auto"/>
        <w:left w:val="none" w:sz="0" w:space="0" w:color="auto"/>
        <w:bottom w:val="none" w:sz="0" w:space="0" w:color="auto"/>
        <w:right w:val="none" w:sz="0" w:space="0" w:color="auto"/>
      </w:divBdr>
    </w:div>
    <w:div w:id="1007712505">
      <w:bodyDiv w:val="1"/>
      <w:marLeft w:val="0"/>
      <w:marRight w:val="0"/>
      <w:marTop w:val="0"/>
      <w:marBottom w:val="0"/>
      <w:divBdr>
        <w:top w:val="none" w:sz="0" w:space="0" w:color="auto"/>
        <w:left w:val="none" w:sz="0" w:space="0" w:color="auto"/>
        <w:bottom w:val="none" w:sz="0" w:space="0" w:color="auto"/>
        <w:right w:val="none" w:sz="0" w:space="0" w:color="auto"/>
      </w:divBdr>
    </w:div>
    <w:div w:id="1007945513">
      <w:bodyDiv w:val="1"/>
      <w:marLeft w:val="0"/>
      <w:marRight w:val="0"/>
      <w:marTop w:val="0"/>
      <w:marBottom w:val="0"/>
      <w:divBdr>
        <w:top w:val="none" w:sz="0" w:space="0" w:color="auto"/>
        <w:left w:val="none" w:sz="0" w:space="0" w:color="auto"/>
        <w:bottom w:val="none" w:sz="0" w:space="0" w:color="auto"/>
        <w:right w:val="none" w:sz="0" w:space="0" w:color="auto"/>
      </w:divBdr>
    </w:div>
    <w:div w:id="1015573192">
      <w:bodyDiv w:val="1"/>
      <w:marLeft w:val="0"/>
      <w:marRight w:val="0"/>
      <w:marTop w:val="0"/>
      <w:marBottom w:val="0"/>
      <w:divBdr>
        <w:top w:val="none" w:sz="0" w:space="0" w:color="auto"/>
        <w:left w:val="none" w:sz="0" w:space="0" w:color="auto"/>
        <w:bottom w:val="none" w:sz="0" w:space="0" w:color="auto"/>
        <w:right w:val="none" w:sz="0" w:space="0" w:color="auto"/>
      </w:divBdr>
    </w:div>
    <w:div w:id="1024744855">
      <w:bodyDiv w:val="1"/>
      <w:marLeft w:val="0"/>
      <w:marRight w:val="0"/>
      <w:marTop w:val="0"/>
      <w:marBottom w:val="0"/>
      <w:divBdr>
        <w:top w:val="none" w:sz="0" w:space="0" w:color="auto"/>
        <w:left w:val="none" w:sz="0" w:space="0" w:color="auto"/>
        <w:bottom w:val="none" w:sz="0" w:space="0" w:color="auto"/>
        <w:right w:val="none" w:sz="0" w:space="0" w:color="auto"/>
      </w:divBdr>
    </w:div>
    <w:div w:id="1031762823">
      <w:bodyDiv w:val="1"/>
      <w:marLeft w:val="0"/>
      <w:marRight w:val="0"/>
      <w:marTop w:val="0"/>
      <w:marBottom w:val="0"/>
      <w:divBdr>
        <w:top w:val="none" w:sz="0" w:space="0" w:color="auto"/>
        <w:left w:val="none" w:sz="0" w:space="0" w:color="auto"/>
        <w:bottom w:val="none" w:sz="0" w:space="0" w:color="auto"/>
        <w:right w:val="none" w:sz="0" w:space="0" w:color="auto"/>
      </w:divBdr>
    </w:div>
    <w:div w:id="1032654085">
      <w:bodyDiv w:val="1"/>
      <w:marLeft w:val="0"/>
      <w:marRight w:val="0"/>
      <w:marTop w:val="0"/>
      <w:marBottom w:val="0"/>
      <w:divBdr>
        <w:top w:val="none" w:sz="0" w:space="0" w:color="auto"/>
        <w:left w:val="none" w:sz="0" w:space="0" w:color="auto"/>
        <w:bottom w:val="none" w:sz="0" w:space="0" w:color="auto"/>
        <w:right w:val="none" w:sz="0" w:space="0" w:color="auto"/>
      </w:divBdr>
    </w:div>
    <w:div w:id="1033001745">
      <w:bodyDiv w:val="1"/>
      <w:marLeft w:val="0"/>
      <w:marRight w:val="0"/>
      <w:marTop w:val="0"/>
      <w:marBottom w:val="0"/>
      <w:divBdr>
        <w:top w:val="none" w:sz="0" w:space="0" w:color="auto"/>
        <w:left w:val="none" w:sz="0" w:space="0" w:color="auto"/>
        <w:bottom w:val="none" w:sz="0" w:space="0" w:color="auto"/>
        <w:right w:val="none" w:sz="0" w:space="0" w:color="auto"/>
      </w:divBdr>
    </w:div>
    <w:div w:id="1033311768">
      <w:bodyDiv w:val="1"/>
      <w:marLeft w:val="0"/>
      <w:marRight w:val="0"/>
      <w:marTop w:val="0"/>
      <w:marBottom w:val="0"/>
      <w:divBdr>
        <w:top w:val="none" w:sz="0" w:space="0" w:color="auto"/>
        <w:left w:val="none" w:sz="0" w:space="0" w:color="auto"/>
        <w:bottom w:val="none" w:sz="0" w:space="0" w:color="auto"/>
        <w:right w:val="none" w:sz="0" w:space="0" w:color="auto"/>
      </w:divBdr>
    </w:div>
    <w:div w:id="1043218085">
      <w:bodyDiv w:val="1"/>
      <w:marLeft w:val="0"/>
      <w:marRight w:val="0"/>
      <w:marTop w:val="0"/>
      <w:marBottom w:val="0"/>
      <w:divBdr>
        <w:top w:val="none" w:sz="0" w:space="0" w:color="auto"/>
        <w:left w:val="none" w:sz="0" w:space="0" w:color="auto"/>
        <w:bottom w:val="none" w:sz="0" w:space="0" w:color="auto"/>
        <w:right w:val="none" w:sz="0" w:space="0" w:color="auto"/>
      </w:divBdr>
    </w:div>
    <w:div w:id="1053040673">
      <w:bodyDiv w:val="1"/>
      <w:marLeft w:val="0"/>
      <w:marRight w:val="0"/>
      <w:marTop w:val="0"/>
      <w:marBottom w:val="0"/>
      <w:divBdr>
        <w:top w:val="none" w:sz="0" w:space="0" w:color="auto"/>
        <w:left w:val="none" w:sz="0" w:space="0" w:color="auto"/>
        <w:bottom w:val="none" w:sz="0" w:space="0" w:color="auto"/>
        <w:right w:val="none" w:sz="0" w:space="0" w:color="auto"/>
      </w:divBdr>
    </w:div>
    <w:div w:id="1070421555">
      <w:bodyDiv w:val="1"/>
      <w:marLeft w:val="0"/>
      <w:marRight w:val="0"/>
      <w:marTop w:val="0"/>
      <w:marBottom w:val="0"/>
      <w:divBdr>
        <w:top w:val="none" w:sz="0" w:space="0" w:color="auto"/>
        <w:left w:val="none" w:sz="0" w:space="0" w:color="auto"/>
        <w:bottom w:val="none" w:sz="0" w:space="0" w:color="auto"/>
        <w:right w:val="none" w:sz="0" w:space="0" w:color="auto"/>
      </w:divBdr>
    </w:div>
    <w:div w:id="1084884859">
      <w:bodyDiv w:val="1"/>
      <w:marLeft w:val="0"/>
      <w:marRight w:val="0"/>
      <w:marTop w:val="0"/>
      <w:marBottom w:val="0"/>
      <w:divBdr>
        <w:top w:val="none" w:sz="0" w:space="0" w:color="auto"/>
        <w:left w:val="none" w:sz="0" w:space="0" w:color="auto"/>
        <w:bottom w:val="none" w:sz="0" w:space="0" w:color="auto"/>
        <w:right w:val="none" w:sz="0" w:space="0" w:color="auto"/>
      </w:divBdr>
    </w:div>
    <w:div w:id="1087069374">
      <w:bodyDiv w:val="1"/>
      <w:marLeft w:val="0"/>
      <w:marRight w:val="0"/>
      <w:marTop w:val="0"/>
      <w:marBottom w:val="0"/>
      <w:divBdr>
        <w:top w:val="none" w:sz="0" w:space="0" w:color="auto"/>
        <w:left w:val="none" w:sz="0" w:space="0" w:color="auto"/>
        <w:bottom w:val="none" w:sz="0" w:space="0" w:color="auto"/>
        <w:right w:val="none" w:sz="0" w:space="0" w:color="auto"/>
      </w:divBdr>
    </w:div>
    <w:div w:id="1095828639">
      <w:bodyDiv w:val="1"/>
      <w:marLeft w:val="0"/>
      <w:marRight w:val="0"/>
      <w:marTop w:val="0"/>
      <w:marBottom w:val="0"/>
      <w:divBdr>
        <w:top w:val="none" w:sz="0" w:space="0" w:color="auto"/>
        <w:left w:val="none" w:sz="0" w:space="0" w:color="auto"/>
        <w:bottom w:val="none" w:sz="0" w:space="0" w:color="auto"/>
        <w:right w:val="none" w:sz="0" w:space="0" w:color="auto"/>
      </w:divBdr>
    </w:div>
    <w:div w:id="1101490403">
      <w:bodyDiv w:val="1"/>
      <w:marLeft w:val="0"/>
      <w:marRight w:val="0"/>
      <w:marTop w:val="0"/>
      <w:marBottom w:val="0"/>
      <w:divBdr>
        <w:top w:val="none" w:sz="0" w:space="0" w:color="auto"/>
        <w:left w:val="none" w:sz="0" w:space="0" w:color="auto"/>
        <w:bottom w:val="none" w:sz="0" w:space="0" w:color="auto"/>
        <w:right w:val="none" w:sz="0" w:space="0" w:color="auto"/>
      </w:divBdr>
    </w:div>
    <w:div w:id="1102070615">
      <w:bodyDiv w:val="1"/>
      <w:marLeft w:val="0"/>
      <w:marRight w:val="0"/>
      <w:marTop w:val="0"/>
      <w:marBottom w:val="0"/>
      <w:divBdr>
        <w:top w:val="none" w:sz="0" w:space="0" w:color="auto"/>
        <w:left w:val="none" w:sz="0" w:space="0" w:color="auto"/>
        <w:bottom w:val="none" w:sz="0" w:space="0" w:color="auto"/>
        <w:right w:val="none" w:sz="0" w:space="0" w:color="auto"/>
      </w:divBdr>
    </w:div>
    <w:div w:id="1125735675">
      <w:bodyDiv w:val="1"/>
      <w:marLeft w:val="0"/>
      <w:marRight w:val="0"/>
      <w:marTop w:val="0"/>
      <w:marBottom w:val="0"/>
      <w:divBdr>
        <w:top w:val="none" w:sz="0" w:space="0" w:color="auto"/>
        <w:left w:val="none" w:sz="0" w:space="0" w:color="auto"/>
        <w:bottom w:val="none" w:sz="0" w:space="0" w:color="auto"/>
        <w:right w:val="none" w:sz="0" w:space="0" w:color="auto"/>
      </w:divBdr>
    </w:div>
    <w:div w:id="1128665200">
      <w:bodyDiv w:val="1"/>
      <w:marLeft w:val="0"/>
      <w:marRight w:val="0"/>
      <w:marTop w:val="0"/>
      <w:marBottom w:val="0"/>
      <w:divBdr>
        <w:top w:val="none" w:sz="0" w:space="0" w:color="auto"/>
        <w:left w:val="none" w:sz="0" w:space="0" w:color="auto"/>
        <w:bottom w:val="none" w:sz="0" w:space="0" w:color="auto"/>
        <w:right w:val="none" w:sz="0" w:space="0" w:color="auto"/>
      </w:divBdr>
    </w:div>
    <w:div w:id="1145200072">
      <w:bodyDiv w:val="1"/>
      <w:marLeft w:val="0"/>
      <w:marRight w:val="0"/>
      <w:marTop w:val="0"/>
      <w:marBottom w:val="0"/>
      <w:divBdr>
        <w:top w:val="none" w:sz="0" w:space="0" w:color="auto"/>
        <w:left w:val="none" w:sz="0" w:space="0" w:color="auto"/>
        <w:bottom w:val="none" w:sz="0" w:space="0" w:color="auto"/>
        <w:right w:val="none" w:sz="0" w:space="0" w:color="auto"/>
      </w:divBdr>
    </w:div>
    <w:div w:id="1151672326">
      <w:bodyDiv w:val="1"/>
      <w:marLeft w:val="0"/>
      <w:marRight w:val="0"/>
      <w:marTop w:val="0"/>
      <w:marBottom w:val="0"/>
      <w:divBdr>
        <w:top w:val="none" w:sz="0" w:space="0" w:color="auto"/>
        <w:left w:val="none" w:sz="0" w:space="0" w:color="auto"/>
        <w:bottom w:val="none" w:sz="0" w:space="0" w:color="auto"/>
        <w:right w:val="none" w:sz="0" w:space="0" w:color="auto"/>
      </w:divBdr>
    </w:div>
    <w:div w:id="1154032058">
      <w:bodyDiv w:val="1"/>
      <w:marLeft w:val="0"/>
      <w:marRight w:val="0"/>
      <w:marTop w:val="0"/>
      <w:marBottom w:val="0"/>
      <w:divBdr>
        <w:top w:val="none" w:sz="0" w:space="0" w:color="auto"/>
        <w:left w:val="none" w:sz="0" w:space="0" w:color="auto"/>
        <w:bottom w:val="none" w:sz="0" w:space="0" w:color="auto"/>
        <w:right w:val="none" w:sz="0" w:space="0" w:color="auto"/>
      </w:divBdr>
    </w:div>
    <w:div w:id="1166634730">
      <w:bodyDiv w:val="1"/>
      <w:marLeft w:val="0"/>
      <w:marRight w:val="0"/>
      <w:marTop w:val="0"/>
      <w:marBottom w:val="0"/>
      <w:divBdr>
        <w:top w:val="none" w:sz="0" w:space="0" w:color="auto"/>
        <w:left w:val="none" w:sz="0" w:space="0" w:color="auto"/>
        <w:bottom w:val="none" w:sz="0" w:space="0" w:color="auto"/>
        <w:right w:val="none" w:sz="0" w:space="0" w:color="auto"/>
      </w:divBdr>
    </w:div>
    <w:div w:id="1173030511">
      <w:bodyDiv w:val="1"/>
      <w:marLeft w:val="0"/>
      <w:marRight w:val="0"/>
      <w:marTop w:val="0"/>
      <w:marBottom w:val="0"/>
      <w:divBdr>
        <w:top w:val="none" w:sz="0" w:space="0" w:color="auto"/>
        <w:left w:val="none" w:sz="0" w:space="0" w:color="auto"/>
        <w:bottom w:val="none" w:sz="0" w:space="0" w:color="auto"/>
        <w:right w:val="none" w:sz="0" w:space="0" w:color="auto"/>
      </w:divBdr>
    </w:div>
    <w:div w:id="1174105170">
      <w:bodyDiv w:val="1"/>
      <w:marLeft w:val="0"/>
      <w:marRight w:val="0"/>
      <w:marTop w:val="0"/>
      <w:marBottom w:val="0"/>
      <w:divBdr>
        <w:top w:val="none" w:sz="0" w:space="0" w:color="auto"/>
        <w:left w:val="none" w:sz="0" w:space="0" w:color="auto"/>
        <w:bottom w:val="none" w:sz="0" w:space="0" w:color="auto"/>
        <w:right w:val="none" w:sz="0" w:space="0" w:color="auto"/>
      </w:divBdr>
    </w:div>
    <w:div w:id="1176379966">
      <w:bodyDiv w:val="1"/>
      <w:marLeft w:val="0"/>
      <w:marRight w:val="0"/>
      <w:marTop w:val="0"/>
      <w:marBottom w:val="0"/>
      <w:divBdr>
        <w:top w:val="none" w:sz="0" w:space="0" w:color="auto"/>
        <w:left w:val="none" w:sz="0" w:space="0" w:color="auto"/>
        <w:bottom w:val="none" w:sz="0" w:space="0" w:color="auto"/>
        <w:right w:val="none" w:sz="0" w:space="0" w:color="auto"/>
      </w:divBdr>
    </w:div>
    <w:div w:id="1189833611">
      <w:bodyDiv w:val="1"/>
      <w:marLeft w:val="0"/>
      <w:marRight w:val="0"/>
      <w:marTop w:val="0"/>
      <w:marBottom w:val="0"/>
      <w:divBdr>
        <w:top w:val="none" w:sz="0" w:space="0" w:color="auto"/>
        <w:left w:val="none" w:sz="0" w:space="0" w:color="auto"/>
        <w:bottom w:val="none" w:sz="0" w:space="0" w:color="auto"/>
        <w:right w:val="none" w:sz="0" w:space="0" w:color="auto"/>
      </w:divBdr>
    </w:div>
    <w:div w:id="1198201579">
      <w:bodyDiv w:val="1"/>
      <w:marLeft w:val="0"/>
      <w:marRight w:val="0"/>
      <w:marTop w:val="0"/>
      <w:marBottom w:val="0"/>
      <w:divBdr>
        <w:top w:val="none" w:sz="0" w:space="0" w:color="auto"/>
        <w:left w:val="none" w:sz="0" w:space="0" w:color="auto"/>
        <w:bottom w:val="none" w:sz="0" w:space="0" w:color="auto"/>
        <w:right w:val="none" w:sz="0" w:space="0" w:color="auto"/>
      </w:divBdr>
    </w:div>
    <w:div w:id="1201937056">
      <w:bodyDiv w:val="1"/>
      <w:marLeft w:val="0"/>
      <w:marRight w:val="0"/>
      <w:marTop w:val="0"/>
      <w:marBottom w:val="0"/>
      <w:divBdr>
        <w:top w:val="none" w:sz="0" w:space="0" w:color="auto"/>
        <w:left w:val="none" w:sz="0" w:space="0" w:color="auto"/>
        <w:bottom w:val="none" w:sz="0" w:space="0" w:color="auto"/>
        <w:right w:val="none" w:sz="0" w:space="0" w:color="auto"/>
      </w:divBdr>
    </w:div>
    <w:div w:id="1208646729">
      <w:bodyDiv w:val="1"/>
      <w:marLeft w:val="0"/>
      <w:marRight w:val="0"/>
      <w:marTop w:val="0"/>
      <w:marBottom w:val="0"/>
      <w:divBdr>
        <w:top w:val="none" w:sz="0" w:space="0" w:color="auto"/>
        <w:left w:val="none" w:sz="0" w:space="0" w:color="auto"/>
        <w:bottom w:val="none" w:sz="0" w:space="0" w:color="auto"/>
        <w:right w:val="none" w:sz="0" w:space="0" w:color="auto"/>
      </w:divBdr>
    </w:div>
    <w:div w:id="1209992909">
      <w:bodyDiv w:val="1"/>
      <w:marLeft w:val="0"/>
      <w:marRight w:val="0"/>
      <w:marTop w:val="0"/>
      <w:marBottom w:val="0"/>
      <w:divBdr>
        <w:top w:val="none" w:sz="0" w:space="0" w:color="auto"/>
        <w:left w:val="none" w:sz="0" w:space="0" w:color="auto"/>
        <w:bottom w:val="none" w:sz="0" w:space="0" w:color="auto"/>
        <w:right w:val="none" w:sz="0" w:space="0" w:color="auto"/>
      </w:divBdr>
    </w:div>
    <w:div w:id="1212960915">
      <w:bodyDiv w:val="1"/>
      <w:marLeft w:val="0"/>
      <w:marRight w:val="0"/>
      <w:marTop w:val="0"/>
      <w:marBottom w:val="0"/>
      <w:divBdr>
        <w:top w:val="none" w:sz="0" w:space="0" w:color="auto"/>
        <w:left w:val="none" w:sz="0" w:space="0" w:color="auto"/>
        <w:bottom w:val="none" w:sz="0" w:space="0" w:color="auto"/>
        <w:right w:val="none" w:sz="0" w:space="0" w:color="auto"/>
      </w:divBdr>
    </w:div>
    <w:div w:id="1219973083">
      <w:bodyDiv w:val="1"/>
      <w:marLeft w:val="0"/>
      <w:marRight w:val="0"/>
      <w:marTop w:val="0"/>
      <w:marBottom w:val="0"/>
      <w:divBdr>
        <w:top w:val="none" w:sz="0" w:space="0" w:color="auto"/>
        <w:left w:val="none" w:sz="0" w:space="0" w:color="auto"/>
        <w:bottom w:val="none" w:sz="0" w:space="0" w:color="auto"/>
        <w:right w:val="none" w:sz="0" w:space="0" w:color="auto"/>
      </w:divBdr>
    </w:div>
    <w:div w:id="1237086803">
      <w:bodyDiv w:val="1"/>
      <w:marLeft w:val="0"/>
      <w:marRight w:val="0"/>
      <w:marTop w:val="0"/>
      <w:marBottom w:val="0"/>
      <w:divBdr>
        <w:top w:val="none" w:sz="0" w:space="0" w:color="auto"/>
        <w:left w:val="none" w:sz="0" w:space="0" w:color="auto"/>
        <w:bottom w:val="none" w:sz="0" w:space="0" w:color="auto"/>
        <w:right w:val="none" w:sz="0" w:space="0" w:color="auto"/>
      </w:divBdr>
    </w:div>
    <w:div w:id="1239904652">
      <w:bodyDiv w:val="1"/>
      <w:marLeft w:val="0"/>
      <w:marRight w:val="0"/>
      <w:marTop w:val="0"/>
      <w:marBottom w:val="0"/>
      <w:divBdr>
        <w:top w:val="none" w:sz="0" w:space="0" w:color="auto"/>
        <w:left w:val="none" w:sz="0" w:space="0" w:color="auto"/>
        <w:bottom w:val="none" w:sz="0" w:space="0" w:color="auto"/>
        <w:right w:val="none" w:sz="0" w:space="0" w:color="auto"/>
      </w:divBdr>
    </w:div>
    <w:div w:id="1241600229">
      <w:bodyDiv w:val="1"/>
      <w:marLeft w:val="0"/>
      <w:marRight w:val="0"/>
      <w:marTop w:val="0"/>
      <w:marBottom w:val="0"/>
      <w:divBdr>
        <w:top w:val="none" w:sz="0" w:space="0" w:color="auto"/>
        <w:left w:val="none" w:sz="0" w:space="0" w:color="auto"/>
        <w:bottom w:val="none" w:sz="0" w:space="0" w:color="auto"/>
        <w:right w:val="none" w:sz="0" w:space="0" w:color="auto"/>
      </w:divBdr>
    </w:div>
    <w:div w:id="1243028251">
      <w:bodyDiv w:val="1"/>
      <w:marLeft w:val="0"/>
      <w:marRight w:val="0"/>
      <w:marTop w:val="0"/>
      <w:marBottom w:val="0"/>
      <w:divBdr>
        <w:top w:val="none" w:sz="0" w:space="0" w:color="auto"/>
        <w:left w:val="none" w:sz="0" w:space="0" w:color="auto"/>
        <w:bottom w:val="none" w:sz="0" w:space="0" w:color="auto"/>
        <w:right w:val="none" w:sz="0" w:space="0" w:color="auto"/>
      </w:divBdr>
    </w:div>
    <w:div w:id="1243030917">
      <w:bodyDiv w:val="1"/>
      <w:marLeft w:val="0"/>
      <w:marRight w:val="0"/>
      <w:marTop w:val="0"/>
      <w:marBottom w:val="0"/>
      <w:divBdr>
        <w:top w:val="none" w:sz="0" w:space="0" w:color="auto"/>
        <w:left w:val="none" w:sz="0" w:space="0" w:color="auto"/>
        <w:bottom w:val="none" w:sz="0" w:space="0" w:color="auto"/>
        <w:right w:val="none" w:sz="0" w:space="0" w:color="auto"/>
      </w:divBdr>
    </w:div>
    <w:div w:id="1247955110">
      <w:bodyDiv w:val="1"/>
      <w:marLeft w:val="0"/>
      <w:marRight w:val="0"/>
      <w:marTop w:val="0"/>
      <w:marBottom w:val="0"/>
      <w:divBdr>
        <w:top w:val="none" w:sz="0" w:space="0" w:color="auto"/>
        <w:left w:val="none" w:sz="0" w:space="0" w:color="auto"/>
        <w:bottom w:val="none" w:sz="0" w:space="0" w:color="auto"/>
        <w:right w:val="none" w:sz="0" w:space="0" w:color="auto"/>
      </w:divBdr>
    </w:div>
    <w:div w:id="1249729878">
      <w:bodyDiv w:val="1"/>
      <w:marLeft w:val="0"/>
      <w:marRight w:val="0"/>
      <w:marTop w:val="0"/>
      <w:marBottom w:val="0"/>
      <w:divBdr>
        <w:top w:val="none" w:sz="0" w:space="0" w:color="auto"/>
        <w:left w:val="none" w:sz="0" w:space="0" w:color="auto"/>
        <w:bottom w:val="none" w:sz="0" w:space="0" w:color="auto"/>
        <w:right w:val="none" w:sz="0" w:space="0" w:color="auto"/>
      </w:divBdr>
    </w:div>
    <w:div w:id="1259682709">
      <w:bodyDiv w:val="1"/>
      <w:marLeft w:val="0"/>
      <w:marRight w:val="0"/>
      <w:marTop w:val="0"/>
      <w:marBottom w:val="0"/>
      <w:divBdr>
        <w:top w:val="none" w:sz="0" w:space="0" w:color="auto"/>
        <w:left w:val="none" w:sz="0" w:space="0" w:color="auto"/>
        <w:bottom w:val="none" w:sz="0" w:space="0" w:color="auto"/>
        <w:right w:val="none" w:sz="0" w:space="0" w:color="auto"/>
      </w:divBdr>
    </w:div>
    <w:div w:id="1266380601">
      <w:bodyDiv w:val="1"/>
      <w:marLeft w:val="0"/>
      <w:marRight w:val="0"/>
      <w:marTop w:val="0"/>
      <w:marBottom w:val="0"/>
      <w:divBdr>
        <w:top w:val="none" w:sz="0" w:space="0" w:color="auto"/>
        <w:left w:val="none" w:sz="0" w:space="0" w:color="auto"/>
        <w:bottom w:val="none" w:sz="0" w:space="0" w:color="auto"/>
        <w:right w:val="none" w:sz="0" w:space="0" w:color="auto"/>
      </w:divBdr>
    </w:div>
    <w:div w:id="1266960554">
      <w:bodyDiv w:val="1"/>
      <w:marLeft w:val="0"/>
      <w:marRight w:val="0"/>
      <w:marTop w:val="0"/>
      <w:marBottom w:val="0"/>
      <w:divBdr>
        <w:top w:val="none" w:sz="0" w:space="0" w:color="auto"/>
        <w:left w:val="none" w:sz="0" w:space="0" w:color="auto"/>
        <w:bottom w:val="none" w:sz="0" w:space="0" w:color="auto"/>
        <w:right w:val="none" w:sz="0" w:space="0" w:color="auto"/>
      </w:divBdr>
    </w:div>
    <w:div w:id="1268469793">
      <w:bodyDiv w:val="1"/>
      <w:marLeft w:val="0"/>
      <w:marRight w:val="0"/>
      <w:marTop w:val="0"/>
      <w:marBottom w:val="0"/>
      <w:divBdr>
        <w:top w:val="none" w:sz="0" w:space="0" w:color="auto"/>
        <w:left w:val="none" w:sz="0" w:space="0" w:color="auto"/>
        <w:bottom w:val="none" w:sz="0" w:space="0" w:color="auto"/>
        <w:right w:val="none" w:sz="0" w:space="0" w:color="auto"/>
      </w:divBdr>
    </w:div>
    <w:div w:id="1271281279">
      <w:bodyDiv w:val="1"/>
      <w:marLeft w:val="0"/>
      <w:marRight w:val="0"/>
      <w:marTop w:val="0"/>
      <w:marBottom w:val="0"/>
      <w:divBdr>
        <w:top w:val="none" w:sz="0" w:space="0" w:color="auto"/>
        <w:left w:val="none" w:sz="0" w:space="0" w:color="auto"/>
        <w:bottom w:val="none" w:sz="0" w:space="0" w:color="auto"/>
        <w:right w:val="none" w:sz="0" w:space="0" w:color="auto"/>
      </w:divBdr>
    </w:div>
    <w:div w:id="1285770650">
      <w:bodyDiv w:val="1"/>
      <w:marLeft w:val="0"/>
      <w:marRight w:val="0"/>
      <w:marTop w:val="0"/>
      <w:marBottom w:val="0"/>
      <w:divBdr>
        <w:top w:val="none" w:sz="0" w:space="0" w:color="auto"/>
        <w:left w:val="none" w:sz="0" w:space="0" w:color="auto"/>
        <w:bottom w:val="none" w:sz="0" w:space="0" w:color="auto"/>
        <w:right w:val="none" w:sz="0" w:space="0" w:color="auto"/>
      </w:divBdr>
    </w:div>
    <w:div w:id="1290428844">
      <w:bodyDiv w:val="1"/>
      <w:marLeft w:val="0"/>
      <w:marRight w:val="0"/>
      <w:marTop w:val="0"/>
      <w:marBottom w:val="0"/>
      <w:divBdr>
        <w:top w:val="none" w:sz="0" w:space="0" w:color="auto"/>
        <w:left w:val="none" w:sz="0" w:space="0" w:color="auto"/>
        <w:bottom w:val="none" w:sz="0" w:space="0" w:color="auto"/>
        <w:right w:val="none" w:sz="0" w:space="0" w:color="auto"/>
      </w:divBdr>
    </w:div>
    <w:div w:id="1300453527">
      <w:bodyDiv w:val="1"/>
      <w:marLeft w:val="0"/>
      <w:marRight w:val="0"/>
      <w:marTop w:val="0"/>
      <w:marBottom w:val="0"/>
      <w:divBdr>
        <w:top w:val="none" w:sz="0" w:space="0" w:color="auto"/>
        <w:left w:val="none" w:sz="0" w:space="0" w:color="auto"/>
        <w:bottom w:val="none" w:sz="0" w:space="0" w:color="auto"/>
        <w:right w:val="none" w:sz="0" w:space="0" w:color="auto"/>
      </w:divBdr>
    </w:div>
    <w:div w:id="1315262046">
      <w:bodyDiv w:val="1"/>
      <w:marLeft w:val="0"/>
      <w:marRight w:val="0"/>
      <w:marTop w:val="0"/>
      <w:marBottom w:val="0"/>
      <w:divBdr>
        <w:top w:val="none" w:sz="0" w:space="0" w:color="auto"/>
        <w:left w:val="none" w:sz="0" w:space="0" w:color="auto"/>
        <w:bottom w:val="none" w:sz="0" w:space="0" w:color="auto"/>
        <w:right w:val="none" w:sz="0" w:space="0" w:color="auto"/>
      </w:divBdr>
    </w:div>
    <w:div w:id="1317494562">
      <w:bodyDiv w:val="1"/>
      <w:marLeft w:val="0"/>
      <w:marRight w:val="0"/>
      <w:marTop w:val="0"/>
      <w:marBottom w:val="0"/>
      <w:divBdr>
        <w:top w:val="none" w:sz="0" w:space="0" w:color="auto"/>
        <w:left w:val="none" w:sz="0" w:space="0" w:color="auto"/>
        <w:bottom w:val="none" w:sz="0" w:space="0" w:color="auto"/>
        <w:right w:val="none" w:sz="0" w:space="0" w:color="auto"/>
      </w:divBdr>
    </w:div>
    <w:div w:id="1320116034">
      <w:bodyDiv w:val="1"/>
      <w:marLeft w:val="0"/>
      <w:marRight w:val="0"/>
      <w:marTop w:val="0"/>
      <w:marBottom w:val="0"/>
      <w:divBdr>
        <w:top w:val="none" w:sz="0" w:space="0" w:color="auto"/>
        <w:left w:val="none" w:sz="0" w:space="0" w:color="auto"/>
        <w:bottom w:val="none" w:sz="0" w:space="0" w:color="auto"/>
        <w:right w:val="none" w:sz="0" w:space="0" w:color="auto"/>
      </w:divBdr>
    </w:div>
    <w:div w:id="1333559252">
      <w:bodyDiv w:val="1"/>
      <w:marLeft w:val="0"/>
      <w:marRight w:val="0"/>
      <w:marTop w:val="0"/>
      <w:marBottom w:val="0"/>
      <w:divBdr>
        <w:top w:val="none" w:sz="0" w:space="0" w:color="auto"/>
        <w:left w:val="none" w:sz="0" w:space="0" w:color="auto"/>
        <w:bottom w:val="none" w:sz="0" w:space="0" w:color="auto"/>
        <w:right w:val="none" w:sz="0" w:space="0" w:color="auto"/>
      </w:divBdr>
    </w:div>
    <w:div w:id="1333725703">
      <w:bodyDiv w:val="1"/>
      <w:marLeft w:val="0"/>
      <w:marRight w:val="0"/>
      <w:marTop w:val="0"/>
      <w:marBottom w:val="0"/>
      <w:divBdr>
        <w:top w:val="none" w:sz="0" w:space="0" w:color="auto"/>
        <w:left w:val="none" w:sz="0" w:space="0" w:color="auto"/>
        <w:bottom w:val="none" w:sz="0" w:space="0" w:color="auto"/>
        <w:right w:val="none" w:sz="0" w:space="0" w:color="auto"/>
      </w:divBdr>
    </w:div>
    <w:div w:id="1340809833">
      <w:bodyDiv w:val="1"/>
      <w:marLeft w:val="0"/>
      <w:marRight w:val="0"/>
      <w:marTop w:val="0"/>
      <w:marBottom w:val="0"/>
      <w:divBdr>
        <w:top w:val="none" w:sz="0" w:space="0" w:color="auto"/>
        <w:left w:val="none" w:sz="0" w:space="0" w:color="auto"/>
        <w:bottom w:val="none" w:sz="0" w:space="0" w:color="auto"/>
        <w:right w:val="none" w:sz="0" w:space="0" w:color="auto"/>
      </w:divBdr>
    </w:div>
    <w:div w:id="1342975274">
      <w:bodyDiv w:val="1"/>
      <w:marLeft w:val="0"/>
      <w:marRight w:val="0"/>
      <w:marTop w:val="0"/>
      <w:marBottom w:val="0"/>
      <w:divBdr>
        <w:top w:val="none" w:sz="0" w:space="0" w:color="auto"/>
        <w:left w:val="none" w:sz="0" w:space="0" w:color="auto"/>
        <w:bottom w:val="none" w:sz="0" w:space="0" w:color="auto"/>
        <w:right w:val="none" w:sz="0" w:space="0" w:color="auto"/>
      </w:divBdr>
    </w:div>
    <w:div w:id="1349020863">
      <w:bodyDiv w:val="1"/>
      <w:marLeft w:val="0"/>
      <w:marRight w:val="0"/>
      <w:marTop w:val="0"/>
      <w:marBottom w:val="0"/>
      <w:divBdr>
        <w:top w:val="none" w:sz="0" w:space="0" w:color="auto"/>
        <w:left w:val="none" w:sz="0" w:space="0" w:color="auto"/>
        <w:bottom w:val="none" w:sz="0" w:space="0" w:color="auto"/>
        <w:right w:val="none" w:sz="0" w:space="0" w:color="auto"/>
      </w:divBdr>
    </w:div>
    <w:div w:id="1350445103">
      <w:bodyDiv w:val="1"/>
      <w:marLeft w:val="0"/>
      <w:marRight w:val="0"/>
      <w:marTop w:val="0"/>
      <w:marBottom w:val="0"/>
      <w:divBdr>
        <w:top w:val="none" w:sz="0" w:space="0" w:color="auto"/>
        <w:left w:val="none" w:sz="0" w:space="0" w:color="auto"/>
        <w:bottom w:val="none" w:sz="0" w:space="0" w:color="auto"/>
        <w:right w:val="none" w:sz="0" w:space="0" w:color="auto"/>
      </w:divBdr>
    </w:div>
    <w:div w:id="1351681282">
      <w:bodyDiv w:val="1"/>
      <w:marLeft w:val="0"/>
      <w:marRight w:val="0"/>
      <w:marTop w:val="0"/>
      <w:marBottom w:val="0"/>
      <w:divBdr>
        <w:top w:val="none" w:sz="0" w:space="0" w:color="auto"/>
        <w:left w:val="none" w:sz="0" w:space="0" w:color="auto"/>
        <w:bottom w:val="none" w:sz="0" w:space="0" w:color="auto"/>
        <w:right w:val="none" w:sz="0" w:space="0" w:color="auto"/>
      </w:divBdr>
    </w:div>
    <w:div w:id="1357342078">
      <w:bodyDiv w:val="1"/>
      <w:marLeft w:val="0"/>
      <w:marRight w:val="0"/>
      <w:marTop w:val="0"/>
      <w:marBottom w:val="0"/>
      <w:divBdr>
        <w:top w:val="none" w:sz="0" w:space="0" w:color="auto"/>
        <w:left w:val="none" w:sz="0" w:space="0" w:color="auto"/>
        <w:bottom w:val="none" w:sz="0" w:space="0" w:color="auto"/>
        <w:right w:val="none" w:sz="0" w:space="0" w:color="auto"/>
      </w:divBdr>
    </w:div>
    <w:div w:id="1360550245">
      <w:bodyDiv w:val="1"/>
      <w:marLeft w:val="0"/>
      <w:marRight w:val="0"/>
      <w:marTop w:val="0"/>
      <w:marBottom w:val="0"/>
      <w:divBdr>
        <w:top w:val="none" w:sz="0" w:space="0" w:color="auto"/>
        <w:left w:val="none" w:sz="0" w:space="0" w:color="auto"/>
        <w:bottom w:val="none" w:sz="0" w:space="0" w:color="auto"/>
        <w:right w:val="none" w:sz="0" w:space="0" w:color="auto"/>
      </w:divBdr>
    </w:div>
    <w:div w:id="1361397794">
      <w:bodyDiv w:val="1"/>
      <w:marLeft w:val="0"/>
      <w:marRight w:val="0"/>
      <w:marTop w:val="0"/>
      <w:marBottom w:val="0"/>
      <w:divBdr>
        <w:top w:val="none" w:sz="0" w:space="0" w:color="auto"/>
        <w:left w:val="none" w:sz="0" w:space="0" w:color="auto"/>
        <w:bottom w:val="none" w:sz="0" w:space="0" w:color="auto"/>
        <w:right w:val="none" w:sz="0" w:space="0" w:color="auto"/>
      </w:divBdr>
    </w:div>
    <w:div w:id="1376656623">
      <w:bodyDiv w:val="1"/>
      <w:marLeft w:val="0"/>
      <w:marRight w:val="0"/>
      <w:marTop w:val="0"/>
      <w:marBottom w:val="0"/>
      <w:divBdr>
        <w:top w:val="none" w:sz="0" w:space="0" w:color="auto"/>
        <w:left w:val="none" w:sz="0" w:space="0" w:color="auto"/>
        <w:bottom w:val="none" w:sz="0" w:space="0" w:color="auto"/>
        <w:right w:val="none" w:sz="0" w:space="0" w:color="auto"/>
      </w:divBdr>
    </w:div>
    <w:div w:id="1383167785">
      <w:bodyDiv w:val="1"/>
      <w:marLeft w:val="0"/>
      <w:marRight w:val="0"/>
      <w:marTop w:val="0"/>
      <w:marBottom w:val="0"/>
      <w:divBdr>
        <w:top w:val="none" w:sz="0" w:space="0" w:color="auto"/>
        <w:left w:val="none" w:sz="0" w:space="0" w:color="auto"/>
        <w:bottom w:val="none" w:sz="0" w:space="0" w:color="auto"/>
        <w:right w:val="none" w:sz="0" w:space="0" w:color="auto"/>
      </w:divBdr>
    </w:div>
    <w:div w:id="1383558478">
      <w:bodyDiv w:val="1"/>
      <w:marLeft w:val="0"/>
      <w:marRight w:val="0"/>
      <w:marTop w:val="0"/>
      <w:marBottom w:val="0"/>
      <w:divBdr>
        <w:top w:val="none" w:sz="0" w:space="0" w:color="auto"/>
        <w:left w:val="none" w:sz="0" w:space="0" w:color="auto"/>
        <w:bottom w:val="none" w:sz="0" w:space="0" w:color="auto"/>
        <w:right w:val="none" w:sz="0" w:space="0" w:color="auto"/>
      </w:divBdr>
    </w:div>
    <w:div w:id="1384137110">
      <w:bodyDiv w:val="1"/>
      <w:marLeft w:val="0"/>
      <w:marRight w:val="0"/>
      <w:marTop w:val="0"/>
      <w:marBottom w:val="0"/>
      <w:divBdr>
        <w:top w:val="none" w:sz="0" w:space="0" w:color="auto"/>
        <w:left w:val="none" w:sz="0" w:space="0" w:color="auto"/>
        <w:bottom w:val="none" w:sz="0" w:space="0" w:color="auto"/>
        <w:right w:val="none" w:sz="0" w:space="0" w:color="auto"/>
      </w:divBdr>
    </w:div>
    <w:div w:id="1385712999">
      <w:bodyDiv w:val="1"/>
      <w:marLeft w:val="0"/>
      <w:marRight w:val="0"/>
      <w:marTop w:val="0"/>
      <w:marBottom w:val="0"/>
      <w:divBdr>
        <w:top w:val="none" w:sz="0" w:space="0" w:color="auto"/>
        <w:left w:val="none" w:sz="0" w:space="0" w:color="auto"/>
        <w:bottom w:val="none" w:sz="0" w:space="0" w:color="auto"/>
        <w:right w:val="none" w:sz="0" w:space="0" w:color="auto"/>
      </w:divBdr>
    </w:div>
    <w:div w:id="1386295670">
      <w:bodyDiv w:val="1"/>
      <w:marLeft w:val="0"/>
      <w:marRight w:val="0"/>
      <w:marTop w:val="0"/>
      <w:marBottom w:val="0"/>
      <w:divBdr>
        <w:top w:val="none" w:sz="0" w:space="0" w:color="auto"/>
        <w:left w:val="none" w:sz="0" w:space="0" w:color="auto"/>
        <w:bottom w:val="none" w:sz="0" w:space="0" w:color="auto"/>
        <w:right w:val="none" w:sz="0" w:space="0" w:color="auto"/>
      </w:divBdr>
    </w:div>
    <w:div w:id="1386679025">
      <w:bodyDiv w:val="1"/>
      <w:marLeft w:val="0"/>
      <w:marRight w:val="0"/>
      <w:marTop w:val="0"/>
      <w:marBottom w:val="0"/>
      <w:divBdr>
        <w:top w:val="none" w:sz="0" w:space="0" w:color="auto"/>
        <w:left w:val="none" w:sz="0" w:space="0" w:color="auto"/>
        <w:bottom w:val="none" w:sz="0" w:space="0" w:color="auto"/>
        <w:right w:val="none" w:sz="0" w:space="0" w:color="auto"/>
      </w:divBdr>
    </w:div>
    <w:div w:id="1392924791">
      <w:bodyDiv w:val="1"/>
      <w:marLeft w:val="0"/>
      <w:marRight w:val="0"/>
      <w:marTop w:val="0"/>
      <w:marBottom w:val="0"/>
      <w:divBdr>
        <w:top w:val="none" w:sz="0" w:space="0" w:color="auto"/>
        <w:left w:val="none" w:sz="0" w:space="0" w:color="auto"/>
        <w:bottom w:val="none" w:sz="0" w:space="0" w:color="auto"/>
        <w:right w:val="none" w:sz="0" w:space="0" w:color="auto"/>
      </w:divBdr>
    </w:div>
    <w:div w:id="1393847284">
      <w:bodyDiv w:val="1"/>
      <w:marLeft w:val="0"/>
      <w:marRight w:val="0"/>
      <w:marTop w:val="0"/>
      <w:marBottom w:val="0"/>
      <w:divBdr>
        <w:top w:val="none" w:sz="0" w:space="0" w:color="auto"/>
        <w:left w:val="none" w:sz="0" w:space="0" w:color="auto"/>
        <w:bottom w:val="none" w:sz="0" w:space="0" w:color="auto"/>
        <w:right w:val="none" w:sz="0" w:space="0" w:color="auto"/>
      </w:divBdr>
    </w:div>
    <w:div w:id="1395273805">
      <w:bodyDiv w:val="1"/>
      <w:marLeft w:val="0"/>
      <w:marRight w:val="0"/>
      <w:marTop w:val="0"/>
      <w:marBottom w:val="0"/>
      <w:divBdr>
        <w:top w:val="none" w:sz="0" w:space="0" w:color="auto"/>
        <w:left w:val="none" w:sz="0" w:space="0" w:color="auto"/>
        <w:bottom w:val="none" w:sz="0" w:space="0" w:color="auto"/>
        <w:right w:val="none" w:sz="0" w:space="0" w:color="auto"/>
      </w:divBdr>
    </w:div>
    <w:div w:id="1395738409">
      <w:bodyDiv w:val="1"/>
      <w:marLeft w:val="0"/>
      <w:marRight w:val="0"/>
      <w:marTop w:val="0"/>
      <w:marBottom w:val="0"/>
      <w:divBdr>
        <w:top w:val="none" w:sz="0" w:space="0" w:color="auto"/>
        <w:left w:val="none" w:sz="0" w:space="0" w:color="auto"/>
        <w:bottom w:val="none" w:sz="0" w:space="0" w:color="auto"/>
        <w:right w:val="none" w:sz="0" w:space="0" w:color="auto"/>
      </w:divBdr>
    </w:div>
    <w:div w:id="1399285744">
      <w:bodyDiv w:val="1"/>
      <w:marLeft w:val="0"/>
      <w:marRight w:val="0"/>
      <w:marTop w:val="0"/>
      <w:marBottom w:val="0"/>
      <w:divBdr>
        <w:top w:val="none" w:sz="0" w:space="0" w:color="auto"/>
        <w:left w:val="none" w:sz="0" w:space="0" w:color="auto"/>
        <w:bottom w:val="none" w:sz="0" w:space="0" w:color="auto"/>
        <w:right w:val="none" w:sz="0" w:space="0" w:color="auto"/>
      </w:divBdr>
    </w:div>
    <w:div w:id="1400010135">
      <w:bodyDiv w:val="1"/>
      <w:marLeft w:val="0"/>
      <w:marRight w:val="0"/>
      <w:marTop w:val="0"/>
      <w:marBottom w:val="0"/>
      <w:divBdr>
        <w:top w:val="none" w:sz="0" w:space="0" w:color="auto"/>
        <w:left w:val="none" w:sz="0" w:space="0" w:color="auto"/>
        <w:bottom w:val="none" w:sz="0" w:space="0" w:color="auto"/>
        <w:right w:val="none" w:sz="0" w:space="0" w:color="auto"/>
      </w:divBdr>
    </w:div>
    <w:div w:id="1406104940">
      <w:bodyDiv w:val="1"/>
      <w:marLeft w:val="0"/>
      <w:marRight w:val="0"/>
      <w:marTop w:val="0"/>
      <w:marBottom w:val="0"/>
      <w:divBdr>
        <w:top w:val="none" w:sz="0" w:space="0" w:color="auto"/>
        <w:left w:val="none" w:sz="0" w:space="0" w:color="auto"/>
        <w:bottom w:val="none" w:sz="0" w:space="0" w:color="auto"/>
        <w:right w:val="none" w:sz="0" w:space="0" w:color="auto"/>
      </w:divBdr>
    </w:div>
    <w:div w:id="1407191226">
      <w:bodyDiv w:val="1"/>
      <w:marLeft w:val="0"/>
      <w:marRight w:val="0"/>
      <w:marTop w:val="0"/>
      <w:marBottom w:val="0"/>
      <w:divBdr>
        <w:top w:val="none" w:sz="0" w:space="0" w:color="auto"/>
        <w:left w:val="none" w:sz="0" w:space="0" w:color="auto"/>
        <w:bottom w:val="none" w:sz="0" w:space="0" w:color="auto"/>
        <w:right w:val="none" w:sz="0" w:space="0" w:color="auto"/>
      </w:divBdr>
    </w:div>
    <w:div w:id="1414358903">
      <w:bodyDiv w:val="1"/>
      <w:marLeft w:val="0"/>
      <w:marRight w:val="0"/>
      <w:marTop w:val="0"/>
      <w:marBottom w:val="0"/>
      <w:divBdr>
        <w:top w:val="none" w:sz="0" w:space="0" w:color="auto"/>
        <w:left w:val="none" w:sz="0" w:space="0" w:color="auto"/>
        <w:bottom w:val="none" w:sz="0" w:space="0" w:color="auto"/>
        <w:right w:val="none" w:sz="0" w:space="0" w:color="auto"/>
      </w:divBdr>
    </w:div>
    <w:div w:id="1446996043">
      <w:bodyDiv w:val="1"/>
      <w:marLeft w:val="0"/>
      <w:marRight w:val="0"/>
      <w:marTop w:val="0"/>
      <w:marBottom w:val="0"/>
      <w:divBdr>
        <w:top w:val="none" w:sz="0" w:space="0" w:color="auto"/>
        <w:left w:val="none" w:sz="0" w:space="0" w:color="auto"/>
        <w:bottom w:val="none" w:sz="0" w:space="0" w:color="auto"/>
        <w:right w:val="none" w:sz="0" w:space="0" w:color="auto"/>
      </w:divBdr>
    </w:div>
    <w:div w:id="1448043542">
      <w:bodyDiv w:val="1"/>
      <w:marLeft w:val="0"/>
      <w:marRight w:val="0"/>
      <w:marTop w:val="0"/>
      <w:marBottom w:val="0"/>
      <w:divBdr>
        <w:top w:val="none" w:sz="0" w:space="0" w:color="auto"/>
        <w:left w:val="none" w:sz="0" w:space="0" w:color="auto"/>
        <w:bottom w:val="none" w:sz="0" w:space="0" w:color="auto"/>
        <w:right w:val="none" w:sz="0" w:space="0" w:color="auto"/>
      </w:divBdr>
    </w:div>
    <w:div w:id="1449666273">
      <w:bodyDiv w:val="1"/>
      <w:marLeft w:val="0"/>
      <w:marRight w:val="0"/>
      <w:marTop w:val="0"/>
      <w:marBottom w:val="0"/>
      <w:divBdr>
        <w:top w:val="none" w:sz="0" w:space="0" w:color="auto"/>
        <w:left w:val="none" w:sz="0" w:space="0" w:color="auto"/>
        <w:bottom w:val="none" w:sz="0" w:space="0" w:color="auto"/>
        <w:right w:val="none" w:sz="0" w:space="0" w:color="auto"/>
      </w:divBdr>
    </w:div>
    <w:div w:id="1466854779">
      <w:bodyDiv w:val="1"/>
      <w:marLeft w:val="0"/>
      <w:marRight w:val="0"/>
      <w:marTop w:val="0"/>
      <w:marBottom w:val="0"/>
      <w:divBdr>
        <w:top w:val="none" w:sz="0" w:space="0" w:color="auto"/>
        <w:left w:val="none" w:sz="0" w:space="0" w:color="auto"/>
        <w:bottom w:val="none" w:sz="0" w:space="0" w:color="auto"/>
        <w:right w:val="none" w:sz="0" w:space="0" w:color="auto"/>
      </w:divBdr>
    </w:div>
    <w:div w:id="1473255178">
      <w:bodyDiv w:val="1"/>
      <w:marLeft w:val="0"/>
      <w:marRight w:val="0"/>
      <w:marTop w:val="0"/>
      <w:marBottom w:val="0"/>
      <w:divBdr>
        <w:top w:val="none" w:sz="0" w:space="0" w:color="auto"/>
        <w:left w:val="none" w:sz="0" w:space="0" w:color="auto"/>
        <w:bottom w:val="none" w:sz="0" w:space="0" w:color="auto"/>
        <w:right w:val="none" w:sz="0" w:space="0" w:color="auto"/>
      </w:divBdr>
    </w:div>
    <w:div w:id="1477378799">
      <w:bodyDiv w:val="1"/>
      <w:marLeft w:val="0"/>
      <w:marRight w:val="0"/>
      <w:marTop w:val="0"/>
      <w:marBottom w:val="0"/>
      <w:divBdr>
        <w:top w:val="none" w:sz="0" w:space="0" w:color="auto"/>
        <w:left w:val="none" w:sz="0" w:space="0" w:color="auto"/>
        <w:bottom w:val="none" w:sz="0" w:space="0" w:color="auto"/>
        <w:right w:val="none" w:sz="0" w:space="0" w:color="auto"/>
      </w:divBdr>
    </w:div>
    <w:div w:id="1491798391">
      <w:bodyDiv w:val="1"/>
      <w:marLeft w:val="0"/>
      <w:marRight w:val="0"/>
      <w:marTop w:val="0"/>
      <w:marBottom w:val="0"/>
      <w:divBdr>
        <w:top w:val="none" w:sz="0" w:space="0" w:color="auto"/>
        <w:left w:val="none" w:sz="0" w:space="0" w:color="auto"/>
        <w:bottom w:val="none" w:sz="0" w:space="0" w:color="auto"/>
        <w:right w:val="none" w:sz="0" w:space="0" w:color="auto"/>
      </w:divBdr>
    </w:div>
    <w:div w:id="1495533861">
      <w:bodyDiv w:val="1"/>
      <w:marLeft w:val="0"/>
      <w:marRight w:val="0"/>
      <w:marTop w:val="0"/>
      <w:marBottom w:val="0"/>
      <w:divBdr>
        <w:top w:val="none" w:sz="0" w:space="0" w:color="auto"/>
        <w:left w:val="none" w:sz="0" w:space="0" w:color="auto"/>
        <w:bottom w:val="none" w:sz="0" w:space="0" w:color="auto"/>
        <w:right w:val="none" w:sz="0" w:space="0" w:color="auto"/>
      </w:divBdr>
    </w:div>
    <w:div w:id="1507018798">
      <w:bodyDiv w:val="1"/>
      <w:marLeft w:val="0"/>
      <w:marRight w:val="0"/>
      <w:marTop w:val="0"/>
      <w:marBottom w:val="0"/>
      <w:divBdr>
        <w:top w:val="none" w:sz="0" w:space="0" w:color="auto"/>
        <w:left w:val="none" w:sz="0" w:space="0" w:color="auto"/>
        <w:bottom w:val="none" w:sz="0" w:space="0" w:color="auto"/>
        <w:right w:val="none" w:sz="0" w:space="0" w:color="auto"/>
      </w:divBdr>
    </w:div>
    <w:div w:id="1508716682">
      <w:bodyDiv w:val="1"/>
      <w:marLeft w:val="0"/>
      <w:marRight w:val="0"/>
      <w:marTop w:val="0"/>
      <w:marBottom w:val="0"/>
      <w:divBdr>
        <w:top w:val="none" w:sz="0" w:space="0" w:color="auto"/>
        <w:left w:val="none" w:sz="0" w:space="0" w:color="auto"/>
        <w:bottom w:val="none" w:sz="0" w:space="0" w:color="auto"/>
        <w:right w:val="none" w:sz="0" w:space="0" w:color="auto"/>
      </w:divBdr>
    </w:div>
    <w:div w:id="1509756841">
      <w:bodyDiv w:val="1"/>
      <w:marLeft w:val="0"/>
      <w:marRight w:val="0"/>
      <w:marTop w:val="0"/>
      <w:marBottom w:val="0"/>
      <w:divBdr>
        <w:top w:val="none" w:sz="0" w:space="0" w:color="auto"/>
        <w:left w:val="none" w:sz="0" w:space="0" w:color="auto"/>
        <w:bottom w:val="none" w:sz="0" w:space="0" w:color="auto"/>
        <w:right w:val="none" w:sz="0" w:space="0" w:color="auto"/>
      </w:divBdr>
    </w:div>
    <w:div w:id="1524245574">
      <w:bodyDiv w:val="1"/>
      <w:marLeft w:val="0"/>
      <w:marRight w:val="0"/>
      <w:marTop w:val="0"/>
      <w:marBottom w:val="0"/>
      <w:divBdr>
        <w:top w:val="none" w:sz="0" w:space="0" w:color="auto"/>
        <w:left w:val="none" w:sz="0" w:space="0" w:color="auto"/>
        <w:bottom w:val="none" w:sz="0" w:space="0" w:color="auto"/>
        <w:right w:val="none" w:sz="0" w:space="0" w:color="auto"/>
      </w:divBdr>
    </w:div>
    <w:div w:id="1525048636">
      <w:bodyDiv w:val="1"/>
      <w:marLeft w:val="0"/>
      <w:marRight w:val="0"/>
      <w:marTop w:val="0"/>
      <w:marBottom w:val="0"/>
      <w:divBdr>
        <w:top w:val="none" w:sz="0" w:space="0" w:color="auto"/>
        <w:left w:val="none" w:sz="0" w:space="0" w:color="auto"/>
        <w:bottom w:val="none" w:sz="0" w:space="0" w:color="auto"/>
        <w:right w:val="none" w:sz="0" w:space="0" w:color="auto"/>
      </w:divBdr>
    </w:div>
    <w:div w:id="1531841676">
      <w:bodyDiv w:val="1"/>
      <w:marLeft w:val="0"/>
      <w:marRight w:val="0"/>
      <w:marTop w:val="0"/>
      <w:marBottom w:val="0"/>
      <w:divBdr>
        <w:top w:val="none" w:sz="0" w:space="0" w:color="auto"/>
        <w:left w:val="none" w:sz="0" w:space="0" w:color="auto"/>
        <w:bottom w:val="none" w:sz="0" w:space="0" w:color="auto"/>
        <w:right w:val="none" w:sz="0" w:space="0" w:color="auto"/>
      </w:divBdr>
    </w:div>
    <w:div w:id="1537501019">
      <w:bodyDiv w:val="1"/>
      <w:marLeft w:val="0"/>
      <w:marRight w:val="0"/>
      <w:marTop w:val="0"/>
      <w:marBottom w:val="0"/>
      <w:divBdr>
        <w:top w:val="none" w:sz="0" w:space="0" w:color="auto"/>
        <w:left w:val="none" w:sz="0" w:space="0" w:color="auto"/>
        <w:bottom w:val="none" w:sz="0" w:space="0" w:color="auto"/>
        <w:right w:val="none" w:sz="0" w:space="0" w:color="auto"/>
      </w:divBdr>
    </w:div>
    <w:div w:id="1541549705">
      <w:bodyDiv w:val="1"/>
      <w:marLeft w:val="0"/>
      <w:marRight w:val="0"/>
      <w:marTop w:val="0"/>
      <w:marBottom w:val="0"/>
      <w:divBdr>
        <w:top w:val="none" w:sz="0" w:space="0" w:color="auto"/>
        <w:left w:val="none" w:sz="0" w:space="0" w:color="auto"/>
        <w:bottom w:val="none" w:sz="0" w:space="0" w:color="auto"/>
        <w:right w:val="none" w:sz="0" w:space="0" w:color="auto"/>
      </w:divBdr>
    </w:div>
    <w:div w:id="1545870076">
      <w:bodyDiv w:val="1"/>
      <w:marLeft w:val="0"/>
      <w:marRight w:val="0"/>
      <w:marTop w:val="0"/>
      <w:marBottom w:val="0"/>
      <w:divBdr>
        <w:top w:val="none" w:sz="0" w:space="0" w:color="auto"/>
        <w:left w:val="none" w:sz="0" w:space="0" w:color="auto"/>
        <w:bottom w:val="none" w:sz="0" w:space="0" w:color="auto"/>
        <w:right w:val="none" w:sz="0" w:space="0" w:color="auto"/>
      </w:divBdr>
    </w:div>
    <w:div w:id="1548758465">
      <w:bodyDiv w:val="1"/>
      <w:marLeft w:val="0"/>
      <w:marRight w:val="0"/>
      <w:marTop w:val="0"/>
      <w:marBottom w:val="0"/>
      <w:divBdr>
        <w:top w:val="none" w:sz="0" w:space="0" w:color="auto"/>
        <w:left w:val="none" w:sz="0" w:space="0" w:color="auto"/>
        <w:bottom w:val="none" w:sz="0" w:space="0" w:color="auto"/>
        <w:right w:val="none" w:sz="0" w:space="0" w:color="auto"/>
      </w:divBdr>
    </w:div>
    <w:div w:id="1552765899">
      <w:bodyDiv w:val="1"/>
      <w:marLeft w:val="0"/>
      <w:marRight w:val="0"/>
      <w:marTop w:val="0"/>
      <w:marBottom w:val="0"/>
      <w:divBdr>
        <w:top w:val="none" w:sz="0" w:space="0" w:color="auto"/>
        <w:left w:val="none" w:sz="0" w:space="0" w:color="auto"/>
        <w:bottom w:val="none" w:sz="0" w:space="0" w:color="auto"/>
        <w:right w:val="none" w:sz="0" w:space="0" w:color="auto"/>
      </w:divBdr>
    </w:div>
    <w:div w:id="1578439436">
      <w:bodyDiv w:val="1"/>
      <w:marLeft w:val="0"/>
      <w:marRight w:val="0"/>
      <w:marTop w:val="0"/>
      <w:marBottom w:val="0"/>
      <w:divBdr>
        <w:top w:val="none" w:sz="0" w:space="0" w:color="auto"/>
        <w:left w:val="none" w:sz="0" w:space="0" w:color="auto"/>
        <w:bottom w:val="none" w:sz="0" w:space="0" w:color="auto"/>
        <w:right w:val="none" w:sz="0" w:space="0" w:color="auto"/>
      </w:divBdr>
    </w:div>
    <w:div w:id="1579707672">
      <w:bodyDiv w:val="1"/>
      <w:marLeft w:val="0"/>
      <w:marRight w:val="0"/>
      <w:marTop w:val="0"/>
      <w:marBottom w:val="0"/>
      <w:divBdr>
        <w:top w:val="none" w:sz="0" w:space="0" w:color="auto"/>
        <w:left w:val="none" w:sz="0" w:space="0" w:color="auto"/>
        <w:bottom w:val="none" w:sz="0" w:space="0" w:color="auto"/>
        <w:right w:val="none" w:sz="0" w:space="0" w:color="auto"/>
      </w:divBdr>
    </w:div>
    <w:div w:id="1585257964">
      <w:bodyDiv w:val="1"/>
      <w:marLeft w:val="0"/>
      <w:marRight w:val="0"/>
      <w:marTop w:val="0"/>
      <w:marBottom w:val="0"/>
      <w:divBdr>
        <w:top w:val="none" w:sz="0" w:space="0" w:color="auto"/>
        <w:left w:val="none" w:sz="0" w:space="0" w:color="auto"/>
        <w:bottom w:val="none" w:sz="0" w:space="0" w:color="auto"/>
        <w:right w:val="none" w:sz="0" w:space="0" w:color="auto"/>
      </w:divBdr>
      <w:divsChild>
        <w:div w:id="1378504205">
          <w:marLeft w:val="0"/>
          <w:marRight w:val="0"/>
          <w:marTop w:val="0"/>
          <w:marBottom w:val="0"/>
          <w:divBdr>
            <w:top w:val="none" w:sz="0" w:space="0" w:color="auto"/>
            <w:left w:val="none" w:sz="0" w:space="0" w:color="auto"/>
            <w:bottom w:val="none" w:sz="0" w:space="0" w:color="auto"/>
            <w:right w:val="none" w:sz="0" w:space="0" w:color="auto"/>
          </w:divBdr>
          <w:divsChild>
            <w:div w:id="989865895">
              <w:marLeft w:val="0"/>
              <w:marRight w:val="0"/>
              <w:marTop w:val="0"/>
              <w:marBottom w:val="0"/>
              <w:divBdr>
                <w:top w:val="none" w:sz="0" w:space="0" w:color="auto"/>
                <w:left w:val="none" w:sz="0" w:space="0" w:color="auto"/>
                <w:bottom w:val="none" w:sz="0" w:space="0" w:color="auto"/>
                <w:right w:val="none" w:sz="0" w:space="0" w:color="auto"/>
              </w:divBdr>
              <w:divsChild>
                <w:div w:id="2014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282679">
      <w:bodyDiv w:val="1"/>
      <w:marLeft w:val="0"/>
      <w:marRight w:val="0"/>
      <w:marTop w:val="0"/>
      <w:marBottom w:val="0"/>
      <w:divBdr>
        <w:top w:val="none" w:sz="0" w:space="0" w:color="auto"/>
        <w:left w:val="none" w:sz="0" w:space="0" w:color="auto"/>
        <w:bottom w:val="none" w:sz="0" w:space="0" w:color="auto"/>
        <w:right w:val="none" w:sz="0" w:space="0" w:color="auto"/>
      </w:divBdr>
    </w:div>
    <w:div w:id="1596160830">
      <w:bodyDiv w:val="1"/>
      <w:marLeft w:val="0"/>
      <w:marRight w:val="0"/>
      <w:marTop w:val="0"/>
      <w:marBottom w:val="0"/>
      <w:divBdr>
        <w:top w:val="none" w:sz="0" w:space="0" w:color="auto"/>
        <w:left w:val="none" w:sz="0" w:space="0" w:color="auto"/>
        <w:bottom w:val="none" w:sz="0" w:space="0" w:color="auto"/>
        <w:right w:val="none" w:sz="0" w:space="0" w:color="auto"/>
      </w:divBdr>
    </w:div>
    <w:div w:id="1599828936">
      <w:bodyDiv w:val="1"/>
      <w:marLeft w:val="0"/>
      <w:marRight w:val="0"/>
      <w:marTop w:val="0"/>
      <w:marBottom w:val="0"/>
      <w:divBdr>
        <w:top w:val="none" w:sz="0" w:space="0" w:color="auto"/>
        <w:left w:val="none" w:sz="0" w:space="0" w:color="auto"/>
        <w:bottom w:val="none" w:sz="0" w:space="0" w:color="auto"/>
        <w:right w:val="none" w:sz="0" w:space="0" w:color="auto"/>
      </w:divBdr>
    </w:div>
    <w:div w:id="1601599262">
      <w:bodyDiv w:val="1"/>
      <w:marLeft w:val="0"/>
      <w:marRight w:val="0"/>
      <w:marTop w:val="0"/>
      <w:marBottom w:val="0"/>
      <w:divBdr>
        <w:top w:val="none" w:sz="0" w:space="0" w:color="auto"/>
        <w:left w:val="none" w:sz="0" w:space="0" w:color="auto"/>
        <w:bottom w:val="none" w:sz="0" w:space="0" w:color="auto"/>
        <w:right w:val="none" w:sz="0" w:space="0" w:color="auto"/>
      </w:divBdr>
    </w:div>
    <w:div w:id="1603803977">
      <w:bodyDiv w:val="1"/>
      <w:marLeft w:val="0"/>
      <w:marRight w:val="0"/>
      <w:marTop w:val="0"/>
      <w:marBottom w:val="0"/>
      <w:divBdr>
        <w:top w:val="none" w:sz="0" w:space="0" w:color="auto"/>
        <w:left w:val="none" w:sz="0" w:space="0" w:color="auto"/>
        <w:bottom w:val="none" w:sz="0" w:space="0" w:color="auto"/>
        <w:right w:val="none" w:sz="0" w:space="0" w:color="auto"/>
      </w:divBdr>
    </w:div>
    <w:div w:id="1605725885">
      <w:bodyDiv w:val="1"/>
      <w:marLeft w:val="0"/>
      <w:marRight w:val="0"/>
      <w:marTop w:val="0"/>
      <w:marBottom w:val="0"/>
      <w:divBdr>
        <w:top w:val="none" w:sz="0" w:space="0" w:color="auto"/>
        <w:left w:val="none" w:sz="0" w:space="0" w:color="auto"/>
        <w:bottom w:val="none" w:sz="0" w:space="0" w:color="auto"/>
        <w:right w:val="none" w:sz="0" w:space="0" w:color="auto"/>
      </w:divBdr>
    </w:div>
    <w:div w:id="1618364339">
      <w:bodyDiv w:val="1"/>
      <w:marLeft w:val="0"/>
      <w:marRight w:val="0"/>
      <w:marTop w:val="0"/>
      <w:marBottom w:val="0"/>
      <w:divBdr>
        <w:top w:val="none" w:sz="0" w:space="0" w:color="auto"/>
        <w:left w:val="none" w:sz="0" w:space="0" w:color="auto"/>
        <w:bottom w:val="none" w:sz="0" w:space="0" w:color="auto"/>
        <w:right w:val="none" w:sz="0" w:space="0" w:color="auto"/>
      </w:divBdr>
    </w:div>
    <w:div w:id="1629312759">
      <w:bodyDiv w:val="1"/>
      <w:marLeft w:val="0"/>
      <w:marRight w:val="0"/>
      <w:marTop w:val="0"/>
      <w:marBottom w:val="0"/>
      <w:divBdr>
        <w:top w:val="none" w:sz="0" w:space="0" w:color="auto"/>
        <w:left w:val="none" w:sz="0" w:space="0" w:color="auto"/>
        <w:bottom w:val="none" w:sz="0" w:space="0" w:color="auto"/>
        <w:right w:val="none" w:sz="0" w:space="0" w:color="auto"/>
      </w:divBdr>
    </w:div>
    <w:div w:id="1634827915">
      <w:bodyDiv w:val="1"/>
      <w:marLeft w:val="0"/>
      <w:marRight w:val="0"/>
      <w:marTop w:val="0"/>
      <w:marBottom w:val="0"/>
      <w:divBdr>
        <w:top w:val="none" w:sz="0" w:space="0" w:color="auto"/>
        <w:left w:val="none" w:sz="0" w:space="0" w:color="auto"/>
        <w:bottom w:val="none" w:sz="0" w:space="0" w:color="auto"/>
        <w:right w:val="none" w:sz="0" w:space="0" w:color="auto"/>
      </w:divBdr>
    </w:div>
    <w:div w:id="1639914284">
      <w:bodyDiv w:val="1"/>
      <w:marLeft w:val="0"/>
      <w:marRight w:val="0"/>
      <w:marTop w:val="0"/>
      <w:marBottom w:val="0"/>
      <w:divBdr>
        <w:top w:val="none" w:sz="0" w:space="0" w:color="auto"/>
        <w:left w:val="none" w:sz="0" w:space="0" w:color="auto"/>
        <w:bottom w:val="none" w:sz="0" w:space="0" w:color="auto"/>
        <w:right w:val="none" w:sz="0" w:space="0" w:color="auto"/>
      </w:divBdr>
    </w:div>
    <w:div w:id="1640106214">
      <w:bodyDiv w:val="1"/>
      <w:marLeft w:val="0"/>
      <w:marRight w:val="0"/>
      <w:marTop w:val="0"/>
      <w:marBottom w:val="0"/>
      <w:divBdr>
        <w:top w:val="none" w:sz="0" w:space="0" w:color="auto"/>
        <w:left w:val="none" w:sz="0" w:space="0" w:color="auto"/>
        <w:bottom w:val="none" w:sz="0" w:space="0" w:color="auto"/>
        <w:right w:val="none" w:sz="0" w:space="0" w:color="auto"/>
      </w:divBdr>
    </w:div>
    <w:div w:id="1640644880">
      <w:bodyDiv w:val="1"/>
      <w:marLeft w:val="0"/>
      <w:marRight w:val="0"/>
      <w:marTop w:val="0"/>
      <w:marBottom w:val="0"/>
      <w:divBdr>
        <w:top w:val="none" w:sz="0" w:space="0" w:color="auto"/>
        <w:left w:val="none" w:sz="0" w:space="0" w:color="auto"/>
        <w:bottom w:val="none" w:sz="0" w:space="0" w:color="auto"/>
        <w:right w:val="none" w:sz="0" w:space="0" w:color="auto"/>
      </w:divBdr>
    </w:div>
    <w:div w:id="1642540740">
      <w:bodyDiv w:val="1"/>
      <w:marLeft w:val="0"/>
      <w:marRight w:val="0"/>
      <w:marTop w:val="0"/>
      <w:marBottom w:val="0"/>
      <w:divBdr>
        <w:top w:val="none" w:sz="0" w:space="0" w:color="auto"/>
        <w:left w:val="none" w:sz="0" w:space="0" w:color="auto"/>
        <w:bottom w:val="none" w:sz="0" w:space="0" w:color="auto"/>
        <w:right w:val="none" w:sz="0" w:space="0" w:color="auto"/>
      </w:divBdr>
    </w:div>
    <w:div w:id="1650400659">
      <w:bodyDiv w:val="1"/>
      <w:marLeft w:val="0"/>
      <w:marRight w:val="0"/>
      <w:marTop w:val="0"/>
      <w:marBottom w:val="0"/>
      <w:divBdr>
        <w:top w:val="none" w:sz="0" w:space="0" w:color="auto"/>
        <w:left w:val="none" w:sz="0" w:space="0" w:color="auto"/>
        <w:bottom w:val="none" w:sz="0" w:space="0" w:color="auto"/>
        <w:right w:val="none" w:sz="0" w:space="0" w:color="auto"/>
      </w:divBdr>
    </w:div>
    <w:div w:id="1652906156">
      <w:bodyDiv w:val="1"/>
      <w:marLeft w:val="0"/>
      <w:marRight w:val="0"/>
      <w:marTop w:val="0"/>
      <w:marBottom w:val="0"/>
      <w:divBdr>
        <w:top w:val="none" w:sz="0" w:space="0" w:color="auto"/>
        <w:left w:val="none" w:sz="0" w:space="0" w:color="auto"/>
        <w:bottom w:val="none" w:sz="0" w:space="0" w:color="auto"/>
        <w:right w:val="none" w:sz="0" w:space="0" w:color="auto"/>
      </w:divBdr>
    </w:div>
    <w:div w:id="1661498546">
      <w:bodyDiv w:val="1"/>
      <w:marLeft w:val="0"/>
      <w:marRight w:val="0"/>
      <w:marTop w:val="0"/>
      <w:marBottom w:val="0"/>
      <w:divBdr>
        <w:top w:val="none" w:sz="0" w:space="0" w:color="auto"/>
        <w:left w:val="none" w:sz="0" w:space="0" w:color="auto"/>
        <w:bottom w:val="none" w:sz="0" w:space="0" w:color="auto"/>
        <w:right w:val="none" w:sz="0" w:space="0" w:color="auto"/>
      </w:divBdr>
    </w:div>
    <w:div w:id="1662539108">
      <w:bodyDiv w:val="1"/>
      <w:marLeft w:val="0"/>
      <w:marRight w:val="0"/>
      <w:marTop w:val="0"/>
      <w:marBottom w:val="0"/>
      <w:divBdr>
        <w:top w:val="none" w:sz="0" w:space="0" w:color="auto"/>
        <w:left w:val="none" w:sz="0" w:space="0" w:color="auto"/>
        <w:bottom w:val="none" w:sz="0" w:space="0" w:color="auto"/>
        <w:right w:val="none" w:sz="0" w:space="0" w:color="auto"/>
      </w:divBdr>
    </w:div>
    <w:div w:id="1665278963">
      <w:bodyDiv w:val="1"/>
      <w:marLeft w:val="0"/>
      <w:marRight w:val="0"/>
      <w:marTop w:val="0"/>
      <w:marBottom w:val="0"/>
      <w:divBdr>
        <w:top w:val="none" w:sz="0" w:space="0" w:color="auto"/>
        <w:left w:val="none" w:sz="0" w:space="0" w:color="auto"/>
        <w:bottom w:val="none" w:sz="0" w:space="0" w:color="auto"/>
        <w:right w:val="none" w:sz="0" w:space="0" w:color="auto"/>
      </w:divBdr>
    </w:div>
    <w:div w:id="1669407558">
      <w:bodyDiv w:val="1"/>
      <w:marLeft w:val="0"/>
      <w:marRight w:val="0"/>
      <w:marTop w:val="0"/>
      <w:marBottom w:val="0"/>
      <w:divBdr>
        <w:top w:val="none" w:sz="0" w:space="0" w:color="auto"/>
        <w:left w:val="none" w:sz="0" w:space="0" w:color="auto"/>
        <w:bottom w:val="none" w:sz="0" w:space="0" w:color="auto"/>
        <w:right w:val="none" w:sz="0" w:space="0" w:color="auto"/>
      </w:divBdr>
    </w:div>
    <w:div w:id="1679773531">
      <w:bodyDiv w:val="1"/>
      <w:marLeft w:val="0"/>
      <w:marRight w:val="0"/>
      <w:marTop w:val="0"/>
      <w:marBottom w:val="0"/>
      <w:divBdr>
        <w:top w:val="none" w:sz="0" w:space="0" w:color="auto"/>
        <w:left w:val="none" w:sz="0" w:space="0" w:color="auto"/>
        <w:bottom w:val="none" w:sz="0" w:space="0" w:color="auto"/>
        <w:right w:val="none" w:sz="0" w:space="0" w:color="auto"/>
      </w:divBdr>
    </w:div>
    <w:div w:id="1695157293">
      <w:bodyDiv w:val="1"/>
      <w:marLeft w:val="0"/>
      <w:marRight w:val="0"/>
      <w:marTop w:val="0"/>
      <w:marBottom w:val="0"/>
      <w:divBdr>
        <w:top w:val="none" w:sz="0" w:space="0" w:color="auto"/>
        <w:left w:val="none" w:sz="0" w:space="0" w:color="auto"/>
        <w:bottom w:val="none" w:sz="0" w:space="0" w:color="auto"/>
        <w:right w:val="none" w:sz="0" w:space="0" w:color="auto"/>
      </w:divBdr>
    </w:div>
    <w:div w:id="1696686899">
      <w:bodyDiv w:val="1"/>
      <w:marLeft w:val="0"/>
      <w:marRight w:val="0"/>
      <w:marTop w:val="0"/>
      <w:marBottom w:val="0"/>
      <w:divBdr>
        <w:top w:val="none" w:sz="0" w:space="0" w:color="auto"/>
        <w:left w:val="none" w:sz="0" w:space="0" w:color="auto"/>
        <w:bottom w:val="none" w:sz="0" w:space="0" w:color="auto"/>
        <w:right w:val="none" w:sz="0" w:space="0" w:color="auto"/>
      </w:divBdr>
    </w:div>
    <w:div w:id="1704013363">
      <w:bodyDiv w:val="1"/>
      <w:marLeft w:val="0"/>
      <w:marRight w:val="0"/>
      <w:marTop w:val="0"/>
      <w:marBottom w:val="0"/>
      <w:divBdr>
        <w:top w:val="none" w:sz="0" w:space="0" w:color="auto"/>
        <w:left w:val="none" w:sz="0" w:space="0" w:color="auto"/>
        <w:bottom w:val="none" w:sz="0" w:space="0" w:color="auto"/>
        <w:right w:val="none" w:sz="0" w:space="0" w:color="auto"/>
      </w:divBdr>
    </w:div>
    <w:div w:id="1722361473">
      <w:bodyDiv w:val="1"/>
      <w:marLeft w:val="0"/>
      <w:marRight w:val="0"/>
      <w:marTop w:val="0"/>
      <w:marBottom w:val="0"/>
      <w:divBdr>
        <w:top w:val="none" w:sz="0" w:space="0" w:color="auto"/>
        <w:left w:val="none" w:sz="0" w:space="0" w:color="auto"/>
        <w:bottom w:val="none" w:sz="0" w:space="0" w:color="auto"/>
        <w:right w:val="none" w:sz="0" w:space="0" w:color="auto"/>
      </w:divBdr>
    </w:div>
    <w:div w:id="1723207685">
      <w:bodyDiv w:val="1"/>
      <w:marLeft w:val="0"/>
      <w:marRight w:val="0"/>
      <w:marTop w:val="0"/>
      <w:marBottom w:val="0"/>
      <w:divBdr>
        <w:top w:val="none" w:sz="0" w:space="0" w:color="auto"/>
        <w:left w:val="none" w:sz="0" w:space="0" w:color="auto"/>
        <w:bottom w:val="none" w:sz="0" w:space="0" w:color="auto"/>
        <w:right w:val="none" w:sz="0" w:space="0" w:color="auto"/>
      </w:divBdr>
    </w:div>
    <w:div w:id="1728184505">
      <w:bodyDiv w:val="1"/>
      <w:marLeft w:val="0"/>
      <w:marRight w:val="0"/>
      <w:marTop w:val="0"/>
      <w:marBottom w:val="0"/>
      <w:divBdr>
        <w:top w:val="none" w:sz="0" w:space="0" w:color="auto"/>
        <w:left w:val="none" w:sz="0" w:space="0" w:color="auto"/>
        <w:bottom w:val="none" w:sz="0" w:space="0" w:color="auto"/>
        <w:right w:val="none" w:sz="0" w:space="0" w:color="auto"/>
      </w:divBdr>
    </w:div>
    <w:div w:id="1730499058">
      <w:bodyDiv w:val="1"/>
      <w:marLeft w:val="0"/>
      <w:marRight w:val="0"/>
      <w:marTop w:val="0"/>
      <w:marBottom w:val="0"/>
      <w:divBdr>
        <w:top w:val="none" w:sz="0" w:space="0" w:color="auto"/>
        <w:left w:val="none" w:sz="0" w:space="0" w:color="auto"/>
        <w:bottom w:val="none" w:sz="0" w:space="0" w:color="auto"/>
        <w:right w:val="none" w:sz="0" w:space="0" w:color="auto"/>
      </w:divBdr>
    </w:div>
    <w:div w:id="1738747318">
      <w:bodyDiv w:val="1"/>
      <w:marLeft w:val="0"/>
      <w:marRight w:val="0"/>
      <w:marTop w:val="0"/>
      <w:marBottom w:val="0"/>
      <w:divBdr>
        <w:top w:val="none" w:sz="0" w:space="0" w:color="auto"/>
        <w:left w:val="none" w:sz="0" w:space="0" w:color="auto"/>
        <w:bottom w:val="none" w:sz="0" w:space="0" w:color="auto"/>
        <w:right w:val="none" w:sz="0" w:space="0" w:color="auto"/>
      </w:divBdr>
    </w:div>
    <w:div w:id="1740009241">
      <w:bodyDiv w:val="1"/>
      <w:marLeft w:val="0"/>
      <w:marRight w:val="0"/>
      <w:marTop w:val="0"/>
      <w:marBottom w:val="0"/>
      <w:divBdr>
        <w:top w:val="none" w:sz="0" w:space="0" w:color="auto"/>
        <w:left w:val="none" w:sz="0" w:space="0" w:color="auto"/>
        <w:bottom w:val="none" w:sz="0" w:space="0" w:color="auto"/>
        <w:right w:val="none" w:sz="0" w:space="0" w:color="auto"/>
      </w:divBdr>
    </w:div>
    <w:div w:id="1744571612">
      <w:bodyDiv w:val="1"/>
      <w:marLeft w:val="0"/>
      <w:marRight w:val="0"/>
      <w:marTop w:val="0"/>
      <w:marBottom w:val="0"/>
      <w:divBdr>
        <w:top w:val="none" w:sz="0" w:space="0" w:color="auto"/>
        <w:left w:val="none" w:sz="0" w:space="0" w:color="auto"/>
        <w:bottom w:val="none" w:sz="0" w:space="0" w:color="auto"/>
        <w:right w:val="none" w:sz="0" w:space="0" w:color="auto"/>
      </w:divBdr>
    </w:div>
    <w:div w:id="1754931390">
      <w:bodyDiv w:val="1"/>
      <w:marLeft w:val="0"/>
      <w:marRight w:val="0"/>
      <w:marTop w:val="0"/>
      <w:marBottom w:val="0"/>
      <w:divBdr>
        <w:top w:val="none" w:sz="0" w:space="0" w:color="auto"/>
        <w:left w:val="none" w:sz="0" w:space="0" w:color="auto"/>
        <w:bottom w:val="none" w:sz="0" w:space="0" w:color="auto"/>
        <w:right w:val="none" w:sz="0" w:space="0" w:color="auto"/>
      </w:divBdr>
    </w:div>
    <w:div w:id="1755542615">
      <w:bodyDiv w:val="1"/>
      <w:marLeft w:val="0"/>
      <w:marRight w:val="0"/>
      <w:marTop w:val="0"/>
      <w:marBottom w:val="0"/>
      <w:divBdr>
        <w:top w:val="none" w:sz="0" w:space="0" w:color="auto"/>
        <w:left w:val="none" w:sz="0" w:space="0" w:color="auto"/>
        <w:bottom w:val="none" w:sz="0" w:space="0" w:color="auto"/>
        <w:right w:val="none" w:sz="0" w:space="0" w:color="auto"/>
      </w:divBdr>
    </w:div>
    <w:div w:id="1758860454">
      <w:bodyDiv w:val="1"/>
      <w:marLeft w:val="0"/>
      <w:marRight w:val="0"/>
      <w:marTop w:val="0"/>
      <w:marBottom w:val="0"/>
      <w:divBdr>
        <w:top w:val="none" w:sz="0" w:space="0" w:color="auto"/>
        <w:left w:val="none" w:sz="0" w:space="0" w:color="auto"/>
        <w:bottom w:val="none" w:sz="0" w:space="0" w:color="auto"/>
        <w:right w:val="none" w:sz="0" w:space="0" w:color="auto"/>
      </w:divBdr>
    </w:div>
    <w:div w:id="1760372725">
      <w:bodyDiv w:val="1"/>
      <w:marLeft w:val="0"/>
      <w:marRight w:val="0"/>
      <w:marTop w:val="0"/>
      <w:marBottom w:val="0"/>
      <w:divBdr>
        <w:top w:val="none" w:sz="0" w:space="0" w:color="auto"/>
        <w:left w:val="none" w:sz="0" w:space="0" w:color="auto"/>
        <w:bottom w:val="none" w:sz="0" w:space="0" w:color="auto"/>
        <w:right w:val="none" w:sz="0" w:space="0" w:color="auto"/>
      </w:divBdr>
    </w:div>
    <w:div w:id="1762218483">
      <w:bodyDiv w:val="1"/>
      <w:marLeft w:val="0"/>
      <w:marRight w:val="0"/>
      <w:marTop w:val="0"/>
      <w:marBottom w:val="0"/>
      <w:divBdr>
        <w:top w:val="none" w:sz="0" w:space="0" w:color="auto"/>
        <w:left w:val="none" w:sz="0" w:space="0" w:color="auto"/>
        <w:bottom w:val="none" w:sz="0" w:space="0" w:color="auto"/>
        <w:right w:val="none" w:sz="0" w:space="0" w:color="auto"/>
      </w:divBdr>
    </w:div>
    <w:div w:id="1764104667">
      <w:bodyDiv w:val="1"/>
      <w:marLeft w:val="0"/>
      <w:marRight w:val="0"/>
      <w:marTop w:val="0"/>
      <w:marBottom w:val="0"/>
      <w:divBdr>
        <w:top w:val="none" w:sz="0" w:space="0" w:color="auto"/>
        <w:left w:val="none" w:sz="0" w:space="0" w:color="auto"/>
        <w:bottom w:val="none" w:sz="0" w:space="0" w:color="auto"/>
        <w:right w:val="none" w:sz="0" w:space="0" w:color="auto"/>
      </w:divBdr>
    </w:div>
    <w:div w:id="1764301565">
      <w:bodyDiv w:val="1"/>
      <w:marLeft w:val="0"/>
      <w:marRight w:val="0"/>
      <w:marTop w:val="0"/>
      <w:marBottom w:val="0"/>
      <w:divBdr>
        <w:top w:val="none" w:sz="0" w:space="0" w:color="auto"/>
        <w:left w:val="none" w:sz="0" w:space="0" w:color="auto"/>
        <w:bottom w:val="none" w:sz="0" w:space="0" w:color="auto"/>
        <w:right w:val="none" w:sz="0" w:space="0" w:color="auto"/>
      </w:divBdr>
    </w:div>
    <w:div w:id="1767001028">
      <w:bodyDiv w:val="1"/>
      <w:marLeft w:val="0"/>
      <w:marRight w:val="0"/>
      <w:marTop w:val="0"/>
      <w:marBottom w:val="0"/>
      <w:divBdr>
        <w:top w:val="none" w:sz="0" w:space="0" w:color="auto"/>
        <w:left w:val="none" w:sz="0" w:space="0" w:color="auto"/>
        <w:bottom w:val="none" w:sz="0" w:space="0" w:color="auto"/>
        <w:right w:val="none" w:sz="0" w:space="0" w:color="auto"/>
      </w:divBdr>
    </w:div>
    <w:div w:id="1780294610">
      <w:bodyDiv w:val="1"/>
      <w:marLeft w:val="0"/>
      <w:marRight w:val="0"/>
      <w:marTop w:val="0"/>
      <w:marBottom w:val="0"/>
      <w:divBdr>
        <w:top w:val="none" w:sz="0" w:space="0" w:color="auto"/>
        <w:left w:val="none" w:sz="0" w:space="0" w:color="auto"/>
        <w:bottom w:val="none" w:sz="0" w:space="0" w:color="auto"/>
        <w:right w:val="none" w:sz="0" w:space="0" w:color="auto"/>
      </w:divBdr>
    </w:div>
    <w:div w:id="1788234755">
      <w:bodyDiv w:val="1"/>
      <w:marLeft w:val="0"/>
      <w:marRight w:val="0"/>
      <w:marTop w:val="0"/>
      <w:marBottom w:val="0"/>
      <w:divBdr>
        <w:top w:val="none" w:sz="0" w:space="0" w:color="auto"/>
        <w:left w:val="none" w:sz="0" w:space="0" w:color="auto"/>
        <w:bottom w:val="none" w:sz="0" w:space="0" w:color="auto"/>
        <w:right w:val="none" w:sz="0" w:space="0" w:color="auto"/>
      </w:divBdr>
    </w:div>
    <w:div w:id="1790977708">
      <w:bodyDiv w:val="1"/>
      <w:marLeft w:val="0"/>
      <w:marRight w:val="0"/>
      <w:marTop w:val="0"/>
      <w:marBottom w:val="0"/>
      <w:divBdr>
        <w:top w:val="none" w:sz="0" w:space="0" w:color="auto"/>
        <w:left w:val="none" w:sz="0" w:space="0" w:color="auto"/>
        <w:bottom w:val="none" w:sz="0" w:space="0" w:color="auto"/>
        <w:right w:val="none" w:sz="0" w:space="0" w:color="auto"/>
      </w:divBdr>
    </w:div>
    <w:div w:id="1797718612">
      <w:bodyDiv w:val="1"/>
      <w:marLeft w:val="0"/>
      <w:marRight w:val="0"/>
      <w:marTop w:val="0"/>
      <w:marBottom w:val="0"/>
      <w:divBdr>
        <w:top w:val="none" w:sz="0" w:space="0" w:color="auto"/>
        <w:left w:val="none" w:sz="0" w:space="0" w:color="auto"/>
        <w:bottom w:val="none" w:sz="0" w:space="0" w:color="auto"/>
        <w:right w:val="none" w:sz="0" w:space="0" w:color="auto"/>
      </w:divBdr>
    </w:div>
    <w:div w:id="1801991723">
      <w:bodyDiv w:val="1"/>
      <w:marLeft w:val="0"/>
      <w:marRight w:val="0"/>
      <w:marTop w:val="0"/>
      <w:marBottom w:val="0"/>
      <w:divBdr>
        <w:top w:val="none" w:sz="0" w:space="0" w:color="auto"/>
        <w:left w:val="none" w:sz="0" w:space="0" w:color="auto"/>
        <w:bottom w:val="none" w:sz="0" w:space="0" w:color="auto"/>
        <w:right w:val="none" w:sz="0" w:space="0" w:color="auto"/>
      </w:divBdr>
    </w:div>
    <w:div w:id="1812988723">
      <w:bodyDiv w:val="1"/>
      <w:marLeft w:val="0"/>
      <w:marRight w:val="0"/>
      <w:marTop w:val="0"/>
      <w:marBottom w:val="0"/>
      <w:divBdr>
        <w:top w:val="none" w:sz="0" w:space="0" w:color="auto"/>
        <w:left w:val="none" w:sz="0" w:space="0" w:color="auto"/>
        <w:bottom w:val="none" w:sz="0" w:space="0" w:color="auto"/>
        <w:right w:val="none" w:sz="0" w:space="0" w:color="auto"/>
      </w:divBdr>
    </w:div>
    <w:div w:id="1815293087">
      <w:bodyDiv w:val="1"/>
      <w:marLeft w:val="0"/>
      <w:marRight w:val="0"/>
      <w:marTop w:val="0"/>
      <w:marBottom w:val="0"/>
      <w:divBdr>
        <w:top w:val="none" w:sz="0" w:space="0" w:color="auto"/>
        <w:left w:val="none" w:sz="0" w:space="0" w:color="auto"/>
        <w:bottom w:val="none" w:sz="0" w:space="0" w:color="auto"/>
        <w:right w:val="none" w:sz="0" w:space="0" w:color="auto"/>
      </w:divBdr>
    </w:div>
    <w:div w:id="1815829649">
      <w:bodyDiv w:val="1"/>
      <w:marLeft w:val="0"/>
      <w:marRight w:val="0"/>
      <w:marTop w:val="0"/>
      <w:marBottom w:val="0"/>
      <w:divBdr>
        <w:top w:val="none" w:sz="0" w:space="0" w:color="auto"/>
        <w:left w:val="none" w:sz="0" w:space="0" w:color="auto"/>
        <w:bottom w:val="none" w:sz="0" w:space="0" w:color="auto"/>
        <w:right w:val="none" w:sz="0" w:space="0" w:color="auto"/>
      </w:divBdr>
    </w:div>
    <w:div w:id="1820149220">
      <w:bodyDiv w:val="1"/>
      <w:marLeft w:val="0"/>
      <w:marRight w:val="0"/>
      <w:marTop w:val="0"/>
      <w:marBottom w:val="0"/>
      <w:divBdr>
        <w:top w:val="none" w:sz="0" w:space="0" w:color="auto"/>
        <w:left w:val="none" w:sz="0" w:space="0" w:color="auto"/>
        <w:bottom w:val="none" w:sz="0" w:space="0" w:color="auto"/>
        <w:right w:val="none" w:sz="0" w:space="0" w:color="auto"/>
      </w:divBdr>
    </w:div>
    <w:div w:id="1823500576">
      <w:bodyDiv w:val="1"/>
      <w:marLeft w:val="0"/>
      <w:marRight w:val="0"/>
      <w:marTop w:val="0"/>
      <w:marBottom w:val="0"/>
      <w:divBdr>
        <w:top w:val="none" w:sz="0" w:space="0" w:color="auto"/>
        <w:left w:val="none" w:sz="0" w:space="0" w:color="auto"/>
        <w:bottom w:val="none" w:sz="0" w:space="0" w:color="auto"/>
        <w:right w:val="none" w:sz="0" w:space="0" w:color="auto"/>
      </w:divBdr>
    </w:div>
    <w:div w:id="1825469542">
      <w:bodyDiv w:val="1"/>
      <w:marLeft w:val="0"/>
      <w:marRight w:val="0"/>
      <w:marTop w:val="0"/>
      <w:marBottom w:val="0"/>
      <w:divBdr>
        <w:top w:val="none" w:sz="0" w:space="0" w:color="auto"/>
        <w:left w:val="none" w:sz="0" w:space="0" w:color="auto"/>
        <w:bottom w:val="none" w:sz="0" w:space="0" w:color="auto"/>
        <w:right w:val="none" w:sz="0" w:space="0" w:color="auto"/>
      </w:divBdr>
    </w:div>
    <w:div w:id="1831823985">
      <w:bodyDiv w:val="1"/>
      <w:marLeft w:val="0"/>
      <w:marRight w:val="0"/>
      <w:marTop w:val="0"/>
      <w:marBottom w:val="0"/>
      <w:divBdr>
        <w:top w:val="none" w:sz="0" w:space="0" w:color="auto"/>
        <w:left w:val="none" w:sz="0" w:space="0" w:color="auto"/>
        <w:bottom w:val="none" w:sz="0" w:space="0" w:color="auto"/>
        <w:right w:val="none" w:sz="0" w:space="0" w:color="auto"/>
      </w:divBdr>
    </w:div>
    <w:div w:id="1831827246">
      <w:bodyDiv w:val="1"/>
      <w:marLeft w:val="0"/>
      <w:marRight w:val="0"/>
      <w:marTop w:val="0"/>
      <w:marBottom w:val="0"/>
      <w:divBdr>
        <w:top w:val="none" w:sz="0" w:space="0" w:color="auto"/>
        <w:left w:val="none" w:sz="0" w:space="0" w:color="auto"/>
        <w:bottom w:val="none" w:sz="0" w:space="0" w:color="auto"/>
        <w:right w:val="none" w:sz="0" w:space="0" w:color="auto"/>
      </w:divBdr>
    </w:div>
    <w:div w:id="1836064822">
      <w:bodyDiv w:val="1"/>
      <w:marLeft w:val="0"/>
      <w:marRight w:val="0"/>
      <w:marTop w:val="0"/>
      <w:marBottom w:val="0"/>
      <w:divBdr>
        <w:top w:val="none" w:sz="0" w:space="0" w:color="auto"/>
        <w:left w:val="none" w:sz="0" w:space="0" w:color="auto"/>
        <w:bottom w:val="none" w:sz="0" w:space="0" w:color="auto"/>
        <w:right w:val="none" w:sz="0" w:space="0" w:color="auto"/>
      </w:divBdr>
    </w:div>
    <w:div w:id="1848596019">
      <w:bodyDiv w:val="1"/>
      <w:marLeft w:val="0"/>
      <w:marRight w:val="0"/>
      <w:marTop w:val="0"/>
      <w:marBottom w:val="0"/>
      <w:divBdr>
        <w:top w:val="none" w:sz="0" w:space="0" w:color="auto"/>
        <w:left w:val="none" w:sz="0" w:space="0" w:color="auto"/>
        <w:bottom w:val="none" w:sz="0" w:space="0" w:color="auto"/>
        <w:right w:val="none" w:sz="0" w:space="0" w:color="auto"/>
      </w:divBdr>
    </w:div>
    <w:div w:id="1850025615">
      <w:bodyDiv w:val="1"/>
      <w:marLeft w:val="0"/>
      <w:marRight w:val="0"/>
      <w:marTop w:val="0"/>
      <w:marBottom w:val="0"/>
      <w:divBdr>
        <w:top w:val="none" w:sz="0" w:space="0" w:color="auto"/>
        <w:left w:val="none" w:sz="0" w:space="0" w:color="auto"/>
        <w:bottom w:val="none" w:sz="0" w:space="0" w:color="auto"/>
        <w:right w:val="none" w:sz="0" w:space="0" w:color="auto"/>
      </w:divBdr>
    </w:div>
    <w:div w:id="1853445551">
      <w:bodyDiv w:val="1"/>
      <w:marLeft w:val="0"/>
      <w:marRight w:val="0"/>
      <w:marTop w:val="0"/>
      <w:marBottom w:val="0"/>
      <w:divBdr>
        <w:top w:val="none" w:sz="0" w:space="0" w:color="auto"/>
        <w:left w:val="none" w:sz="0" w:space="0" w:color="auto"/>
        <w:bottom w:val="none" w:sz="0" w:space="0" w:color="auto"/>
        <w:right w:val="none" w:sz="0" w:space="0" w:color="auto"/>
      </w:divBdr>
    </w:div>
    <w:div w:id="1857384380">
      <w:bodyDiv w:val="1"/>
      <w:marLeft w:val="0"/>
      <w:marRight w:val="0"/>
      <w:marTop w:val="0"/>
      <w:marBottom w:val="0"/>
      <w:divBdr>
        <w:top w:val="none" w:sz="0" w:space="0" w:color="auto"/>
        <w:left w:val="none" w:sz="0" w:space="0" w:color="auto"/>
        <w:bottom w:val="none" w:sz="0" w:space="0" w:color="auto"/>
        <w:right w:val="none" w:sz="0" w:space="0" w:color="auto"/>
      </w:divBdr>
    </w:div>
    <w:div w:id="1865172445">
      <w:bodyDiv w:val="1"/>
      <w:marLeft w:val="0"/>
      <w:marRight w:val="0"/>
      <w:marTop w:val="0"/>
      <w:marBottom w:val="0"/>
      <w:divBdr>
        <w:top w:val="none" w:sz="0" w:space="0" w:color="auto"/>
        <w:left w:val="none" w:sz="0" w:space="0" w:color="auto"/>
        <w:bottom w:val="none" w:sz="0" w:space="0" w:color="auto"/>
        <w:right w:val="none" w:sz="0" w:space="0" w:color="auto"/>
      </w:divBdr>
    </w:div>
    <w:div w:id="1873809564">
      <w:bodyDiv w:val="1"/>
      <w:marLeft w:val="0"/>
      <w:marRight w:val="0"/>
      <w:marTop w:val="0"/>
      <w:marBottom w:val="0"/>
      <w:divBdr>
        <w:top w:val="none" w:sz="0" w:space="0" w:color="auto"/>
        <w:left w:val="none" w:sz="0" w:space="0" w:color="auto"/>
        <w:bottom w:val="none" w:sz="0" w:space="0" w:color="auto"/>
        <w:right w:val="none" w:sz="0" w:space="0" w:color="auto"/>
      </w:divBdr>
    </w:div>
    <w:div w:id="1874267199">
      <w:bodyDiv w:val="1"/>
      <w:marLeft w:val="0"/>
      <w:marRight w:val="0"/>
      <w:marTop w:val="0"/>
      <w:marBottom w:val="0"/>
      <w:divBdr>
        <w:top w:val="none" w:sz="0" w:space="0" w:color="auto"/>
        <w:left w:val="none" w:sz="0" w:space="0" w:color="auto"/>
        <w:bottom w:val="none" w:sz="0" w:space="0" w:color="auto"/>
        <w:right w:val="none" w:sz="0" w:space="0" w:color="auto"/>
      </w:divBdr>
    </w:div>
    <w:div w:id="1880312736">
      <w:bodyDiv w:val="1"/>
      <w:marLeft w:val="0"/>
      <w:marRight w:val="0"/>
      <w:marTop w:val="0"/>
      <w:marBottom w:val="0"/>
      <w:divBdr>
        <w:top w:val="none" w:sz="0" w:space="0" w:color="auto"/>
        <w:left w:val="none" w:sz="0" w:space="0" w:color="auto"/>
        <w:bottom w:val="none" w:sz="0" w:space="0" w:color="auto"/>
        <w:right w:val="none" w:sz="0" w:space="0" w:color="auto"/>
      </w:divBdr>
    </w:div>
    <w:div w:id="1882551401">
      <w:bodyDiv w:val="1"/>
      <w:marLeft w:val="0"/>
      <w:marRight w:val="0"/>
      <w:marTop w:val="0"/>
      <w:marBottom w:val="0"/>
      <w:divBdr>
        <w:top w:val="none" w:sz="0" w:space="0" w:color="auto"/>
        <w:left w:val="none" w:sz="0" w:space="0" w:color="auto"/>
        <w:bottom w:val="none" w:sz="0" w:space="0" w:color="auto"/>
        <w:right w:val="none" w:sz="0" w:space="0" w:color="auto"/>
      </w:divBdr>
    </w:div>
    <w:div w:id="1883251736">
      <w:bodyDiv w:val="1"/>
      <w:marLeft w:val="0"/>
      <w:marRight w:val="0"/>
      <w:marTop w:val="0"/>
      <w:marBottom w:val="0"/>
      <w:divBdr>
        <w:top w:val="none" w:sz="0" w:space="0" w:color="auto"/>
        <w:left w:val="none" w:sz="0" w:space="0" w:color="auto"/>
        <w:bottom w:val="none" w:sz="0" w:space="0" w:color="auto"/>
        <w:right w:val="none" w:sz="0" w:space="0" w:color="auto"/>
      </w:divBdr>
    </w:div>
    <w:div w:id="1885360295">
      <w:bodyDiv w:val="1"/>
      <w:marLeft w:val="0"/>
      <w:marRight w:val="0"/>
      <w:marTop w:val="0"/>
      <w:marBottom w:val="0"/>
      <w:divBdr>
        <w:top w:val="none" w:sz="0" w:space="0" w:color="auto"/>
        <w:left w:val="none" w:sz="0" w:space="0" w:color="auto"/>
        <w:bottom w:val="none" w:sz="0" w:space="0" w:color="auto"/>
        <w:right w:val="none" w:sz="0" w:space="0" w:color="auto"/>
      </w:divBdr>
    </w:div>
    <w:div w:id="1892035200">
      <w:bodyDiv w:val="1"/>
      <w:marLeft w:val="0"/>
      <w:marRight w:val="0"/>
      <w:marTop w:val="0"/>
      <w:marBottom w:val="0"/>
      <w:divBdr>
        <w:top w:val="none" w:sz="0" w:space="0" w:color="auto"/>
        <w:left w:val="none" w:sz="0" w:space="0" w:color="auto"/>
        <w:bottom w:val="none" w:sz="0" w:space="0" w:color="auto"/>
        <w:right w:val="none" w:sz="0" w:space="0" w:color="auto"/>
      </w:divBdr>
    </w:div>
    <w:div w:id="1897349033">
      <w:bodyDiv w:val="1"/>
      <w:marLeft w:val="0"/>
      <w:marRight w:val="0"/>
      <w:marTop w:val="0"/>
      <w:marBottom w:val="0"/>
      <w:divBdr>
        <w:top w:val="none" w:sz="0" w:space="0" w:color="auto"/>
        <w:left w:val="none" w:sz="0" w:space="0" w:color="auto"/>
        <w:bottom w:val="none" w:sz="0" w:space="0" w:color="auto"/>
        <w:right w:val="none" w:sz="0" w:space="0" w:color="auto"/>
      </w:divBdr>
    </w:div>
    <w:div w:id="1904095868">
      <w:bodyDiv w:val="1"/>
      <w:marLeft w:val="0"/>
      <w:marRight w:val="0"/>
      <w:marTop w:val="0"/>
      <w:marBottom w:val="0"/>
      <w:divBdr>
        <w:top w:val="none" w:sz="0" w:space="0" w:color="auto"/>
        <w:left w:val="none" w:sz="0" w:space="0" w:color="auto"/>
        <w:bottom w:val="none" w:sz="0" w:space="0" w:color="auto"/>
        <w:right w:val="none" w:sz="0" w:space="0" w:color="auto"/>
      </w:divBdr>
    </w:div>
    <w:div w:id="1909144926">
      <w:bodyDiv w:val="1"/>
      <w:marLeft w:val="0"/>
      <w:marRight w:val="0"/>
      <w:marTop w:val="0"/>
      <w:marBottom w:val="0"/>
      <w:divBdr>
        <w:top w:val="none" w:sz="0" w:space="0" w:color="auto"/>
        <w:left w:val="none" w:sz="0" w:space="0" w:color="auto"/>
        <w:bottom w:val="none" w:sz="0" w:space="0" w:color="auto"/>
        <w:right w:val="none" w:sz="0" w:space="0" w:color="auto"/>
      </w:divBdr>
    </w:div>
    <w:div w:id="1913199104">
      <w:bodyDiv w:val="1"/>
      <w:marLeft w:val="0"/>
      <w:marRight w:val="0"/>
      <w:marTop w:val="0"/>
      <w:marBottom w:val="0"/>
      <w:divBdr>
        <w:top w:val="none" w:sz="0" w:space="0" w:color="auto"/>
        <w:left w:val="none" w:sz="0" w:space="0" w:color="auto"/>
        <w:bottom w:val="none" w:sz="0" w:space="0" w:color="auto"/>
        <w:right w:val="none" w:sz="0" w:space="0" w:color="auto"/>
      </w:divBdr>
    </w:div>
    <w:div w:id="1923299544">
      <w:bodyDiv w:val="1"/>
      <w:marLeft w:val="0"/>
      <w:marRight w:val="0"/>
      <w:marTop w:val="0"/>
      <w:marBottom w:val="0"/>
      <w:divBdr>
        <w:top w:val="none" w:sz="0" w:space="0" w:color="auto"/>
        <w:left w:val="none" w:sz="0" w:space="0" w:color="auto"/>
        <w:bottom w:val="none" w:sz="0" w:space="0" w:color="auto"/>
        <w:right w:val="none" w:sz="0" w:space="0" w:color="auto"/>
      </w:divBdr>
    </w:div>
    <w:div w:id="1931428982">
      <w:bodyDiv w:val="1"/>
      <w:marLeft w:val="0"/>
      <w:marRight w:val="0"/>
      <w:marTop w:val="0"/>
      <w:marBottom w:val="0"/>
      <w:divBdr>
        <w:top w:val="none" w:sz="0" w:space="0" w:color="auto"/>
        <w:left w:val="none" w:sz="0" w:space="0" w:color="auto"/>
        <w:bottom w:val="none" w:sz="0" w:space="0" w:color="auto"/>
        <w:right w:val="none" w:sz="0" w:space="0" w:color="auto"/>
      </w:divBdr>
    </w:div>
    <w:div w:id="1937244305">
      <w:bodyDiv w:val="1"/>
      <w:marLeft w:val="0"/>
      <w:marRight w:val="0"/>
      <w:marTop w:val="0"/>
      <w:marBottom w:val="0"/>
      <w:divBdr>
        <w:top w:val="none" w:sz="0" w:space="0" w:color="auto"/>
        <w:left w:val="none" w:sz="0" w:space="0" w:color="auto"/>
        <w:bottom w:val="none" w:sz="0" w:space="0" w:color="auto"/>
        <w:right w:val="none" w:sz="0" w:space="0" w:color="auto"/>
      </w:divBdr>
    </w:div>
    <w:div w:id="1944848561">
      <w:bodyDiv w:val="1"/>
      <w:marLeft w:val="0"/>
      <w:marRight w:val="0"/>
      <w:marTop w:val="0"/>
      <w:marBottom w:val="0"/>
      <w:divBdr>
        <w:top w:val="none" w:sz="0" w:space="0" w:color="auto"/>
        <w:left w:val="none" w:sz="0" w:space="0" w:color="auto"/>
        <w:bottom w:val="none" w:sz="0" w:space="0" w:color="auto"/>
        <w:right w:val="none" w:sz="0" w:space="0" w:color="auto"/>
      </w:divBdr>
    </w:div>
    <w:div w:id="1958444869">
      <w:bodyDiv w:val="1"/>
      <w:marLeft w:val="0"/>
      <w:marRight w:val="0"/>
      <w:marTop w:val="0"/>
      <w:marBottom w:val="0"/>
      <w:divBdr>
        <w:top w:val="none" w:sz="0" w:space="0" w:color="auto"/>
        <w:left w:val="none" w:sz="0" w:space="0" w:color="auto"/>
        <w:bottom w:val="none" w:sz="0" w:space="0" w:color="auto"/>
        <w:right w:val="none" w:sz="0" w:space="0" w:color="auto"/>
      </w:divBdr>
    </w:div>
    <w:div w:id="1960066912">
      <w:bodyDiv w:val="1"/>
      <w:marLeft w:val="0"/>
      <w:marRight w:val="0"/>
      <w:marTop w:val="0"/>
      <w:marBottom w:val="0"/>
      <w:divBdr>
        <w:top w:val="none" w:sz="0" w:space="0" w:color="auto"/>
        <w:left w:val="none" w:sz="0" w:space="0" w:color="auto"/>
        <w:bottom w:val="none" w:sz="0" w:space="0" w:color="auto"/>
        <w:right w:val="none" w:sz="0" w:space="0" w:color="auto"/>
      </w:divBdr>
    </w:div>
    <w:div w:id="1966810580">
      <w:bodyDiv w:val="1"/>
      <w:marLeft w:val="0"/>
      <w:marRight w:val="0"/>
      <w:marTop w:val="0"/>
      <w:marBottom w:val="0"/>
      <w:divBdr>
        <w:top w:val="none" w:sz="0" w:space="0" w:color="auto"/>
        <w:left w:val="none" w:sz="0" w:space="0" w:color="auto"/>
        <w:bottom w:val="none" w:sz="0" w:space="0" w:color="auto"/>
        <w:right w:val="none" w:sz="0" w:space="0" w:color="auto"/>
      </w:divBdr>
    </w:div>
    <w:div w:id="1967929653">
      <w:bodyDiv w:val="1"/>
      <w:marLeft w:val="0"/>
      <w:marRight w:val="0"/>
      <w:marTop w:val="0"/>
      <w:marBottom w:val="0"/>
      <w:divBdr>
        <w:top w:val="none" w:sz="0" w:space="0" w:color="auto"/>
        <w:left w:val="none" w:sz="0" w:space="0" w:color="auto"/>
        <w:bottom w:val="none" w:sz="0" w:space="0" w:color="auto"/>
        <w:right w:val="none" w:sz="0" w:space="0" w:color="auto"/>
      </w:divBdr>
    </w:div>
    <w:div w:id="1974869635">
      <w:bodyDiv w:val="1"/>
      <w:marLeft w:val="0"/>
      <w:marRight w:val="0"/>
      <w:marTop w:val="0"/>
      <w:marBottom w:val="0"/>
      <w:divBdr>
        <w:top w:val="none" w:sz="0" w:space="0" w:color="auto"/>
        <w:left w:val="none" w:sz="0" w:space="0" w:color="auto"/>
        <w:bottom w:val="none" w:sz="0" w:space="0" w:color="auto"/>
        <w:right w:val="none" w:sz="0" w:space="0" w:color="auto"/>
      </w:divBdr>
    </w:div>
    <w:div w:id="1981496767">
      <w:bodyDiv w:val="1"/>
      <w:marLeft w:val="0"/>
      <w:marRight w:val="0"/>
      <w:marTop w:val="0"/>
      <w:marBottom w:val="0"/>
      <w:divBdr>
        <w:top w:val="none" w:sz="0" w:space="0" w:color="auto"/>
        <w:left w:val="none" w:sz="0" w:space="0" w:color="auto"/>
        <w:bottom w:val="none" w:sz="0" w:space="0" w:color="auto"/>
        <w:right w:val="none" w:sz="0" w:space="0" w:color="auto"/>
      </w:divBdr>
    </w:div>
    <w:div w:id="1981761237">
      <w:bodyDiv w:val="1"/>
      <w:marLeft w:val="0"/>
      <w:marRight w:val="0"/>
      <w:marTop w:val="0"/>
      <w:marBottom w:val="0"/>
      <w:divBdr>
        <w:top w:val="none" w:sz="0" w:space="0" w:color="auto"/>
        <w:left w:val="none" w:sz="0" w:space="0" w:color="auto"/>
        <w:bottom w:val="none" w:sz="0" w:space="0" w:color="auto"/>
        <w:right w:val="none" w:sz="0" w:space="0" w:color="auto"/>
      </w:divBdr>
    </w:div>
    <w:div w:id="1986007827">
      <w:bodyDiv w:val="1"/>
      <w:marLeft w:val="0"/>
      <w:marRight w:val="0"/>
      <w:marTop w:val="0"/>
      <w:marBottom w:val="0"/>
      <w:divBdr>
        <w:top w:val="none" w:sz="0" w:space="0" w:color="auto"/>
        <w:left w:val="none" w:sz="0" w:space="0" w:color="auto"/>
        <w:bottom w:val="none" w:sz="0" w:space="0" w:color="auto"/>
        <w:right w:val="none" w:sz="0" w:space="0" w:color="auto"/>
      </w:divBdr>
    </w:div>
    <w:div w:id="1986666786">
      <w:bodyDiv w:val="1"/>
      <w:marLeft w:val="0"/>
      <w:marRight w:val="0"/>
      <w:marTop w:val="0"/>
      <w:marBottom w:val="0"/>
      <w:divBdr>
        <w:top w:val="none" w:sz="0" w:space="0" w:color="auto"/>
        <w:left w:val="none" w:sz="0" w:space="0" w:color="auto"/>
        <w:bottom w:val="none" w:sz="0" w:space="0" w:color="auto"/>
        <w:right w:val="none" w:sz="0" w:space="0" w:color="auto"/>
      </w:divBdr>
    </w:div>
    <w:div w:id="1993362339">
      <w:bodyDiv w:val="1"/>
      <w:marLeft w:val="0"/>
      <w:marRight w:val="0"/>
      <w:marTop w:val="0"/>
      <w:marBottom w:val="0"/>
      <w:divBdr>
        <w:top w:val="none" w:sz="0" w:space="0" w:color="auto"/>
        <w:left w:val="none" w:sz="0" w:space="0" w:color="auto"/>
        <w:bottom w:val="none" w:sz="0" w:space="0" w:color="auto"/>
        <w:right w:val="none" w:sz="0" w:space="0" w:color="auto"/>
      </w:divBdr>
    </w:div>
    <w:div w:id="2001694298">
      <w:bodyDiv w:val="1"/>
      <w:marLeft w:val="0"/>
      <w:marRight w:val="0"/>
      <w:marTop w:val="0"/>
      <w:marBottom w:val="0"/>
      <w:divBdr>
        <w:top w:val="none" w:sz="0" w:space="0" w:color="auto"/>
        <w:left w:val="none" w:sz="0" w:space="0" w:color="auto"/>
        <w:bottom w:val="none" w:sz="0" w:space="0" w:color="auto"/>
        <w:right w:val="none" w:sz="0" w:space="0" w:color="auto"/>
      </w:divBdr>
    </w:div>
    <w:div w:id="2002854567">
      <w:bodyDiv w:val="1"/>
      <w:marLeft w:val="0"/>
      <w:marRight w:val="0"/>
      <w:marTop w:val="0"/>
      <w:marBottom w:val="0"/>
      <w:divBdr>
        <w:top w:val="none" w:sz="0" w:space="0" w:color="auto"/>
        <w:left w:val="none" w:sz="0" w:space="0" w:color="auto"/>
        <w:bottom w:val="none" w:sz="0" w:space="0" w:color="auto"/>
        <w:right w:val="none" w:sz="0" w:space="0" w:color="auto"/>
      </w:divBdr>
    </w:div>
    <w:div w:id="2004889753">
      <w:bodyDiv w:val="1"/>
      <w:marLeft w:val="0"/>
      <w:marRight w:val="0"/>
      <w:marTop w:val="0"/>
      <w:marBottom w:val="0"/>
      <w:divBdr>
        <w:top w:val="none" w:sz="0" w:space="0" w:color="auto"/>
        <w:left w:val="none" w:sz="0" w:space="0" w:color="auto"/>
        <w:bottom w:val="none" w:sz="0" w:space="0" w:color="auto"/>
        <w:right w:val="none" w:sz="0" w:space="0" w:color="auto"/>
      </w:divBdr>
    </w:div>
    <w:div w:id="2005470468">
      <w:bodyDiv w:val="1"/>
      <w:marLeft w:val="0"/>
      <w:marRight w:val="0"/>
      <w:marTop w:val="0"/>
      <w:marBottom w:val="0"/>
      <w:divBdr>
        <w:top w:val="none" w:sz="0" w:space="0" w:color="auto"/>
        <w:left w:val="none" w:sz="0" w:space="0" w:color="auto"/>
        <w:bottom w:val="none" w:sz="0" w:space="0" w:color="auto"/>
        <w:right w:val="none" w:sz="0" w:space="0" w:color="auto"/>
      </w:divBdr>
    </w:div>
    <w:div w:id="2005625793">
      <w:bodyDiv w:val="1"/>
      <w:marLeft w:val="0"/>
      <w:marRight w:val="0"/>
      <w:marTop w:val="0"/>
      <w:marBottom w:val="0"/>
      <w:divBdr>
        <w:top w:val="none" w:sz="0" w:space="0" w:color="auto"/>
        <w:left w:val="none" w:sz="0" w:space="0" w:color="auto"/>
        <w:bottom w:val="none" w:sz="0" w:space="0" w:color="auto"/>
        <w:right w:val="none" w:sz="0" w:space="0" w:color="auto"/>
      </w:divBdr>
    </w:div>
    <w:div w:id="2007126995">
      <w:bodyDiv w:val="1"/>
      <w:marLeft w:val="0"/>
      <w:marRight w:val="0"/>
      <w:marTop w:val="0"/>
      <w:marBottom w:val="0"/>
      <w:divBdr>
        <w:top w:val="none" w:sz="0" w:space="0" w:color="auto"/>
        <w:left w:val="none" w:sz="0" w:space="0" w:color="auto"/>
        <w:bottom w:val="none" w:sz="0" w:space="0" w:color="auto"/>
        <w:right w:val="none" w:sz="0" w:space="0" w:color="auto"/>
      </w:divBdr>
    </w:div>
    <w:div w:id="2009214246">
      <w:bodyDiv w:val="1"/>
      <w:marLeft w:val="0"/>
      <w:marRight w:val="0"/>
      <w:marTop w:val="0"/>
      <w:marBottom w:val="0"/>
      <w:divBdr>
        <w:top w:val="none" w:sz="0" w:space="0" w:color="auto"/>
        <w:left w:val="none" w:sz="0" w:space="0" w:color="auto"/>
        <w:bottom w:val="none" w:sz="0" w:space="0" w:color="auto"/>
        <w:right w:val="none" w:sz="0" w:space="0" w:color="auto"/>
      </w:divBdr>
    </w:div>
    <w:div w:id="2012835871">
      <w:bodyDiv w:val="1"/>
      <w:marLeft w:val="0"/>
      <w:marRight w:val="0"/>
      <w:marTop w:val="0"/>
      <w:marBottom w:val="0"/>
      <w:divBdr>
        <w:top w:val="none" w:sz="0" w:space="0" w:color="auto"/>
        <w:left w:val="none" w:sz="0" w:space="0" w:color="auto"/>
        <w:bottom w:val="none" w:sz="0" w:space="0" w:color="auto"/>
        <w:right w:val="none" w:sz="0" w:space="0" w:color="auto"/>
      </w:divBdr>
    </w:div>
    <w:div w:id="2015066683">
      <w:bodyDiv w:val="1"/>
      <w:marLeft w:val="0"/>
      <w:marRight w:val="0"/>
      <w:marTop w:val="0"/>
      <w:marBottom w:val="0"/>
      <w:divBdr>
        <w:top w:val="none" w:sz="0" w:space="0" w:color="auto"/>
        <w:left w:val="none" w:sz="0" w:space="0" w:color="auto"/>
        <w:bottom w:val="none" w:sz="0" w:space="0" w:color="auto"/>
        <w:right w:val="none" w:sz="0" w:space="0" w:color="auto"/>
      </w:divBdr>
    </w:div>
    <w:div w:id="2020035322">
      <w:bodyDiv w:val="1"/>
      <w:marLeft w:val="0"/>
      <w:marRight w:val="0"/>
      <w:marTop w:val="0"/>
      <w:marBottom w:val="0"/>
      <w:divBdr>
        <w:top w:val="none" w:sz="0" w:space="0" w:color="auto"/>
        <w:left w:val="none" w:sz="0" w:space="0" w:color="auto"/>
        <w:bottom w:val="none" w:sz="0" w:space="0" w:color="auto"/>
        <w:right w:val="none" w:sz="0" w:space="0" w:color="auto"/>
      </w:divBdr>
    </w:div>
    <w:div w:id="2026129582">
      <w:bodyDiv w:val="1"/>
      <w:marLeft w:val="0"/>
      <w:marRight w:val="0"/>
      <w:marTop w:val="0"/>
      <w:marBottom w:val="0"/>
      <w:divBdr>
        <w:top w:val="none" w:sz="0" w:space="0" w:color="auto"/>
        <w:left w:val="none" w:sz="0" w:space="0" w:color="auto"/>
        <w:bottom w:val="none" w:sz="0" w:space="0" w:color="auto"/>
        <w:right w:val="none" w:sz="0" w:space="0" w:color="auto"/>
      </w:divBdr>
    </w:div>
    <w:div w:id="2038775433">
      <w:bodyDiv w:val="1"/>
      <w:marLeft w:val="0"/>
      <w:marRight w:val="0"/>
      <w:marTop w:val="0"/>
      <w:marBottom w:val="0"/>
      <w:divBdr>
        <w:top w:val="none" w:sz="0" w:space="0" w:color="auto"/>
        <w:left w:val="none" w:sz="0" w:space="0" w:color="auto"/>
        <w:bottom w:val="none" w:sz="0" w:space="0" w:color="auto"/>
        <w:right w:val="none" w:sz="0" w:space="0" w:color="auto"/>
      </w:divBdr>
      <w:divsChild>
        <w:div w:id="519666466">
          <w:marLeft w:val="547"/>
          <w:marRight w:val="0"/>
          <w:marTop w:val="120"/>
          <w:marBottom w:val="0"/>
          <w:divBdr>
            <w:top w:val="none" w:sz="0" w:space="0" w:color="auto"/>
            <w:left w:val="none" w:sz="0" w:space="0" w:color="auto"/>
            <w:bottom w:val="none" w:sz="0" w:space="0" w:color="auto"/>
            <w:right w:val="none" w:sz="0" w:space="0" w:color="auto"/>
          </w:divBdr>
        </w:div>
      </w:divsChild>
    </w:div>
    <w:div w:id="2042317301">
      <w:bodyDiv w:val="1"/>
      <w:marLeft w:val="0"/>
      <w:marRight w:val="0"/>
      <w:marTop w:val="0"/>
      <w:marBottom w:val="0"/>
      <w:divBdr>
        <w:top w:val="none" w:sz="0" w:space="0" w:color="auto"/>
        <w:left w:val="none" w:sz="0" w:space="0" w:color="auto"/>
        <w:bottom w:val="none" w:sz="0" w:space="0" w:color="auto"/>
        <w:right w:val="none" w:sz="0" w:space="0" w:color="auto"/>
      </w:divBdr>
    </w:div>
    <w:div w:id="2048798067">
      <w:bodyDiv w:val="1"/>
      <w:marLeft w:val="0"/>
      <w:marRight w:val="0"/>
      <w:marTop w:val="0"/>
      <w:marBottom w:val="0"/>
      <w:divBdr>
        <w:top w:val="none" w:sz="0" w:space="0" w:color="auto"/>
        <w:left w:val="none" w:sz="0" w:space="0" w:color="auto"/>
        <w:bottom w:val="none" w:sz="0" w:space="0" w:color="auto"/>
        <w:right w:val="none" w:sz="0" w:space="0" w:color="auto"/>
      </w:divBdr>
    </w:div>
    <w:div w:id="2053071174">
      <w:bodyDiv w:val="1"/>
      <w:marLeft w:val="0"/>
      <w:marRight w:val="0"/>
      <w:marTop w:val="0"/>
      <w:marBottom w:val="0"/>
      <w:divBdr>
        <w:top w:val="none" w:sz="0" w:space="0" w:color="auto"/>
        <w:left w:val="none" w:sz="0" w:space="0" w:color="auto"/>
        <w:bottom w:val="none" w:sz="0" w:space="0" w:color="auto"/>
        <w:right w:val="none" w:sz="0" w:space="0" w:color="auto"/>
      </w:divBdr>
    </w:div>
    <w:div w:id="2058778511">
      <w:bodyDiv w:val="1"/>
      <w:marLeft w:val="0"/>
      <w:marRight w:val="0"/>
      <w:marTop w:val="0"/>
      <w:marBottom w:val="0"/>
      <w:divBdr>
        <w:top w:val="none" w:sz="0" w:space="0" w:color="auto"/>
        <w:left w:val="none" w:sz="0" w:space="0" w:color="auto"/>
        <w:bottom w:val="none" w:sz="0" w:space="0" w:color="auto"/>
        <w:right w:val="none" w:sz="0" w:space="0" w:color="auto"/>
      </w:divBdr>
    </w:div>
    <w:div w:id="2059892387">
      <w:bodyDiv w:val="1"/>
      <w:marLeft w:val="0"/>
      <w:marRight w:val="0"/>
      <w:marTop w:val="0"/>
      <w:marBottom w:val="0"/>
      <w:divBdr>
        <w:top w:val="none" w:sz="0" w:space="0" w:color="auto"/>
        <w:left w:val="none" w:sz="0" w:space="0" w:color="auto"/>
        <w:bottom w:val="none" w:sz="0" w:space="0" w:color="auto"/>
        <w:right w:val="none" w:sz="0" w:space="0" w:color="auto"/>
      </w:divBdr>
    </w:div>
    <w:div w:id="2070422722">
      <w:bodyDiv w:val="1"/>
      <w:marLeft w:val="0"/>
      <w:marRight w:val="0"/>
      <w:marTop w:val="0"/>
      <w:marBottom w:val="0"/>
      <w:divBdr>
        <w:top w:val="none" w:sz="0" w:space="0" w:color="auto"/>
        <w:left w:val="none" w:sz="0" w:space="0" w:color="auto"/>
        <w:bottom w:val="none" w:sz="0" w:space="0" w:color="auto"/>
        <w:right w:val="none" w:sz="0" w:space="0" w:color="auto"/>
      </w:divBdr>
    </w:div>
    <w:div w:id="2083522345">
      <w:bodyDiv w:val="1"/>
      <w:marLeft w:val="0"/>
      <w:marRight w:val="0"/>
      <w:marTop w:val="0"/>
      <w:marBottom w:val="0"/>
      <w:divBdr>
        <w:top w:val="none" w:sz="0" w:space="0" w:color="auto"/>
        <w:left w:val="none" w:sz="0" w:space="0" w:color="auto"/>
        <w:bottom w:val="none" w:sz="0" w:space="0" w:color="auto"/>
        <w:right w:val="none" w:sz="0" w:space="0" w:color="auto"/>
      </w:divBdr>
    </w:div>
    <w:div w:id="2092652267">
      <w:bodyDiv w:val="1"/>
      <w:marLeft w:val="0"/>
      <w:marRight w:val="0"/>
      <w:marTop w:val="0"/>
      <w:marBottom w:val="0"/>
      <w:divBdr>
        <w:top w:val="none" w:sz="0" w:space="0" w:color="auto"/>
        <w:left w:val="none" w:sz="0" w:space="0" w:color="auto"/>
        <w:bottom w:val="none" w:sz="0" w:space="0" w:color="auto"/>
        <w:right w:val="none" w:sz="0" w:space="0" w:color="auto"/>
      </w:divBdr>
    </w:div>
    <w:div w:id="2094160876">
      <w:bodyDiv w:val="1"/>
      <w:marLeft w:val="0"/>
      <w:marRight w:val="0"/>
      <w:marTop w:val="0"/>
      <w:marBottom w:val="0"/>
      <w:divBdr>
        <w:top w:val="none" w:sz="0" w:space="0" w:color="auto"/>
        <w:left w:val="none" w:sz="0" w:space="0" w:color="auto"/>
        <w:bottom w:val="none" w:sz="0" w:space="0" w:color="auto"/>
        <w:right w:val="none" w:sz="0" w:space="0" w:color="auto"/>
      </w:divBdr>
    </w:div>
    <w:div w:id="2097896424">
      <w:bodyDiv w:val="1"/>
      <w:marLeft w:val="0"/>
      <w:marRight w:val="0"/>
      <w:marTop w:val="0"/>
      <w:marBottom w:val="0"/>
      <w:divBdr>
        <w:top w:val="none" w:sz="0" w:space="0" w:color="auto"/>
        <w:left w:val="none" w:sz="0" w:space="0" w:color="auto"/>
        <w:bottom w:val="none" w:sz="0" w:space="0" w:color="auto"/>
        <w:right w:val="none" w:sz="0" w:space="0" w:color="auto"/>
      </w:divBdr>
    </w:div>
    <w:div w:id="2104181348">
      <w:bodyDiv w:val="1"/>
      <w:marLeft w:val="0"/>
      <w:marRight w:val="0"/>
      <w:marTop w:val="0"/>
      <w:marBottom w:val="0"/>
      <w:divBdr>
        <w:top w:val="none" w:sz="0" w:space="0" w:color="auto"/>
        <w:left w:val="none" w:sz="0" w:space="0" w:color="auto"/>
        <w:bottom w:val="none" w:sz="0" w:space="0" w:color="auto"/>
        <w:right w:val="none" w:sz="0" w:space="0" w:color="auto"/>
      </w:divBdr>
    </w:div>
    <w:div w:id="2108236278">
      <w:bodyDiv w:val="1"/>
      <w:marLeft w:val="0"/>
      <w:marRight w:val="0"/>
      <w:marTop w:val="0"/>
      <w:marBottom w:val="0"/>
      <w:divBdr>
        <w:top w:val="none" w:sz="0" w:space="0" w:color="auto"/>
        <w:left w:val="none" w:sz="0" w:space="0" w:color="auto"/>
        <w:bottom w:val="none" w:sz="0" w:space="0" w:color="auto"/>
        <w:right w:val="none" w:sz="0" w:space="0" w:color="auto"/>
      </w:divBdr>
    </w:div>
    <w:div w:id="2118672077">
      <w:bodyDiv w:val="1"/>
      <w:marLeft w:val="0"/>
      <w:marRight w:val="0"/>
      <w:marTop w:val="0"/>
      <w:marBottom w:val="0"/>
      <w:divBdr>
        <w:top w:val="none" w:sz="0" w:space="0" w:color="auto"/>
        <w:left w:val="none" w:sz="0" w:space="0" w:color="auto"/>
        <w:bottom w:val="none" w:sz="0" w:space="0" w:color="auto"/>
        <w:right w:val="none" w:sz="0" w:space="0" w:color="auto"/>
      </w:divBdr>
    </w:div>
    <w:div w:id="2119058550">
      <w:bodyDiv w:val="1"/>
      <w:marLeft w:val="0"/>
      <w:marRight w:val="0"/>
      <w:marTop w:val="0"/>
      <w:marBottom w:val="0"/>
      <w:divBdr>
        <w:top w:val="none" w:sz="0" w:space="0" w:color="auto"/>
        <w:left w:val="none" w:sz="0" w:space="0" w:color="auto"/>
        <w:bottom w:val="none" w:sz="0" w:space="0" w:color="auto"/>
        <w:right w:val="none" w:sz="0" w:space="0" w:color="auto"/>
      </w:divBdr>
    </w:div>
    <w:div w:id="2123381444">
      <w:bodyDiv w:val="1"/>
      <w:marLeft w:val="0"/>
      <w:marRight w:val="0"/>
      <w:marTop w:val="0"/>
      <w:marBottom w:val="0"/>
      <w:divBdr>
        <w:top w:val="none" w:sz="0" w:space="0" w:color="auto"/>
        <w:left w:val="none" w:sz="0" w:space="0" w:color="auto"/>
        <w:bottom w:val="none" w:sz="0" w:space="0" w:color="auto"/>
        <w:right w:val="none" w:sz="0" w:space="0" w:color="auto"/>
      </w:divBdr>
    </w:div>
    <w:div w:id="2130776080">
      <w:bodyDiv w:val="1"/>
      <w:marLeft w:val="0"/>
      <w:marRight w:val="0"/>
      <w:marTop w:val="0"/>
      <w:marBottom w:val="0"/>
      <w:divBdr>
        <w:top w:val="none" w:sz="0" w:space="0" w:color="auto"/>
        <w:left w:val="none" w:sz="0" w:space="0" w:color="auto"/>
        <w:bottom w:val="none" w:sz="0" w:space="0" w:color="auto"/>
        <w:right w:val="none" w:sz="0" w:space="0" w:color="auto"/>
      </w:divBdr>
    </w:div>
    <w:div w:id="2136632511">
      <w:bodyDiv w:val="1"/>
      <w:marLeft w:val="0"/>
      <w:marRight w:val="0"/>
      <w:marTop w:val="0"/>
      <w:marBottom w:val="0"/>
      <w:divBdr>
        <w:top w:val="none" w:sz="0" w:space="0" w:color="auto"/>
        <w:left w:val="none" w:sz="0" w:space="0" w:color="auto"/>
        <w:bottom w:val="none" w:sz="0" w:space="0" w:color="auto"/>
        <w:right w:val="none" w:sz="0" w:space="0" w:color="auto"/>
      </w:divBdr>
    </w:div>
    <w:div w:id="214515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diagramLayout" Target="diagrams/layout1.xml"/><Relationship Id="rId26" Type="http://schemas.openxmlformats.org/officeDocument/2006/relationships/hyperlink" Target="https://pkc.gov.lv/lv/valsts-attistibas-planosana/latvijas-ilgtspejigas-attistibas-strategija" TargetMode="External"/><Relationship Id="rId39" Type="http://schemas.openxmlformats.org/officeDocument/2006/relationships/hyperlink" Target="http://petijumi.mk.gov.lv/node/3401" TargetMode="External"/><Relationship Id="rId3" Type="http://schemas.openxmlformats.org/officeDocument/2006/relationships/customXml" Target="../customXml/item3.xml"/><Relationship Id="rId21" Type="http://schemas.microsoft.com/office/2007/relationships/diagramDrawing" Target="diagrams/drawing1.xml"/><Relationship Id="rId34" Type="http://schemas.openxmlformats.org/officeDocument/2006/relationships/footer" Target="footer5.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Data" Target="diagrams/data1.xml"/><Relationship Id="rId25" Type="http://schemas.openxmlformats.org/officeDocument/2006/relationships/hyperlink" Target="https://education.ec.europa.eu/focus-topics/digital-education/action-plan" TargetMode="External"/><Relationship Id="rId33" Type="http://schemas.openxmlformats.org/officeDocument/2006/relationships/hyperlink" Target="https://likumi.lv/ta/id/321037-par-nacionalas-industrialas-politikas-pamatnostadnem-2021-2027-gadam" TargetMode="External"/><Relationship Id="rId38" Type="http://schemas.openxmlformats.org/officeDocument/2006/relationships/hyperlink" Target="https://www.varam.gov.lv/sites/varam/files/media_file/vadlinijas_iasizstradei_2021.pdf"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Colors" Target="diagrams/colors1.xml"/><Relationship Id="rId29" Type="http://schemas.openxmlformats.org/officeDocument/2006/relationships/hyperlink" Target="https://likumi.lv/ta/id/324715-par-digitalas-transformacijas-pamatnostadnem-20212027-gada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eprasmes.lv/strategy/eiropas-prasmju-programma/" TargetMode="External"/><Relationship Id="rId32" Type="http://schemas.openxmlformats.org/officeDocument/2006/relationships/hyperlink" Target="https://likumi.lv/ta/id/330444-kulturpolitikas-pamatnostadnes-2021-2027-gadam-kulturvalsts" TargetMode="External"/><Relationship Id="rId37" Type="http://schemas.openxmlformats.org/officeDocument/2006/relationships/hyperlink" Target="https://www.varam.gov.lv/lv/metodiskie-ieteikumi-attistibas-programmu-izstradei" TargetMode="External"/><Relationship Id="rId40"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eur-lex.europa.eu/legal-content/LV/TXT/?uri=CELEX:52020DC0625" TargetMode="External"/><Relationship Id="rId28" Type="http://schemas.openxmlformats.org/officeDocument/2006/relationships/hyperlink" Target="https://likumi.lv/ta/id/324332-par-izglitibas-attistibas-pamatnostadnem-20212027-gadam" TargetMode="External"/><Relationship Id="rId36" Type="http://schemas.openxmlformats.org/officeDocument/2006/relationships/hyperlink" Target="https://www.mk.gov.lv/lv/strategiska-planosana" TargetMode="External"/><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hyperlink" Target="https://www.izm.gov.lv/lv/media/5773/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pkc.gov.lv/lv/attistibas-planosana-latvija/ano-ilgtspejigas-attistibas-merki" TargetMode="External"/><Relationship Id="rId27" Type="http://schemas.openxmlformats.org/officeDocument/2006/relationships/hyperlink" Target="https://pkc.gov.lv/sites/default/files/inline-files/NAP2027_apstiprin%C4%81ts%20Saeim%C4%81_1.pdf" TargetMode="External"/><Relationship Id="rId30" Type="http://schemas.openxmlformats.org/officeDocument/2006/relationships/hyperlink" Target="https://tapportals.mk.gov.lv/legal_acts/0f3187f2-7c1a-485f-bb9a-e7df5acc65c5" TargetMode="External"/><Relationship Id="rId35"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likumi.lv/doc.php?id=197033" TargetMode="External"/><Relationship Id="rId2" Type="http://schemas.openxmlformats.org/officeDocument/2006/relationships/hyperlink" Target="https://www.varam.gov.lv/lv/media/33542/download?attachment" TargetMode="External"/><Relationship Id="rId1" Type="http://schemas.openxmlformats.org/officeDocument/2006/relationships/hyperlink" Target="http://petijumi.mk.gov.lv/node/340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118C0C-57D6-4BA9-BB5B-469537DC0578}"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A86FBC6B-1998-4A58-B846-17B423FB6125}">
      <dgm:prSet phldrT="[Teksts]" custT="1"/>
      <dgm:spPr>
        <a:solidFill>
          <a:schemeClr val="accent4"/>
        </a:solidFill>
      </dgm:spPr>
      <dgm:t>
        <a:bodyPr/>
        <a:lstStyle/>
        <a:p>
          <a:pPr>
            <a:lnSpc>
              <a:spcPts val="1080"/>
            </a:lnSpc>
            <a:spcBef>
              <a:spcPts val="600"/>
            </a:spcBef>
            <a:spcAft>
              <a:spcPts val="600"/>
            </a:spcAft>
          </a:pPr>
          <a:r>
            <a:rPr lang="lv-LV" sz="900">
              <a:latin typeface="Arial" panose="020B0604020202020204" pitchFamily="34" charset="0"/>
              <a:cs typeface="Arial" panose="020B0604020202020204" pitchFamily="34" charset="0"/>
            </a:rPr>
            <a:t>Vispārējā izglītība</a:t>
          </a:r>
          <a:endParaRPr lang="en-GB" sz="900">
            <a:latin typeface="Arial" panose="020B0604020202020204" pitchFamily="34" charset="0"/>
            <a:cs typeface="Arial" panose="020B0604020202020204" pitchFamily="34" charset="0"/>
          </a:endParaRPr>
        </a:p>
      </dgm:t>
    </dgm:pt>
    <dgm:pt modelId="{DD2EA802-47AE-4DEB-8496-B2E129329CC4}" type="parTrans" cxnId="{B8FD6D54-0C53-47D1-B8AA-6691C9B3B2AD}">
      <dgm:prSet/>
      <dgm:spPr/>
      <dgm:t>
        <a:bodyPr/>
        <a:lstStyle/>
        <a:p>
          <a:pPr>
            <a:lnSpc>
              <a:spcPts val="1080"/>
            </a:lnSpc>
            <a:spcBef>
              <a:spcPts val="600"/>
            </a:spcBef>
            <a:spcAft>
              <a:spcPts val="600"/>
            </a:spcAft>
          </a:pPr>
          <a:endParaRPr lang="en-GB" sz="900">
            <a:latin typeface="Arial" panose="020B0604020202020204" pitchFamily="34" charset="0"/>
            <a:cs typeface="Arial" panose="020B0604020202020204" pitchFamily="34" charset="0"/>
          </a:endParaRPr>
        </a:p>
      </dgm:t>
    </dgm:pt>
    <dgm:pt modelId="{949F9C3D-CADD-49CB-813E-16DA403C3CDA}" type="sibTrans" cxnId="{B8FD6D54-0C53-47D1-B8AA-6691C9B3B2AD}">
      <dgm:prSet/>
      <dgm:spPr/>
      <dgm:t>
        <a:bodyPr/>
        <a:lstStyle/>
        <a:p>
          <a:pPr>
            <a:lnSpc>
              <a:spcPts val="1080"/>
            </a:lnSpc>
            <a:spcBef>
              <a:spcPts val="600"/>
            </a:spcBef>
            <a:spcAft>
              <a:spcPts val="600"/>
            </a:spcAft>
          </a:pPr>
          <a:endParaRPr lang="en-GB" sz="900">
            <a:latin typeface="Arial" panose="020B0604020202020204" pitchFamily="34" charset="0"/>
            <a:cs typeface="Arial" panose="020B0604020202020204" pitchFamily="34" charset="0"/>
          </a:endParaRPr>
        </a:p>
      </dgm:t>
    </dgm:pt>
    <dgm:pt modelId="{F8FE5094-068D-4E10-A45F-B6538396C973}">
      <dgm:prSet phldrT="[Teksts]" custT="1"/>
      <dgm:spPr>
        <a:solidFill>
          <a:schemeClr val="accent1">
            <a:lumMod val="50000"/>
          </a:schemeClr>
        </a:solidFill>
      </dgm:spPr>
      <dgm:t>
        <a:bodyPr/>
        <a:lstStyle/>
        <a:p>
          <a:pPr>
            <a:lnSpc>
              <a:spcPts val="1080"/>
            </a:lnSpc>
            <a:spcBef>
              <a:spcPts val="600"/>
            </a:spcBef>
            <a:spcAft>
              <a:spcPts val="600"/>
            </a:spcAft>
          </a:pPr>
          <a:r>
            <a:rPr lang="lv-LV" sz="900">
              <a:latin typeface="Arial" panose="020B0604020202020204" pitchFamily="34" charset="0"/>
              <a:cs typeface="Arial" panose="020B0604020202020204" pitchFamily="34" charset="0"/>
            </a:rPr>
            <a:t>Profesionālā izglītība</a:t>
          </a:r>
          <a:endParaRPr lang="en-GB" sz="900">
            <a:latin typeface="Arial" panose="020B0604020202020204" pitchFamily="34" charset="0"/>
            <a:cs typeface="Arial" panose="020B0604020202020204" pitchFamily="34" charset="0"/>
          </a:endParaRPr>
        </a:p>
      </dgm:t>
    </dgm:pt>
    <dgm:pt modelId="{836881FE-E650-404D-8CFD-535A26D3DE42}" type="parTrans" cxnId="{11B66AE5-5C70-403A-81A5-99F1A92B8CDD}">
      <dgm:prSet/>
      <dgm:spPr/>
      <dgm:t>
        <a:bodyPr/>
        <a:lstStyle/>
        <a:p>
          <a:pPr>
            <a:lnSpc>
              <a:spcPts val="1080"/>
            </a:lnSpc>
            <a:spcBef>
              <a:spcPts val="600"/>
            </a:spcBef>
            <a:spcAft>
              <a:spcPts val="600"/>
            </a:spcAft>
          </a:pPr>
          <a:endParaRPr lang="en-GB" sz="900">
            <a:latin typeface="Arial" panose="020B0604020202020204" pitchFamily="34" charset="0"/>
            <a:cs typeface="Arial" panose="020B0604020202020204" pitchFamily="34" charset="0"/>
          </a:endParaRPr>
        </a:p>
      </dgm:t>
    </dgm:pt>
    <dgm:pt modelId="{E232281E-B2CE-44C2-AA3F-C8F2F38A97A7}" type="sibTrans" cxnId="{11B66AE5-5C70-403A-81A5-99F1A92B8CDD}">
      <dgm:prSet/>
      <dgm:spPr/>
      <dgm:t>
        <a:bodyPr/>
        <a:lstStyle/>
        <a:p>
          <a:pPr>
            <a:lnSpc>
              <a:spcPts val="1080"/>
            </a:lnSpc>
            <a:spcBef>
              <a:spcPts val="600"/>
            </a:spcBef>
            <a:spcAft>
              <a:spcPts val="600"/>
            </a:spcAft>
          </a:pPr>
          <a:endParaRPr lang="en-GB" sz="900">
            <a:latin typeface="Arial" panose="020B0604020202020204" pitchFamily="34" charset="0"/>
            <a:cs typeface="Arial" panose="020B0604020202020204" pitchFamily="34" charset="0"/>
          </a:endParaRPr>
        </a:p>
      </dgm:t>
    </dgm:pt>
    <dgm:pt modelId="{78B2550F-0560-47CA-81C4-635626C27234}">
      <dgm:prSet phldrT="[Teksts]" custT="1"/>
      <dgm:spPr>
        <a:solidFill>
          <a:schemeClr val="bg2">
            <a:lumMod val="75000"/>
          </a:schemeClr>
        </a:solidFill>
      </dgm:spPr>
      <dgm:t>
        <a:bodyPr/>
        <a:lstStyle/>
        <a:p>
          <a:pPr>
            <a:lnSpc>
              <a:spcPts val="1080"/>
            </a:lnSpc>
            <a:spcBef>
              <a:spcPts val="600"/>
            </a:spcBef>
            <a:spcAft>
              <a:spcPts val="600"/>
            </a:spcAft>
          </a:pPr>
          <a:r>
            <a:rPr lang="lv-LV" sz="900">
              <a:latin typeface="Arial" panose="020B0604020202020204" pitchFamily="34" charset="0"/>
              <a:cs typeface="Arial" panose="020B0604020202020204" pitchFamily="34" charset="0"/>
            </a:rPr>
            <a:t>Augstākā izglītība</a:t>
          </a:r>
          <a:endParaRPr lang="en-GB" sz="900">
            <a:latin typeface="Arial" panose="020B0604020202020204" pitchFamily="34" charset="0"/>
            <a:cs typeface="Arial" panose="020B0604020202020204" pitchFamily="34" charset="0"/>
          </a:endParaRPr>
        </a:p>
      </dgm:t>
    </dgm:pt>
    <dgm:pt modelId="{2D93D4C5-BB9C-4AAC-9CB3-92198973DE23}" type="parTrans" cxnId="{5ECE5AB8-BB06-410B-BBEA-6CA57C213FED}">
      <dgm:prSet/>
      <dgm:spPr/>
      <dgm:t>
        <a:bodyPr/>
        <a:lstStyle/>
        <a:p>
          <a:pPr>
            <a:lnSpc>
              <a:spcPts val="1080"/>
            </a:lnSpc>
            <a:spcBef>
              <a:spcPts val="600"/>
            </a:spcBef>
            <a:spcAft>
              <a:spcPts val="600"/>
            </a:spcAft>
          </a:pPr>
          <a:endParaRPr lang="en-GB" sz="900">
            <a:latin typeface="Arial" panose="020B0604020202020204" pitchFamily="34" charset="0"/>
            <a:cs typeface="Arial" panose="020B0604020202020204" pitchFamily="34" charset="0"/>
          </a:endParaRPr>
        </a:p>
      </dgm:t>
    </dgm:pt>
    <dgm:pt modelId="{993252F8-C331-4763-A8B5-80E89EBA21E0}" type="sibTrans" cxnId="{5ECE5AB8-BB06-410B-BBEA-6CA57C213FED}">
      <dgm:prSet/>
      <dgm:spPr/>
      <dgm:t>
        <a:bodyPr/>
        <a:lstStyle/>
        <a:p>
          <a:pPr>
            <a:lnSpc>
              <a:spcPts val="1080"/>
            </a:lnSpc>
            <a:spcBef>
              <a:spcPts val="600"/>
            </a:spcBef>
            <a:spcAft>
              <a:spcPts val="600"/>
            </a:spcAft>
          </a:pPr>
          <a:endParaRPr lang="en-GB" sz="900">
            <a:latin typeface="Arial" panose="020B0604020202020204" pitchFamily="34" charset="0"/>
            <a:cs typeface="Arial" panose="020B0604020202020204" pitchFamily="34" charset="0"/>
          </a:endParaRPr>
        </a:p>
      </dgm:t>
    </dgm:pt>
    <dgm:pt modelId="{1C827F73-1AC7-4CC2-B3B8-DC27D8230731}">
      <dgm:prSet phldrT="[Teksts]" custT="1"/>
      <dgm:spPr>
        <a:solidFill>
          <a:schemeClr val="tx1">
            <a:lumMod val="65000"/>
            <a:lumOff val="35000"/>
          </a:schemeClr>
        </a:solidFill>
      </dgm:spPr>
      <dgm:t>
        <a:bodyPr/>
        <a:lstStyle/>
        <a:p>
          <a:pPr>
            <a:lnSpc>
              <a:spcPts val="1080"/>
            </a:lnSpc>
            <a:spcBef>
              <a:spcPts val="600"/>
            </a:spcBef>
            <a:spcAft>
              <a:spcPts val="600"/>
            </a:spcAft>
          </a:pPr>
          <a:r>
            <a:rPr lang="lv-LV" sz="900">
              <a:latin typeface="Arial" panose="020B0604020202020204" pitchFamily="34" charset="0"/>
              <a:cs typeface="Arial" panose="020B0604020202020204" pitchFamily="34" charset="0"/>
            </a:rPr>
            <a:t>Pieaugušo izglītība</a:t>
          </a:r>
          <a:endParaRPr lang="en-GB" sz="900">
            <a:latin typeface="Arial" panose="020B0604020202020204" pitchFamily="34" charset="0"/>
            <a:cs typeface="Arial" panose="020B0604020202020204" pitchFamily="34" charset="0"/>
          </a:endParaRPr>
        </a:p>
      </dgm:t>
    </dgm:pt>
    <dgm:pt modelId="{307EAAB9-A16E-458D-BCB8-C3562A3AE57D}" type="parTrans" cxnId="{EAD8605D-16EB-4B79-8D39-135548AE0CD7}">
      <dgm:prSet/>
      <dgm:spPr/>
      <dgm:t>
        <a:bodyPr/>
        <a:lstStyle/>
        <a:p>
          <a:pPr>
            <a:lnSpc>
              <a:spcPts val="1080"/>
            </a:lnSpc>
            <a:spcBef>
              <a:spcPts val="600"/>
            </a:spcBef>
            <a:spcAft>
              <a:spcPts val="600"/>
            </a:spcAft>
          </a:pPr>
          <a:endParaRPr lang="en-GB" sz="900">
            <a:latin typeface="Arial" panose="020B0604020202020204" pitchFamily="34" charset="0"/>
            <a:cs typeface="Arial" panose="020B0604020202020204" pitchFamily="34" charset="0"/>
          </a:endParaRPr>
        </a:p>
      </dgm:t>
    </dgm:pt>
    <dgm:pt modelId="{65887C5F-8780-4778-A37D-A1A12DF43B9D}" type="sibTrans" cxnId="{EAD8605D-16EB-4B79-8D39-135548AE0CD7}">
      <dgm:prSet/>
      <dgm:spPr/>
      <dgm:t>
        <a:bodyPr/>
        <a:lstStyle/>
        <a:p>
          <a:pPr>
            <a:lnSpc>
              <a:spcPts val="1080"/>
            </a:lnSpc>
            <a:spcBef>
              <a:spcPts val="600"/>
            </a:spcBef>
            <a:spcAft>
              <a:spcPts val="600"/>
            </a:spcAft>
          </a:pPr>
          <a:endParaRPr lang="en-GB" sz="900">
            <a:latin typeface="Arial" panose="020B0604020202020204" pitchFamily="34" charset="0"/>
            <a:cs typeface="Arial" panose="020B0604020202020204" pitchFamily="34" charset="0"/>
          </a:endParaRPr>
        </a:p>
      </dgm:t>
    </dgm:pt>
    <dgm:pt modelId="{9DD992E1-E41B-4195-8923-1060E8D7CCF4}">
      <dgm:prSet custT="1"/>
      <dgm:spPr>
        <a:solidFill>
          <a:schemeClr val="accent2">
            <a:lumMod val="50000"/>
          </a:schemeClr>
        </a:solidFill>
      </dgm:spPr>
      <dgm:t>
        <a:bodyPr/>
        <a:lstStyle/>
        <a:p>
          <a:pPr>
            <a:lnSpc>
              <a:spcPts val="1080"/>
            </a:lnSpc>
            <a:spcBef>
              <a:spcPts val="600"/>
            </a:spcBef>
            <a:spcAft>
              <a:spcPts val="600"/>
            </a:spcAft>
          </a:pPr>
          <a:r>
            <a:rPr lang="lv-LV" sz="900">
              <a:latin typeface="Arial" panose="020B0604020202020204" pitchFamily="34" charset="0"/>
              <a:cs typeface="Arial" panose="020B0604020202020204" pitchFamily="34" charset="0"/>
            </a:rPr>
            <a:t>Profesionālās ievirzes izglītība</a:t>
          </a:r>
          <a:endParaRPr lang="en-GB" sz="900">
            <a:latin typeface="Arial" panose="020B0604020202020204" pitchFamily="34" charset="0"/>
            <a:cs typeface="Arial" panose="020B0604020202020204" pitchFamily="34" charset="0"/>
          </a:endParaRPr>
        </a:p>
      </dgm:t>
    </dgm:pt>
    <dgm:pt modelId="{B946A729-5263-491E-86E8-ACA35680020B}" type="parTrans" cxnId="{9F49E550-8DB8-45DF-8C34-AA05D1F7BBB7}">
      <dgm:prSet/>
      <dgm:spPr/>
      <dgm:t>
        <a:bodyPr/>
        <a:lstStyle/>
        <a:p>
          <a:pPr>
            <a:lnSpc>
              <a:spcPts val="1080"/>
            </a:lnSpc>
            <a:spcBef>
              <a:spcPts val="600"/>
            </a:spcBef>
            <a:spcAft>
              <a:spcPts val="600"/>
            </a:spcAft>
          </a:pPr>
          <a:endParaRPr lang="en-GB" sz="900">
            <a:latin typeface="Arial" panose="020B0604020202020204" pitchFamily="34" charset="0"/>
            <a:cs typeface="Arial" panose="020B0604020202020204" pitchFamily="34" charset="0"/>
          </a:endParaRPr>
        </a:p>
      </dgm:t>
    </dgm:pt>
    <dgm:pt modelId="{C176C13C-DC58-4D5F-B812-EB239FFDBC54}" type="sibTrans" cxnId="{9F49E550-8DB8-45DF-8C34-AA05D1F7BBB7}">
      <dgm:prSet/>
      <dgm:spPr/>
      <dgm:t>
        <a:bodyPr/>
        <a:lstStyle/>
        <a:p>
          <a:pPr>
            <a:lnSpc>
              <a:spcPts val="1080"/>
            </a:lnSpc>
            <a:spcBef>
              <a:spcPts val="600"/>
            </a:spcBef>
            <a:spcAft>
              <a:spcPts val="600"/>
            </a:spcAft>
          </a:pPr>
          <a:endParaRPr lang="en-GB" sz="900">
            <a:latin typeface="Arial" panose="020B0604020202020204" pitchFamily="34" charset="0"/>
            <a:cs typeface="Arial" panose="020B0604020202020204" pitchFamily="34" charset="0"/>
          </a:endParaRPr>
        </a:p>
      </dgm:t>
    </dgm:pt>
    <dgm:pt modelId="{7CE38C36-977D-40BC-8274-28677CB0B0E1}">
      <dgm:prSet custT="1"/>
      <dgm:spPr>
        <a:solidFill>
          <a:schemeClr val="accent4">
            <a:lumMod val="50000"/>
          </a:schemeClr>
        </a:solidFill>
      </dgm:spPr>
      <dgm:t>
        <a:bodyPr/>
        <a:lstStyle/>
        <a:p>
          <a:pPr>
            <a:lnSpc>
              <a:spcPts val="1080"/>
            </a:lnSpc>
            <a:spcBef>
              <a:spcPts val="600"/>
            </a:spcBef>
            <a:spcAft>
              <a:spcPts val="600"/>
            </a:spcAft>
          </a:pPr>
          <a:r>
            <a:rPr lang="lv-LV" sz="900">
              <a:latin typeface="Arial" panose="020B0604020202020204" pitchFamily="34" charset="0"/>
              <a:cs typeface="Arial" panose="020B0604020202020204" pitchFamily="34" charset="0"/>
            </a:rPr>
            <a:t>Interešu izglītība</a:t>
          </a:r>
          <a:endParaRPr lang="en-GB" sz="900">
            <a:latin typeface="Arial" panose="020B0604020202020204" pitchFamily="34" charset="0"/>
            <a:cs typeface="Arial" panose="020B0604020202020204" pitchFamily="34" charset="0"/>
          </a:endParaRPr>
        </a:p>
      </dgm:t>
    </dgm:pt>
    <dgm:pt modelId="{668AE1D8-9B31-4C78-AFAC-5C4AD2BA1D97}" type="parTrans" cxnId="{80A50D43-711E-4DD2-B1C6-CE4AC7D6766F}">
      <dgm:prSet/>
      <dgm:spPr/>
      <dgm:t>
        <a:bodyPr/>
        <a:lstStyle/>
        <a:p>
          <a:pPr>
            <a:lnSpc>
              <a:spcPts val="1080"/>
            </a:lnSpc>
            <a:spcBef>
              <a:spcPts val="600"/>
            </a:spcBef>
            <a:spcAft>
              <a:spcPts val="600"/>
            </a:spcAft>
          </a:pPr>
          <a:endParaRPr lang="en-GB" sz="900">
            <a:latin typeface="Arial" panose="020B0604020202020204" pitchFamily="34" charset="0"/>
            <a:cs typeface="Arial" panose="020B0604020202020204" pitchFamily="34" charset="0"/>
          </a:endParaRPr>
        </a:p>
      </dgm:t>
    </dgm:pt>
    <dgm:pt modelId="{6C9CF775-EBFF-47C3-86E7-9C0807213617}" type="sibTrans" cxnId="{80A50D43-711E-4DD2-B1C6-CE4AC7D6766F}">
      <dgm:prSet/>
      <dgm:spPr/>
      <dgm:t>
        <a:bodyPr/>
        <a:lstStyle/>
        <a:p>
          <a:pPr>
            <a:lnSpc>
              <a:spcPts val="1080"/>
            </a:lnSpc>
            <a:spcBef>
              <a:spcPts val="600"/>
            </a:spcBef>
            <a:spcAft>
              <a:spcPts val="600"/>
            </a:spcAft>
          </a:pPr>
          <a:endParaRPr lang="en-GB" sz="900">
            <a:latin typeface="Arial" panose="020B0604020202020204" pitchFamily="34" charset="0"/>
            <a:cs typeface="Arial" panose="020B0604020202020204" pitchFamily="34" charset="0"/>
          </a:endParaRPr>
        </a:p>
      </dgm:t>
    </dgm:pt>
    <dgm:pt modelId="{8B082777-868E-4D97-BDB8-2106FCB0E4E6}" type="pres">
      <dgm:prSet presAssocID="{66118C0C-57D6-4BA9-BB5B-469537DC0578}" presName="diagram" presStyleCnt="0">
        <dgm:presLayoutVars>
          <dgm:dir/>
          <dgm:resizeHandles val="exact"/>
        </dgm:presLayoutVars>
      </dgm:prSet>
      <dgm:spPr/>
    </dgm:pt>
    <dgm:pt modelId="{6EB11837-1005-4E3D-BC32-EC9BA3A44532}" type="pres">
      <dgm:prSet presAssocID="{A86FBC6B-1998-4A58-B846-17B423FB6125}" presName="node" presStyleLbl="node1" presStyleIdx="0" presStyleCnt="6">
        <dgm:presLayoutVars>
          <dgm:bulletEnabled val="1"/>
        </dgm:presLayoutVars>
      </dgm:prSet>
      <dgm:spPr/>
    </dgm:pt>
    <dgm:pt modelId="{207F3C79-47D0-4C37-BC6F-46D32CC6EB96}" type="pres">
      <dgm:prSet presAssocID="{949F9C3D-CADD-49CB-813E-16DA403C3CDA}" presName="sibTrans" presStyleCnt="0"/>
      <dgm:spPr/>
    </dgm:pt>
    <dgm:pt modelId="{1008F603-0C58-4528-8052-ECB1C4E94556}" type="pres">
      <dgm:prSet presAssocID="{F8FE5094-068D-4E10-A45F-B6538396C973}" presName="node" presStyleLbl="node1" presStyleIdx="1" presStyleCnt="6">
        <dgm:presLayoutVars>
          <dgm:bulletEnabled val="1"/>
        </dgm:presLayoutVars>
      </dgm:prSet>
      <dgm:spPr/>
    </dgm:pt>
    <dgm:pt modelId="{610D58C4-8B2C-44C6-9E2D-E3E2A43209DB}" type="pres">
      <dgm:prSet presAssocID="{E232281E-B2CE-44C2-AA3F-C8F2F38A97A7}" presName="sibTrans" presStyleCnt="0"/>
      <dgm:spPr/>
    </dgm:pt>
    <dgm:pt modelId="{4F73CBC9-379B-4F2D-BEBF-55233E1EC176}" type="pres">
      <dgm:prSet presAssocID="{78B2550F-0560-47CA-81C4-635626C27234}" presName="node" presStyleLbl="node1" presStyleIdx="2" presStyleCnt="6">
        <dgm:presLayoutVars>
          <dgm:bulletEnabled val="1"/>
        </dgm:presLayoutVars>
      </dgm:prSet>
      <dgm:spPr/>
    </dgm:pt>
    <dgm:pt modelId="{2912497F-5B13-4C6F-A263-F32E406C8795}" type="pres">
      <dgm:prSet presAssocID="{993252F8-C331-4763-A8B5-80E89EBA21E0}" presName="sibTrans" presStyleCnt="0"/>
      <dgm:spPr/>
    </dgm:pt>
    <dgm:pt modelId="{C603A78E-9ABB-44B6-9F8C-EF8EC0DFF163}" type="pres">
      <dgm:prSet presAssocID="{1C827F73-1AC7-4CC2-B3B8-DC27D8230731}" presName="node" presStyleLbl="node1" presStyleIdx="3" presStyleCnt="6">
        <dgm:presLayoutVars>
          <dgm:bulletEnabled val="1"/>
        </dgm:presLayoutVars>
      </dgm:prSet>
      <dgm:spPr/>
    </dgm:pt>
    <dgm:pt modelId="{40D37779-2A1A-4411-A53D-1AE28F5F8290}" type="pres">
      <dgm:prSet presAssocID="{65887C5F-8780-4778-A37D-A1A12DF43B9D}" presName="sibTrans" presStyleCnt="0"/>
      <dgm:spPr/>
    </dgm:pt>
    <dgm:pt modelId="{031B7093-54D6-493D-B339-50D5D059B2DD}" type="pres">
      <dgm:prSet presAssocID="{9DD992E1-E41B-4195-8923-1060E8D7CCF4}" presName="node" presStyleLbl="node1" presStyleIdx="4" presStyleCnt="6">
        <dgm:presLayoutVars>
          <dgm:bulletEnabled val="1"/>
        </dgm:presLayoutVars>
      </dgm:prSet>
      <dgm:spPr/>
    </dgm:pt>
    <dgm:pt modelId="{8063B657-46F5-4A73-9578-BA017B880F90}" type="pres">
      <dgm:prSet presAssocID="{C176C13C-DC58-4D5F-B812-EB239FFDBC54}" presName="sibTrans" presStyleCnt="0"/>
      <dgm:spPr/>
    </dgm:pt>
    <dgm:pt modelId="{13DA7C09-C97C-44C4-A18C-59D5FB781CEC}" type="pres">
      <dgm:prSet presAssocID="{7CE38C36-977D-40BC-8274-28677CB0B0E1}" presName="node" presStyleLbl="node1" presStyleIdx="5" presStyleCnt="6">
        <dgm:presLayoutVars>
          <dgm:bulletEnabled val="1"/>
        </dgm:presLayoutVars>
      </dgm:prSet>
      <dgm:spPr/>
    </dgm:pt>
  </dgm:ptLst>
  <dgm:cxnLst>
    <dgm:cxn modelId="{E7237300-5D4E-4C0E-81D3-4A7EBBF8D222}" type="presOf" srcId="{66118C0C-57D6-4BA9-BB5B-469537DC0578}" destId="{8B082777-868E-4D97-BDB8-2106FCB0E4E6}" srcOrd="0" destOrd="0" presId="urn:microsoft.com/office/officeart/2005/8/layout/default"/>
    <dgm:cxn modelId="{5A147804-6217-406C-A229-646BE49D4D5C}" type="presOf" srcId="{F8FE5094-068D-4E10-A45F-B6538396C973}" destId="{1008F603-0C58-4528-8052-ECB1C4E94556}" srcOrd="0" destOrd="0" presId="urn:microsoft.com/office/officeart/2005/8/layout/default"/>
    <dgm:cxn modelId="{EAD8605D-16EB-4B79-8D39-135548AE0CD7}" srcId="{66118C0C-57D6-4BA9-BB5B-469537DC0578}" destId="{1C827F73-1AC7-4CC2-B3B8-DC27D8230731}" srcOrd="3" destOrd="0" parTransId="{307EAAB9-A16E-458D-BCB8-C3562A3AE57D}" sibTransId="{65887C5F-8780-4778-A37D-A1A12DF43B9D}"/>
    <dgm:cxn modelId="{80A50D43-711E-4DD2-B1C6-CE4AC7D6766F}" srcId="{66118C0C-57D6-4BA9-BB5B-469537DC0578}" destId="{7CE38C36-977D-40BC-8274-28677CB0B0E1}" srcOrd="5" destOrd="0" parTransId="{668AE1D8-9B31-4C78-AFAC-5C4AD2BA1D97}" sibTransId="{6C9CF775-EBFF-47C3-86E7-9C0807213617}"/>
    <dgm:cxn modelId="{9F49E550-8DB8-45DF-8C34-AA05D1F7BBB7}" srcId="{66118C0C-57D6-4BA9-BB5B-469537DC0578}" destId="{9DD992E1-E41B-4195-8923-1060E8D7CCF4}" srcOrd="4" destOrd="0" parTransId="{B946A729-5263-491E-86E8-ACA35680020B}" sibTransId="{C176C13C-DC58-4D5F-B812-EB239FFDBC54}"/>
    <dgm:cxn modelId="{B8FD6D54-0C53-47D1-B8AA-6691C9B3B2AD}" srcId="{66118C0C-57D6-4BA9-BB5B-469537DC0578}" destId="{A86FBC6B-1998-4A58-B846-17B423FB6125}" srcOrd="0" destOrd="0" parTransId="{DD2EA802-47AE-4DEB-8496-B2E129329CC4}" sibTransId="{949F9C3D-CADD-49CB-813E-16DA403C3CDA}"/>
    <dgm:cxn modelId="{3B5AB97E-4E7F-4C8B-B9BE-1A5408FA25BB}" type="presOf" srcId="{A86FBC6B-1998-4A58-B846-17B423FB6125}" destId="{6EB11837-1005-4E3D-BC32-EC9BA3A44532}" srcOrd="0" destOrd="0" presId="urn:microsoft.com/office/officeart/2005/8/layout/default"/>
    <dgm:cxn modelId="{5ECE5AB8-BB06-410B-BBEA-6CA57C213FED}" srcId="{66118C0C-57D6-4BA9-BB5B-469537DC0578}" destId="{78B2550F-0560-47CA-81C4-635626C27234}" srcOrd="2" destOrd="0" parTransId="{2D93D4C5-BB9C-4AAC-9CB3-92198973DE23}" sibTransId="{993252F8-C331-4763-A8B5-80E89EBA21E0}"/>
    <dgm:cxn modelId="{D8E92CD7-4DA4-435F-BD5A-35D76C965520}" type="presOf" srcId="{78B2550F-0560-47CA-81C4-635626C27234}" destId="{4F73CBC9-379B-4F2D-BEBF-55233E1EC176}" srcOrd="0" destOrd="0" presId="urn:microsoft.com/office/officeart/2005/8/layout/default"/>
    <dgm:cxn modelId="{693BBCD7-27CC-459A-9E51-AC0453A27014}" type="presOf" srcId="{9DD992E1-E41B-4195-8923-1060E8D7CCF4}" destId="{031B7093-54D6-493D-B339-50D5D059B2DD}" srcOrd="0" destOrd="0" presId="urn:microsoft.com/office/officeart/2005/8/layout/default"/>
    <dgm:cxn modelId="{938090E0-7C10-451A-80D6-922E1545DABC}" type="presOf" srcId="{1C827F73-1AC7-4CC2-B3B8-DC27D8230731}" destId="{C603A78E-9ABB-44B6-9F8C-EF8EC0DFF163}" srcOrd="0" destOrd="0" presId="urn:microsoft.com/office/officeart/2005/8/layout/default"/>
    <dgm:cxn modelId="{11B66AE5-5C70-403A-81A5-99F1A92B8CDD}" srcId="{66118C0C-57D6-4BA9-BB5B-469537DC0578}" destId="{F8FE5094-068D-4E10-A45F-B6538396C973}" srcOrd="1" destOrd="0" parTransId="{836881FE-E650-404D-8CFD-535A26D3DE42}" sibTransId="{E232281E-B2CE-44C2-AA3F-C8F2F38A97A7}"/>
    <dgm:cxn modelId="{6DCBD9F7-F9F5-4959-804D-BAD0229BEBF9}" type="presOf" srcId="{7CE38C36-977D-40BC-8274-28677CB0B0E1}" destId="{13DA7C09-C97C-44C4-A18C-59D5FB781CEC}" srcOrd="0" destOrd="0" presId="urn:microsoft.com/office/officeart/2005/8/layout/default"/>
    <dgm:cxn modelId="{76718D13-4E88-40DF-A6B2-EE688B583B25}" type="presParOf" srcId="{8B082777-868E-4D97-BDB8-2106FCB0E4E6}" destId="{6EB11837-1005-4E3D-BC32-EC9BA3A44532}" srcOrd="0" destOrd="0" presId="urn:microsoft.com/office/officeart/2005/8/layout/default"/>
    <dgm:cxn modelId="{3ED70D58-DC16-48CB-9AC8-220B40651AA1}" type="presParOf" srcId="{8B082777-868E-4D97-BDB8-2106FCB0E4E6}" destId="{207F3C79-47D0-4C37-BC6F-46D32CC6EB96}" srcOrd="1" destOrd="0" presId="urn:microsoft.com/office/officeart/2005/8/layout/default"/>
    <dgm:cxn modelId="{35D6369D-93EE-4D89-979D-31037C67546E}" type="presParOf" srcId="{8B082777-868E-4D97-BDB8-2106FCB0E4E6}" destId="{1008F603-0C58-4528-8052-ECB1C4E94556}" srcOrd="2" destOrd="0" presId="urn:microsoft.com/office/officeart/2005/8/layout/default"/>
    <dgm:cxn modelId="{21A96A58-CB5C-4D57-BAF2-70333F04F72F}" type="presParOf" srcId="{8B082777-868E-4D97-BDB8-2106FCB0E4E6}" destId="{610D58C4-8B2C-44C6-9E2D-E3E2A43209DB}" srcOrd="3" destOrd="0" presId="urn:microsoft.com/office/officeart/2005/8/layout/default"/>
    <dgm:cxn modelId="{D96551F7-5B15-4252-94B9-2CAC014F9B9D}" type="presParOf" srcId="{8B082777-868E-4D97-BDB8-2106FCB0E4E6}" destId="{4F73CBC9-379B-4F2D-BEBF-55233E1EC176}" srcOrd="4" destOrd="0" presId="urn:microsoft.com/office/officeart/2005/8/layout/default"/>
    <dgm:cxn modelId="{EB31CA83-CED1-41D6-BA98-51412CCF651E}" type="presParOf" srcId="{8B082777-868E-4D97-BDB8-2106FCB0E4E6}" destId="{2912497F-5B13-4C6F-A263-F32E406C8795}" srcOrd="5" destOrd="0" presId="urn:microsoft.com/office/officeart/2005/8/layout/default"/>
    <dgm:cxn modelId="{7B7D563F-3C0A-4EAD-AD4A-BD58278084F3}" type="presParOf" srcId="{8B082777-868E-4D97-BDB8-2106FCB0E4E6}" destId="{C603A78E-9ABB-44B6-9F8C-EF8EC0DFF163}" srcOrd="6" destOrd="0" presId="urn:microsoft.com/office/officeart/2005/8/layout/default"/>
    <dgm:cxn modelId="{C924A4F3-0863-44C0-8272-92255081CFC5}" type="presParOf" srcId="{8B082777-868E-4D97-BDB8-2106FCB0E4E6}" destId="{40D37779-2A1A-4411-A53D-1AE28F5F8290}" srcOrd="7" destOrd="0" presId="urn:microsoft.com/office/officeart/2005/8/layout/default"/>
    <dgm:cxn modelId="{8D9B20F7-2744-4479-81FD-2ED95B7CEDA0}" type="presParOf" srcId="{8B082777-868E-4D97-BDB8-2106FCB0E4E6}" destId="{031B7093-54D6-493D-B339-50D5D059B2DD}" srcOrd="8" destOrd="0" presId="urn:microsoft.com/office/officeart/2005/8/layout/default"/>
    <dgm:cxn modelId="{FB5E676D-79EA-4DFF-9B3C-F27CB8867C96}" type="presParOf" srcId="{8B082777-868E-4D97-BDB8-2106FCB0E4E6}" destId="{8063B657-46F5-4A73-9578-BA017B880F90}" srcOrd="9" destOrd="0" presId="urn:microsoft.com/office/officeart/2005/8/layout/default"/>
    <dgm:cxn modelId="{F186210B-B820-4715-9790-0BFB41C3FE78}" type="presParOf" srcId="{8B082777-868E-4D97-BDB8-2106FCB0E4E6}" destId="{13DA7C09-C97C-44C4-A18C-59D5FB781CEC}" srcOrd="10" destOrd="0" presId="urn:microsoft.com/office/officeart/2005/8/layout/defaul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B11837-1005-4E3D-BC32-EC9BA3A44532}">
      <dsp:nvSpPr>
        <dsp:cNvPr id="0" name=""/>
        <dsp:cNvSpPr/>
      </dsp:nvSpPr>
      <dsp:spPr>
        <a:xfrm>
          <a:off x="34373" y="410"/>
          <a:ext cx="1124294" cy="674576"/>
        </a:xfrm>
        <a:prstGeom prst="rect">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ts val="1080"/>
            </a:lnSpc>
            <a:spcBef>
              <a:spcPct val="0"/>
            </a:spcBef>
            <a:spcAft>
              <a:spcPts val="600"/>
            </a:spcAft>
            <a:buNone/>
          </a:pPr>
          <a:r>
            <a:rPr lang="lv-LV" sz="900" kern="1200">
              <a:latin typeface="Arial" panose="020B0604020202020204" pitchFamily="34" charset="0"/>
              <a:cs typeface="Arial" panose="020B0604020202020204" pitchFamily="34" charset="0"/>
            </a:rPr>
            <a:t>Vispārējā izglītība</a:t>
          </a:r>
          <a:endParaRPr lang="en-GB" sz="900" kern="1200">
            <a:latin typeface="Arial" panose="020B0604020202020204" pitchFamily="34" charset="0"/>
            <a:cs typeface="Arial" panose="020B0604020202020204" pitchFamily="34" charset="0"/>
          </a:endParaRPr>
        </a:p>
      </dsp:txBody>
      <dsp:txXfrm>
        <a:off x="34373" y="410"/>
        <a:ext cx="1124294" cy="674576"/>
      </dsp:txXfrm>
    </dsp:sp>
    <dsp:sp modelId="{1008F603-0C58-4528-8052-ECB1C4E94556}">
      <dsp:nvSpPr>
        <dsp:cNvPr id="0" name=""/>
        <dsp:cNvSpPr/>
      </dsp:nvSpPr>
      <dsp:spPr>
        <a:xfrm>
          <a:off x="1271097" y="410"/>
          <a:ext cx="1124294" cy="674576"/>
        </a:xfrm>
        <a:prstGeom prst="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ts val="1080"/>
            </a:lnSpc>
            <a:spcBef>
              <a:spcPct val="0"/>
            </a:spcBef>
            <a:spcAft>
              <a:spcPts val="600"/>
            </a:spcAft>
            <a:buNone/>
          </a:pPr>
          <a:r>
            <a:rPr lang="lv-LV" sz="900" kern="1200">
              <a:latin typeface="Arial" panose="020B0604020202020204" pitchFamily="34" charset="0"/>
              <a:cs typeface="Arial" panose="020B0604020202020204" pitchFamily="34" charset="0"/>
            </a:rPr>
            <a:t>Profesionālā izglītība</a:t>
          </a:r>
          <a:endParaRPr lang="en-GB" sz="900" kern="1200">
            <a:latin typeface="Arial" panose="020B0604020202020204" pitchFamily="34" charset="0"/>
            <a:cs typeface="Arial" panose="020B0604020202020204" pitchFamily="34" charset="0"/>
          </a:endParaRPr>
        </a:p>
      </dsp:txBody>
      <dsp:txXfrm>
        <a:off x="1271097" y="410"/>
        <a:ext cx="1124294" cy="674576"/>
      </dsp:txXfrm>
    </dsp:sp>
    <dsp:sp modelId="{4F73CBC9-379B-4F2D-BEBF-55233E1EC176}">
      <dsp:nvSpPr>
        <dsp:cNvPr id="0" name=""/>
        <dsp:cNvSpPr/>
      </dsp:nvSpPr>
      <dsp:spPr>
        <a:xfrm>
          <a:off x="2507821" y="410"/>
          <a:ext cx="1124294" cy="674576"/>
        </a:xfrm>
        <a:prstGeom prst="rect">
          <a:avLst/>
        </a:prstGeom>
        <a:solidFill>
          <a:schemeClr val="bg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ts val="1080"/>
            </a:lnSpc>
            <a:spcBef>
              <a:spcPct val="0"/>
            </a:spcBef>
            <a:spcAft>
              <a:spcPts val="600"/>
            </a:spcAft>
            <a:buNone/>
          </a:pPr>
          <a:r>
            <a:rPr lang="lv-LV" sz="900" kern="1200">
              <a:latin typeface="Arial" panose="020B0604020202020204" pitchFamily="34" charset="0"/>
              <a:cs typeface="Arial" panose="020B0604020202020204" pitchFamily="34" charset="0"/>
            </a:rPr>
            <a:t>Augstākā izglītība</a:t>
          </a:r>
          <a:endParaRPr lang="en-GB" sz="900" kern="1200">
            <a:latin typeface="Arial" panose="020B0604020202020204" pitchFamily="34" charset="0"/>
            <a:cs typeface="Arial" panose="020B0604020202020204" pitchFamily="34" charset="0"/>
          </a:endParaRPr>
        </a:p>
      </dsp:txBody>
      <dsp:txXfrm>
        <a:off x="2507821" y="410"/>
        <a:ext cx="1124294" cy="674576"/>
      </dsp:txXfrm>
    </dsp:sp>
    <dsp:sp modelId="{C603A78E-9ABB-44B6-9F8C-EF8EC0DFF163}">
      <dsp:nvSpPr>
        <dsp:cNvPr id="0" name=""/>
        <dsp:cNvSpPr/>
      </dsp:nvSpPr>
      <dsp:spPr>
        <a:xfrm>
          <a:off x="34373" y="787417"/>
          <a:ext cx="1124294" cy="674576"/>
        </a:xfrm>
        <a:prstGeom prst="rect">
          <a:avLst/>
        </a:prstGeom>
        <a:solidFill>
          <a:schemeClr val="tx1">
            <a:lumMod val="65000"/>
            <a:lumOff val="3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ts val="1080"/>
            </a:lnSpc>
            <a:spcBef>
              <a:spcPct val="0"/>
            </a:spcBef>
            <a:spcAft>
              <a:spcPts val="600"/>
            </a:spcAft>
            <a:buNone/>
          </a:pPr>
          <a:r>
            <a:rPr lang="lv-LV" sz="900" kern="1200">
              <a:latin typeface="Arial" panose="020B0604020202020204" pitchFamily="34" charset="0"/>
              <a:cs typeface="Arial" panose="020B0604020202020204" pitchFamily="34" charset="0"/>
            </a:rPr>
            <a:t>Pieaugušo izglītība</a:t>
          </a:r>
          <a:endParaRPr lang="en-GB" sz="900" kern="1200">
            <a:latin typeface="Arial" panose="020B0604020202020204" pitchFamily="34" charset="0"/>
            <a:cs typeface="Arial" panose="020B0604020202020204" pitchFamily="34" charset="0"/>
          </a:endParaRPr>
        </a:p>
      </dsp:txBody>
      <dsp:txXfrm>
        <a:off x="34373" y="787417"/>
        <a:ext cx="1124294" cy="674576"/>
      </dsp:txXfrm>
    </dsp:sp>
    <dsp:sp modelId="{031B7093-54D6-493D-B339-50D5D059B2DD}">
      <dsp:nvSpPr>
        <dsp:cNvPr id="0" name=""/>
        <dsp:cNvSpPr/>
      </dsp:nvSpPr>
      <dsp:spPr>
        <a:xfrm>
          <a:off x="1271097" y="787417"/>
          <a:ext cx="1124294" cy="674576"/>
        </a:xfrm>
        <a:prstGeom prst="rect">
          <a:avLst/>
        </a:prstGeom>
        <a:solidFill>
          <a:schemeClr val="accent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ts val="1080"/>
            </a:lnSpc>
            <a:spcBef>
              <a:spcPct val="0"/>
            </a:spcBef>
            <a:spcAft>
              <a:spcPts val="600"/>
            </a:spcAft>
            <a:buNone/>
          </a:pPr>
          <a:r>
            <a:rPr lang="lv-LV" sz="900" kern="1200">
              <a:latin typeface="Arial" panose="020B0604020202020204" pitchFamily="34" charset="0"/>
              <a:cs typeface="Arial" panose="020B0604020202020204" pitchFamily="34" charset="0"/>
            </a:rPr>
            <a:t>Profesionālās ievirzes izglītība</a:t>
          </a:r>
          <a:endParaRPr lang="en-GB" sz="900" kern="1200">
            <a:latin typeface="Arial" panose="020B0604020202020204" pitchFamily="34" charset="0"/>
            <a:cs typeface="Arial" panose="020B0604020202020204" pitchFamily="34" charset="0"/>
          </a:endParaRPr>
        </a:p>
      </dsp:txBody>
      <dsp:txXfrm>
        <a:off x="1271097" y="787417"/>
        <a:ext cx="1124294" cy="674576"/>
      </dsp:txXfrm>
    </dsp:sp>
    <dsp:sp modelId="{13DA7C09-C97C-44C4-A18C-59D5FB781CEC}">
      <dsp:nvSpPr>
        <dsp:cNvPr id="0" name=""/>
        <dsp:cNvSpPr/>
      </dsp:nvSpPr>
      <dsp:spPr>
        <a:xfrm>
          <a:off x="2507821" y="787417"/>
          <a:ext cx="1124294" cy="674576"/>
        </a:xfrm>
        <a:prstGeom prst="rect">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ts val="1080"/>
            </a:lnSpc>
            <a:spcBef>
              <a:spcPct val="0"/>
            </a:spcBef>
            <a:spcAft>
              <a:spcPts val="600"/>
            </a:spcAft>
            <a:buNone/>
          </a:pPr>
          <a:r>
            <a:rPr lang="lv-LV" sz="900" kern="1200">
              <a:latin typeface="Arial" panose="020B0604020202020204" pitchFamily="34" charset="0"/>
              <a:cs typeface="Arial" panose="020B0604020202020204" pitchFamily="34" charset="0"/>
            </a:rPr>
            <a:t>Interešu izglītība</a:t>
          </a:r>
          <a:endParaRPr lang="en-GB" sz="900" kern="1200">
            <a:latin typeface="Arial" panose="020B0604020202020204" pitchFamily="34" charset="0"/>
            <a:cs typeface="Arial" panose="020B0604020202020204" pitchFamily="34" charset="0"/>
          </a:endParaRPr>
        </a:p>
      </dsp:txBody>
      <dsp:txXfrm>
        <a:off x="2507821" y="787417"/>
        <a:ext cx="1124294" cy="67457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7A01770C97B24CB6C43FB8BF337678" ma:contentTypeVersion="" ma:contentTypeDescription="Create a new document." ma:contentTypeScope="" ma:versionID="8ebb4dce8e0f926d9e5c1bbc730848bc">
  <xsd:schema xmlns:xsd="http://www.w3.org/2001/XMLSchema" xmlns:xs="http://www.w3.org/2001/XMLSchema" xmlns:p="http://schemas.microsoft.com/office/2006/metadata/properties" xmlns:ns2="aeebbc9d-1276-403b-9410-9a93c3793fb9" targetNamespace="http://schemas.microsoft.com/office/2006/metadata/properties" ma:root="true" ma:fieldsID="bdd8a4e00d04cba4c2ffaa1beb2358cb" ns2:_="">
    <xsd:import namespace="aeebbc9d-1276-403b-9410-9a93c3793fb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bbc9d-1276-403b-9410-9a93c3793f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9D81F-F1D7-4256-ABD1-9DB8B4E353CC}"/>
</file>

<file path=customXml/itemProps2.xml><?xml version="1.0" encoding="utf-8"?>
<ds:datastoreItem xmlns:ds="http://schemas.openxmlformats.org/officeDocument/2006/customXml" ds:itemID="{F7605420-F44E-44C5-ABCE-0B17E9B1BD58}">
  <ds:schemaRefs>
    <ds:schemaRef ds:uri="http://schemas.microsoft.com/office/2006/metadata/properties"/>
    <ds:schemaRef ds:uri="http://schemas.microsoft.com/office/infopath/2007/PartnerControls"/>
    <ds:schemaRef ds:uri="40749b87-3102-4f4b-873f-10e0cd3bdb3d"/>
    <ds:schemaRef ds:uri="09463b66-63bd-4d84-a38a-9f9ddb2b1e18"/>
  </ds:schemaRefs>
</ds:datastoreItem>
</file>

<file path=customXml/itemProps3.xml><?xml version="1.0" encoding="utf-8"?>
<ds:datastoreItem xmlns:ds="http://schemas.openxmlformats.org/officeDocument/2006/customXml" ds:itemID="{D1262DC3-1449-4007-9C60-5FF0C5D66E6B}">
  <ds:schemaRefs>
    <ds:schemaRef ds:uri="http://schemas.microsoft.com/sharepoint/v3/contenttype/forms"/>
  </ds:schemaRefs>
</ds:datastoreItem>
</file>

<file path=customXml/itemProps4.xml><?xml version="1.0" encoding="utf-8"?>
<ds:datastoreItem xmlns:ds="http://schemas.openxmlformats.org/officeDocument/2006/customXml" ds:itemID="{AFD46B0F-7884-0D46-B63A-9A984857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113887</Words>
  <Characters>64916</Characters>
  <Application>Microsoft Office Word</Application>
  <DocSecurity>0</DocSecurity>
  <Lines>540</Lines>
  <Paragraphs>356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Līna Dzene</dc:creator>
  <cp:keywords/>
  <dc:description/>
  <cp:lastModifiedBy>Līna Dzene</cp:lastModifiedBy>
  <cp:revision>4</cp:revision>
  <cp:lastPrinted>2023-02-01T22:34:00Z</cp:lastPrinted>
  <dcterms:created xsi:type="dcterms:W3CDTF">2023-02-01T22:33:00Z</dcterms:created>
  <dcterms:modified xsi:type="dcterms:W3CDTF">2023-02-01T22:39:00Z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0x010100427A01770C97B24CB6C43FB8BF337678</vt:lpwstr>
  </property>
  <property fmtid="{D5CDD505-2E9C-101B-9397-08002B2CF9AE}" pid="3" name="MediaServiceImageTags">
    <vt:lpwstr/>
  </property>
</Properties>
</file>